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3E233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color w:val="auto"/>
          <w:spacing w:val="0"/>
          <w:sz w:val="44"/>
          <w:szCs w:val="44"/>
          <w:lang w:eastAsia="zh-CN"/>
        </w:rPr>
      </w:pPr>
      <w:bookmarkStart w:id="1" w:name="_GoBack"/>
      <w:bookmarkEnd w:id="1"/>
    </w:p>
    <w:p w14:paraId="4095956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color w:val="auto"/>
          <w:spacing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color w:val="auto"/>
          <w:spacing w:val="0"/>
          <w:sz w:val="44"/>
          <w:szCs w:val="44"/>
          <w:lang w:eastAsia="zh-CN"/>
        </w:rPr>
        <w:t>《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喀什地区20</w:t>
      </w: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26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年度地质灾害防治方案</w:t>
      </w:r>
      <w:r>
        <w:rPr>
          <w:rFonts w:hint="default" w:ascii="Times New Roman" w:hAnsi="Times New Roman" w:eastAsia="方正小标宋_GBK" w:cs="Times New Roman"/>
          <w:color w:val="auto"/>
          <w:spacing w:val="0"/>
          <w:sz w:val="44"/>
          <w:szCs w:val="44"/>
          <w:lang w:val="en-US" w:eastAsia="zh-CN"/>
        </w:rPr>
        <w:t>》</w:t>
      </w:r>
    </w:p>
    <w:p w14:paraId="298A1EF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Times New Roman" w:hAnsi="Times New Roman" w:eastAsia="方正仿宋_GBK" w:cs="Times New Roman"/>
          <w:color w:val="auto"/>
          <w:spacing w:val="0"/>
          <w:sz w:val="32"/>
          <w:szCs w:val="32"/>
          <w:lang w:eastAsia="zh-CN"/>
        </w:rPr>
      </w:pPr>
      <w:r>
        <w:rPr>
          <w:rFonts w:hint="eastAsia" w:ascii="Times New Roman" w:hAnsi="Times New Roman" w:eastAsia="方正小标宋_GBK" w:cs="Times New Roman"/>
          <w:color w:val="auto"/>
          <w:spacing w:val="0"/>
          <w:sz w:val="44"/>
          <w:szCs w:val="44"/>
          <w:lang w:val="en-US" w:eastAsia="zh-CN"/>
        </w:rPr>
        <w:t>政策解读</w:t>
      </w:r>
    </w:p>
    <w:p w14:paraId="7240722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color w:val="auto"/>
          <w:spacing w:val="0"/>
          <w:sz w:val="32"/>
          <w:szCs w:val="32"/>
          <w:lang w:eastAsia="zh-CN"/>
        </w:rPr>
      </w:pPr>
    </w:p>
    <w:p w14:paraId="03590E2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pacing w:val="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color w:val="auto"/>
          <w:spacing w:val="0"/>
          <w:sz w:val="32"/>
          <w:szCs w:val="32"/>
          <w:lang w:eastAsia="zh-CN"/>
        </w:rPr>
        <w:t>一、背</w:t>
      </w:r>
      <w:r>
        <w:rPr>
          <w:rFonts w:hint="default" w:ascii="Times New Roman" w:hAnsi="Times New Roman" w:eastAsia="方正黑体_GBK" w:cs="Times New Roman"/>
          <w:color w:val="auto"/>
          <w:spacing w:val="0"/>
          <w:sz w:val="32"/>
          <w:szCs w:val="32"/>
        </w:rPr>
        <w:t>景依据</w:t>
      </w:r>
    </w:p>
    <w:p w14:paraId="78F680C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64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spacing w:val="6"/>
          <w:sz w:val="32"/>
          <w:szCs w:val="32"/>
          <w:lang w:val="en-US" w:eastAsia="zh-CN"/>
        </w:rPr>
        <w:t>根据《地质灾害防治条例》（国务院令第394号）、《新疆维吾尔自治区地质灾害防治条例》《关于推进防灾减灾救灾体制机制改革的实施意见》</w:t>
      </w:r>
      <w:bookmarkStart w:id="0" w:name="OLE_LINK27"/>
      <w:r>
        <w:rPr>
          <w:rFonts w:hint="default" w:ascii="Times New Roman" w:hAnsi="Times New Roman" w:eastAsia="方正仿宋_GBK" w:cs="Times New Roman"/>
          <w:color w:val="000000"/>
          <w:spacing w:val="6"/>
          <w:sz w:val="32"/>
          <w:szCs w:val="32"/>
          <w:lang w:val="en-US" w:eastAsia="zh-CN"/>
        </w:rPr>
        <w:t>（新党发〔2017〕15号）</w:t>
      </w:r>
      <w:bookmarkEnd w:id="0"/>
      <w:r>
        <w:rPr>
          <w:rFonts w:hint="default" w:ascii="Times New Roman" w:hAnsi="Times New Roman" w:eastAsia="方正仿宋_GBK" w:cs="Times New Roman"/>
          <w:color w:val="000000"/>
          <w:spacing w:val="6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spacing w:val="6"/>
          <w:sz w:val="32"/>
          <w:szCs w:val="32"/>
        </w:rPr>
        <w:t>《新疆维吾尔自治区20</w:t>
      </w:r>
      <w:r>
        <w:rPr>
          <w:rFonts w:hint="default" w:ascii="Times New Roman" w:hAnsi="Times New Roman" w:eastAsia="方正仿宋_GBK" w:cs="Times New Roman"/>
          <w:spacing w:val="6"/>
          <w:sz w:val="32"/>
          <w:szCs w:val="32"/>
          <w:lang w:val="en-US" w:eastAsia="zh-CN"/>
        </w:rPr>
        <w:t>26</w:t>
      </w:r>
      <w:r>
        <w:rPr>
          <w:rFonts w:hint="default" w:ascii="Times New Roman" w:hAnsi="Times New Roman" w:eastAsia="方正仿宋_GBK" w:cs="Times New Roman"/>
          <w:spacing w:val="6"/>
          <w:sz w:val="32"/>
          <w:szCs w:val="32"/>
        </w:rPr>
        <w:t>年度地质灾害防治方案》</w:t>
      </w:r>
      <w:r>
        <w:rPr>
          <w:rFonts w:hint="default" w:ascii="Times New Roman" w:hAnsi="Times New Roman" w:eastAsia="方正仿宋_GBK" w:cs="Times New Roman"/>
          <w:color w:val="auto"/>
          <w:spacing w:val="6"/>
          <w:sz w:val="32"/>
          <w:szCs w:val="32"/>
          <w:lang w:val="en-US" w:eastAsia="zh-CN"/>
        </w:rPr>
        <w:t>（新政办发〔2026〕13号）</w:t>
      </w:r>
      <w:r>
        <w:rPr>
          <w:rFonts w:hint="default" w:ascii="Times New Roman" w:hAnsi="Times New Roman" w:eastAsia="方正仿宋_GBK" w:cs="Times New Roman"/>
          <w:color w:val="000000"/>
          <w:spacing w:val="6"/>
          <w:sz w:val="32"/>
          <w:szCs w:val="32"/>
          <w:lang w:val="en-US" w:eastAsia="zh-CN"/>
        </w:rPr>
        <w:t>要求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，为切实做好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2026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年喀什地区地质灾害防治工作，全力保障人民群众生命财产安全，结合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喀什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地区实际，制定本方案。</w:t>
      </w:r>
    </w:p>
    <w:p w14:paraId="1D5D644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pacing w:val="0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color w:val="auto"/>
          <w:spacing w:val="0"/>
          <w:sz w:val="32"/>
          <w:szCs w:val="32"/>
          <w:lang w:eastAsia="zh-CN"/>
        </w:rPr>
        <w:t>二、工作过程</w:t>
      </w:r>
    </w:p>
    <w:p w14:paraId="46EEC17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按照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行署批示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要求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地区自然资源局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编制了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《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喀什地区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2026年度地质灾害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防治方案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》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（以下简称方案）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pacing w:val="6"/>
          <w:sz w:val="32"/>
          <w:szCs w:val="32"/>
        </w:rPr>
        <w:t>并</w:t>
      </w:r>
      <w:r>
        <w:rPr>
          <w:rFonts w:hint="eastAsia" w:ascii="Times New Roman" w:hAnsi="Times New Roman" w:eastAsia="方正仿宋_GBK" w:cs="Times New Roman"/>
          <w:spacing w:val="6"/>
          <w:sz w:val="32"/>
          <w:szCs w:val="32"/>
          <w:lang w:val="en-US" w:eastAsia="zh-CN"/>
        </w:rPr>
        <w:t>征求了</w:t>
      </w:r>
      <w:r>
        <w:rPr>
          <w:rFonts w:hint="default" w:ascii="Times New Roman" w:hAnsi="Times New Roman" w:eastAsia="方正仿宋_GBK" w:cs="Times New Roman"/>
          <w:spacing w:val="6"/>
          <w:sz w:val="32"/>
          <w:szCs w:val="32"/>
          <w:lang w:val="en-US" w:eastAsia="zh-CN"/>
        </w:rPr>
        <w:t>13个县市人民政府（</w:t>
      </w:r>
      <w:r>
        <w:rPr>
          <w:rFonts w:hint="eastAsia" w:ascii="Times New Roman" w:hAnsi="Times New Roman" w:eastAsia="方正仿宋_GBK" w:cs="Times New Roman"/>
          <w:spacing w:val="6"/>
          <w:sz w:val="32"/>
          <w:szCs w:val="32"/>
          <w:lang w:val="en-US" w:eastAsia="zh-CN"/>
        </w:rPr>
        <w:t>含</w:t>
      </w:r>
      <w:r>
        <w:rPr>
          <w:rFonts w:hint="default" w:ascii="Times New Roman" w:hAnsi="Times New Roman" w:eastAsia="方正仿宋_GBK" w:cs="Times New Roman"/>
          <w:spacing w:val="6"/>
          <w:sz w:val="32"/>
          <w:szCs w:val="32"/>
          <w:lang w:val="en-US" w:eastAsia="zh-CN"/>
        </w:rPr>
        <w:t>岑岭县筹建组）、</w:t>
      </w:r>
      <w:r>
        <w:rPr>
          <w:rFonts w:hint="default" w:ascii="Times New Roman" w:hAnsi="Times New Roman" w:eastAsia="方正仿宋_GBK" w:cs="Times New Roman"/>
          <w:spacing w:val="0"/>
          <w:sz w:val="32"/>
          <w:szCs w:val="32"/>
          <w:lang w:eastAsia="zh-CN"/>
        </w:rPr>
        <w:t>地区发展和改革委员会、财政局、水利局</w:t>
      </w:r>
      <w:r>
        <w:rPr>
          <w:rFonts w:hint="eastAsia" w:ascii="Times New Roman" w:hAnsi="Times New Roman" w:eastAsia="方正仿宋_GBK" w:cs="Times New Roman"/>
          <w:spacing w:val="0"/>
          <w:sz w:val="32"/>
          <w:szCs w:val="32"/>
          <w:lang w:eastAsia="zh-CN"/>
        </w:rPr>
        <w:t>等</w:t>
      </w:r>
      <w:r>
        <w:rPr>
          <w:rFonts w:hint="eastAsia" w:ascii="Times New Roman" w:hAnsi="Times New Roman" w:eastAsia="方正仿宋_GBK" w:cs="Times New Roman"/>
          <w:spacing w:val="0"/>
          <w:sz w:val="32"/>
          <w:szCs w:val="32"/>
          <w:lang w:val="en-US" w:eastAsia="zh-CN"/>
        </w:rPr>
        <w:t>17个地直单位</w:t>
      </w:r>
      <w:r>
        <w:rPr>
          <w:rFonts w:hint="default" w:ascii="Times New Roman" w:hAnsi="Times New Roman" w:eastAsia="方正仿宋_GBK" w:cs="Times New Roman"/>
          <w:spacing w:val="6"/>
          <w:sz w:val="32"/>
          <w:szCs w:val="32"/>
        </w:rPr>
        <w:t>意见</w:t>
      </w:r>
      <w:r>
        <w:rPr>
          <w:rFonts w:hint="eastAsia" w:ascii="Times New Roman" w:hAnsi="Times New Roman" w:eastAsia="方正仿宋_GBK" w:cs="Times New Roman"/>
          <w:spacing w:val="6"/>
          <w:sz w:val="32"/>
          <w:szCs w:val="32"/>
          <w:lang w:eastAsia="zh-CN"/>
        </w:rPr>
        <w:t>，均未提出意见建议</w:t>
      </w:r>
      <w:r>
        <w:rPr>
          <w:rFonts w:hint="eastAsia" w:ascii="Times New Roman" w:hAnsi="Times New Roman" w:eastAsia="方正仿宋_GBK" w:cs="Times New Roman"/>
          <w:spacing w:val="6"/>
          <w:sz w:val="32"/>
          <w:szCs w:val="32"/>
          <w:lang w:val="en-US" w:eastAsia="zh-CN"/>
        </w:rPr>
        <w:t>。</w:t>
      </w:r>
      <w:r>
        <w:rPr>
          <w:rFonts w:hint="eastAsia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地区自然资源局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法律顾问</w:t>
      </w:r>
      <w:r>
        <w:rPr>
          <w:rFonts w:hint="eastAsia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对《方案》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进行</w:t>
      </w:r>
      <w:r>
        <w:rPr>
          <w:rFonts w:hint="eastAsia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了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合法</w:t>
      </w:r>
      <w:r>
        <w:rPr>
          <w:rFonts w:hint="eastAsia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合规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性审查，</w:t>
      </w:r>
      <w:r>
        <w:rPr>
          <w:rFonts w:hint="eastAsia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并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出具</w:t>
      </w:r>
      <w:r>
        <w:rPr>
          <w:rFonts w:hint="eastAsia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了审查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意见</w:t>
      </w:r>
      <w:r>
        <w:rPr>
          <w:rFonts w:hint="eastAsia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。2026年6月4日，经地区自然资源局第十四次行政会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议研究</w:t>
      </w:r>
      <w:r>
        <w:rPr>
          <w:rFonts w:hint="eastAsia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同意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后，呈报行署</w:t>
      </w:r>
      <w:r>
        <w:rPr>
          <w:rFonts w:hint="eastAsia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审定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。</w:t>
      </w:r>
      <w:r>
        <w:rPr>
          <w:rFonts w:hint="eastAsia" w:ascii="Times New Roman" w:hAnsi="Times New Roman" w:eastAsia="方正仿宋_GBK" w:cs="Times New Roman"/>
          <w:color w:val="auto"/>
          <w:spacing w:val="0"/>
          <w:kern w:val="2"/>
          <w:sz w:val="32"/>
          <w:szCs w:val="32"/>
          <w:lang w:val="en-US" w:eastAsia="zh-CN" w:bidi="ar-SA"/>
        </w:rPr>
        <w:t>2026年6月12日，行署召开专题研究会议，再次征求13个县市人民政府和17个地直单位意见，均反馈无意见建议。2026年6月22日，经行署同意，印发至各县市人民政府和有关地直单位。</w:t>
      </w:r>
    </w:p>
    <w:p w14:paraId="3C98DF8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color w:val="auto"/>
          <w:spacing w:val="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color w:val="auto"/>
          <w:spacing w:val="0"/>
          <w:sz w:val="32"/>
          <w:szCs w:val="32"/>
          <w:lang w:eastAsia="zh-CN"/>
        </w:rPr>
        <w:t>三、主要内容</w:t>
      </w:r>
    </w:p>
    <w:p w14:paraId="3A464FC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《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方案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》分为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两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个部分。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第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部分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为2026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年度地质灾害趋势预测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主要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根据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喀什地区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2025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年地质灾害发生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情况、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地震活动情况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和2026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年度降水、气温变化趋势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预测分析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2026年度地质灾害发生趋势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zh-TW" w:eastAsia="zh-CN"/>
        </w:rPr>
        <w:t>第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zh-TW" w:eastAsia="zh-CN"/>
        </w:rPr>
        <w:t>二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zh-TW" w:eastAsia="zh-CN"/>
        </w:rPr>
        <w:t>部分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zh-TW" w:eastAsia="zh-CN"/>
        </w:rPr>
        <w:t>为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2026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年地质灾害防治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重点工作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从压实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地质灾害防治责任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健全完善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监测预警体系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全面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开展地质灾害巡查排查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重点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做好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工程建设领域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地质灾害防范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科学开展地质灾害综合治理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持续提升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地质灾害应急能力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、认真组织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地质灾害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科普宣传和避险演练、严格落实地质灾害值守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调度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和信息报送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制度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等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8个方面，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明确了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2026年地质灾害防治工作的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总体要求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和工作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措施。</w:t>
      </w:r>
    </w:p>
    <w:p w14:paraId="49C783C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right="643" w:rightChars="306"/>
        <w:jc w:val="righ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</w:p>
    <w:p w14:paraId="1BF3A02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right="643" w:rightChars="306"/>
        <w:jc w:val="righ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</w:p>
    <w:p w14:paraId="507509E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right="643" w:rightChars="306"/>
        <w:jc w:val="righ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喀什地区自然资源局</w:t>
      </w:r>
    </w:p>
    <w:p w14:paraId="28FAF96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right="863" w:rightChars="411"/>
        <w:jc w:val="righ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202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年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月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21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日</w:t>
      </w:r>
    </w:p>
    <w:p w14:paraId="31ECF91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</w:pPr>
    </w:p>
    <w:p w14:paraId="0B28F93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textAlignment w:val="auto"/>
      </w:pPr>
    </w:p>
    <w:sectPr>
      <w:footerReference r:id="rId3" w:type="default"/>
      <w:pgSz w:w="11906" w:h="16838"/>
      <w:pgMar w:top="1984" w:right="1531" w:bottom="1701" w:left="1531" w:header="851" w:footer="1304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5744FB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B8FF61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B8FF61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0OTk5YWRiNGFmZjMyMDA2MDc4OWM0YjJmOThhMmQifQ=="/>
  </w:docVars>
  <w:rsids>
    <w:rsidRoot w:val="24AC6E9F"/>
    <w:rsid w:val="070D406B"/>
    <w:rsid w:val="20C17620"/>
    <w:rsid w:val="24AC6E9F"/>
    <w:rsid w:val="2BB672B2"/>
    <w:rsid w:val="2C4A1B4D"/>
    <w:rsid w:val="355A1787"/>
    <w:rsid w:val="403B4225"/>
    <w:rsid w:val="46D74D2D"/>
    <w:rsid w:val="52BF35BE"/>
    <w:rsid w:val="6F4A1BDC"/>
    <w:rsid w:val="70624BF1"/>
    <w:rsid w:val="742D1820"/>
    <w:rsid w:val="7FD7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spacing w:line="0" w:lineRule="atLeast"/>
      <w:ind w:firstLine="21" w:firstLineChars="200"/>
      <w:jc w:val="center"/>
      <w:outlineLvl w:val="1"/>
    </w:pPr>
    <w:rPr>
      <w:kern w:val="0"/>
      <w:sz w:val="28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Office_12.8.2.18605_F1E327BC-269C-435d-A152-05C5408002CA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2023-06-25T13:50:00Z</dcterms:created>
  <dc:creator>Administrator</dc:creator>
  <cp:lastModifiedBy>ksak2020</cp:lastModifiedBy>
  <cp:lastPrinted>2026-08-24T10:23:31Z</cp:lastPrinted>
  <dcterms:modified xsi:type="dcterms:W3CDTF">2026-08-24T10:25:01Z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2052-12.8.2.18605</vt:lpwstr>
  </property>
  <property fmtid="{D5CDD505-2E9C-101B-9397-08002B2CF9AE}" pid="3" name="ICV">
    <vt:lpwstr>E0C687728FB4486FA2A56A7668413871_12</vt:lpwstr>
  </property>
</Properties>
</file>