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7"/>
        <w:rPr>
          <w:rFonts w:hint="eastAsia" w:ascii="Times New Roman"/>
          <w:sz w:val="44"/>
          <w:szCs w:val="44"/>
        </w:rPr>
      </w:pPr>
    </w:p>
    <w:p>
      <w:pPr>
        <w:spacing w:before="37"/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叶城县2019年度一般公共预算决算情况</w:t>
      </w:r>
    </w:p>
    <w:p>
      <w:pPr>
        <w:spacing w:before="37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说明</w:t>
      </w:r>
    </w:p>
    <w:p>
      <w:pPr>
        <w:pStyle w:val="2"/>
        <w:rPr>
          <w:rFonts w:ascii="黑体"/>
          <w:b/>
          <w:sz w:val="44"/>
        </w:rPr>
      </w:pPr>
    </w:p>
    <w:p>
      <w:pPr>
        <w:spacing w:line="600" w:lineRule="exact"/>
        <w:ind w:firstLine="630" w:firstLineChars="196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叶城县2019年一般公共预算收支完成情况</w:t>
      </w:r>
    </w:p>
    <w:p>
      <w:pPr>
        <w:spacing w:line="600" w:lineRule="exact"/>
        <w:ind w:firstLine="630" w:firstLineChars="196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  <w:szCs w:val="32"/>
        </w:rPr>
        <w:t>收入情况：</w:t>
      </w:r>
      <w:r>
        <w:rPr>
          <w:rFonts w:hint="eastAsia" w:ascii="仿宋_GB2312" w:eastAsia="仿宋_GB2312"/>
          <w:sz w:val="32"/>
          <w:szCs w:val="32"/>
        </w:rPr>
        <w:t>叶城县一般预算总收入完成971851万元，其中：一般公共预算收入52704万元，完成调整预算数的97.24%，同比增加113万元，增长0.21%（其中：税收收入34210万元，增长0.88%；非税收入18494万元，降0.99%）；上级补助收入749039万元；债务转贷收入97710万元；上年结余24497万元；调入资金28066万元；动用预算稳定调节基金19835万元。</w:t>
      </w:r>
    </w:p>
    <w:p>
      <w:pPr>
        <w:spacing w:line="600" w:lineRule="exact"/>
        <w:ind w:firstLine="630" w:firstLineChars="196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  <w:szCs w:val="32"/>
        </w:rPr>
        <w:t>支出情况：</w:t>
      </w:r>
      <w:r>
        <w:rPr>
          <w:rFonts w:hint="eastAsia" w:ascii="仿宋_GB2312" w:eastAsia="仿宋_GB2312"/>
          <w:sz w:val="32"/>
          <w:szCs w:val="32"/>
        </w:rPr>
        <w:t>叶城县一般预算总支出完成916284万元，其中：一般公共预算支出906700万元，完成调整预算数的166.11%，同比增加73647万元，增长8.84%；上解上级支出1229万元，债务还本支出8355万元。</w:t>
      </w:r>
    </w:p>
    <w:p>
      <w:pPr>
        <w:spacing w:line="600" w:lineRule="exact"/>
        <w:ind w:firstLine="630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平衡情况：</w:t>
      </w:r>
      <w:r>
        <w:rPr>
          <w:rFonts w:hint="eastAsia" w:ascii="仿宋_GB2312" w:eastAsia="仿宋_GB2312"/>
          <w:sz w:val="32"/>
          <w:szCs w:val="32"/>
        </w:rPr>
        <w:t>收支相抵，年终结余55567万元，其中：结转下年支出55567万元，净结余为零。</w:t>
      </w:r>
    </w:p>
    <w:p>
      <w:pPr>
        <w:spacing w:line="600" w:lineRule="exact"/>
        <w:ind w:firstLine="630" w:firstLineChars="196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超（短）收收入安排情况：</w:t>
      </w:r>
      <w:r>
        <w:rPr>
          <w:rFonts w:hint="eastAsia" w:ascii="仿宋_GB2312" w:eastAsia="仿宋_GB2312"/>
          <w:sz w:val="32"/>
          <w:szCs w:val="32"/>
        </w:rPr>
        <w:t>叶城县一般公共预算收入较年初预算数超收2591万元。按照《预算法》规定，补充预算调节基金，201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年末未发生赤字。</w:t>
      </w:r>
    </w:p>
    <w:p>
      <w:pPr>
        <w:pStyle w:val="2"/>
        <w:spacing w:line="600" w:lineRule="exact"/>
        <w:ind w:right="1997"/>
        <w:jc w:val="right"/>
        <w:rPr>
          <w:rFonts w:ascii="仿宋_GB2312" w:eastAsia="仿宋_GB2312"/>
        </w:rPr>
      </w:pPr>
      <w:r>
        <w:rPr>
          <w:rFonts w:hint="eastAsia" w:ascii="仿宋_GB2312" w:eastAsia="仿宋_GB2312"/>
        </w:rPr>
        <w:t>叶城县财政局</w:t>
      </w:r>
    </w:p>
    <w:p>
      <w:pPr>
        <w:pStyle w:val="2"/>
        <w:spacing w:line="600" w:lineRule="exact"/>
        <w:ind w:right="1997"/>
        <w:jc w:val="right"/>
        <w:rPr>
          <w:rFonts w:ascii="仿宋_GB2312" w:eastAsia="仿宋_GB2312"/>
        </w:rPr>
      </w:pPr>
      <w:r>
        <w:rPr>
          <w:rFonts w:hint="eastAsia" w:ascii="仿宋_GB2312" w:eastAsia="仿宋_GB2312"/>
        </w:rPr>
        <w:t>2020</w:t>
      </w:r>
      <w:r>
        <w:rPr>
          <w:rFonts w:hint="eastAsia" w:ascii="仿宋_GB2312" w:eastAsia="仿宋_GB2312"/>
          <w:spacing w:val="-54"/>
        </w:rPr>
        <w:t>年</w:t>
      </w:r>
      <w:r>
        <w:rPr>
          <w:rFonts w:hint="eastAsia" w:ascii="仿宋_GB2312" w:eastAsia="仿宋_GB2312"/>
        </w:rPr>
        <w:t>10</w:t>
      </w:r>
      <w:r>
        <w:rPr>
          <w:rFonts w:hint="eastAsia" w:ascii="仿宋_GB2312" w:eastAsia="仿宋_GB2312"/>
          <w:spacing w:val="-54"/>
        </w:rPr>
        <w:t>月</w:t>
      </w:r>
      <w:r>
        <w:rPr>
          <w:rFonts w:hint="eastAsia" w:ascii="仿宋_GB2312" w:eastAsia="仿宋_GB2312"/>
        </w:rPr>
        <w:t>8</w:t>
      </w:r>
      <w:r>
        <w:rPr>
          <w:rFonts w:hint="eastAsia" w:ascii="仿宋_GB2312" w:eastAsia="仿宋_GB2312"/>
          <w:spacing w:val="-40"/>
        </w:rPr>
        <w:t>日</w:t>
      </w:r>
    </w:p>
    <w:sectPr>
      <w:type w:val="continuous"/>
      <w:pgSz w:w="11910" w:h="16840"/>
      <w:pgMar w:top="1440" w:right="1797" w:bottom="1440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BC4FB0"/>
    <w:rsid w:val="00115B08"/>
    <w:rsid w:val="001734C6"/>
    <w:rsid w:val="002779A0"/>
    <w:rsid w:val="002D0DF7"/>
    <w:rsid w:val="003A101B"/>
    <w:rsid w:val="00586F87"/>
    <w:rsid w:val="00622DD1"/>
    <w:rsid w:val="00652771"/>
    <w:rsid w:val="007C6E84"/>
    <w:rsid w:val="008570FC"/>
    <w:rsid w:val="00A207E4"/>
    <w:rsid w:val="00AE691D"/>
    <w:rsid w:val="00AE71CD"/>
    <w:rsid w:val="00B6721B"/>
    <w:rsid w:val="00BC4FB0"/>
    <w:rsid w:val="00D2553A"/>
    <w:rsid w:val="00D97387"/>
    <w:rsid w:val="00DD4268"/>
    <w:rsid w:val="00EF290A"/>
    <w:rsid w:val="00F16D85"/>
    <w:rsid w:val="6F5C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semiHidden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71</Words>
  <Characters>411</Characters>
  <Lines>3</Lines>
  <Paragraphs>1</Paragraphs>
  <TotalTime>12</TotalTime>
  <ScaleCrop>false</ScaleCrop>
  <LinksUpToDate>false</LinksUpToDate>
  <CharactersWithSpaces>481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2020-04-18T08:24:00Z</dcterms:created>
  <dc:creator>lenovo</dc:creator>
  <cp:lastModifiedBy>Administrator</cp:lastModifiedBy>
  <cp:lastPrinted>2020-10-13T09:24:00Z</cp:lastPrinted>
  <dcterms:modified xsi:type="dcterms:W3CDTF">2021-09-11T11:16:01Z</dcterms:modified>
  <dc:title>叶城县2009年财政总决算分析说明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</Properties>
</file>