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44"/>
          <w:szCs w:val="44"/>
        </w:rPr>
      </w:pPr>
    </w:p>
    <w:p>
      <w:pPr>
        <w:spacing w:before="175"/>
        <w:ind w:firstLine="221" w:firstLineChars="50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叶城县20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b/>
          <w:sz w:val="44"/>
          <w:szCs w:val="44"/>
        </w:rPr>
        <w:t>年政府性基金决算情况的说明</w:t>
      </w:r>
    </w:p>
    <w:p>
      <w:pPr>
        <w:pStyle w:val="2"/>
        <w:rPr>
          <w:rFonts w:ascii="黑体"/>
          <w:b/>
          <w:sz w:val="44"/>
          <w:szCs w:val="44"/>
        </w:rPr>
      </w:pP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  <w:w w:val="95"/>
        </w:rPr>
        <w:t>按照《中华人民共和国预算法》等规定要求，现将叶城</w:t>
      </w:r>
      <w:r>
        <w:rPr>
          <w:rFonts w:hint="eastAsia" w:ascii="仿宋_GB2312" w:eastAsia="仿宋_GB2312"/>
        </w:rPr>
        <w:t>县20</w:t>
      </w:r>
      <w:r>
        <w:rPr>
          <w:rFonts w:hint="eastAsia" w:ascii="仿宋_GB2312" w:eastAsia="仿宋_GB2312"/>
          <w:lang w:val="en-US" w:eastAsia="zh-CN"/>
        </w:rPr>
        <w:t>20</w:t>
      </w:r>
      <w:r>
        <w:rPr>
          <w:rFonts w:hint="eastAsia" w:ascii="仿宋_GB2312" w:eastAsia="仿宋_GB2312"/>
        </w:rPr>
        <w:t>年政府性基金决算情况说明如下：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>一、叶城县20</w:t>
      </w:r>
      <w:r>
        <w:rPr>
          <w:rFonts w:hint="eastAsia" w:ascii="仿宋_GB2312" w:eastAsia="仿宋_GB2312"/>
          <w:b/>
          <w:lang w:val="en-US" w:eastAsia="zh-CN"/>
        </w:rPr>
        <w:t>20</w:t>
      </w:r>
      <w:r>
        <w:rPr>
          <w:rFonts w:hint="eastAsia" w:ascii="仿宋_GB2312" w:eastAsia="仿宋_GB2312"/>
          <w:b/>
        </w:rPr>
        <w:t>年政府性基金预算收入情况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叶城县20</w:t>
      </w:r>
      <w:r>
        <w:rPr>
          <w:rFonts w:hint="eastAsia" w:ascii="仿宋_GB2312" w:eastAsia="仿宋_GB2312"/>
          <w:lang w:val="en-US" w:eastAsia="zh-CN"/>
        </w:rPr>
        <w:t>20</w:t>
      </w:r>
      <w:r>
        <w:rPr>
          <w:rFonts w:hint="eastAsia" w:ascii="仿宋_GB2312" w:eastAsia="仿宋_GB2312"/>
        </w:rPr>
        <w:t>年本级政府性基金收入完成</w:t>
      </w:r>
      <w:r>
        <w:rPr>
          <w:rFonts w:hint="eastAsia" w:ascii="仿宋_GB2312" w:eastAsia="仿宋_GB2312"/>
          <w:lang w:val="en-US" w:eastAsia="zh-CN"/>
        </w:rPr>
        <w:t>26548</w:t>
      </w:r>
      <w:r>
        <w:rPr>
          <w:rFonts w:hint="eastAsia" w:ascii="仿宋_GB2312" w:eastAsia="仿宋_GB2312"/>
        </w:rPr>
        <w:t>万元，完成年初预算的1</w:t>
      </w:r>
      <w:r>
        <w:rPr>
          <w:rFonts w:hint="eastAsia" w:ascii="仿宋_GB2312" w:eastAsia="仿宋_GB2312"/>
          <w:lang w:val="en-US" w:eastAsia="zh-CN"/>
        </w:rPr>
        <w:t>95.44</w:t>
      </w:r>
      <w:r>
        <w:rPr>
          <w:rFonts w:hint="eastAsia" w:ascii="仿宋_GB2312" w:eastAsia="仿宋_GB2312"/>
        </w:rPr>
        <w:t>%，比上年增收</w:t>
      </w:r>
      <w:r>
        <w:rPr>
          <w:rFonts w:hint="eastAsia" w:ascii="仿宋_GB2312" w:eastAsia="仿宋_GB2312"/>
          <w:lang w:val="en-US" w:eastAsia="zh-CN"/>
        </w:rPr>
        <w:t>19390</w:t>
      </w:r>
      <w:r>
        <w:rPr>
          <w:rFonts w:hint="eastAsia" w:ascii="仿宋_GB2312" w:eastAsia="仿宋_GB2312"/>
        </w:rPr>
        <w:t>万元，增长</w:t>
      </w:r>
      <w:r>
        <w:rPr>
          <w:rFonts w:hint="eastAsia" w:ascii="仿宋_GB2312" w:eastAsia="仿宋_GB2312"/>
          <w:lang w:val="en-US" w:eastAsia="zh-CN"/>
        </w:rPr>
        <w:t>270.89</w:t>
      </w:r>
      <w:r>
        <w:rPr>
          <w:rFonts w:hint="eastAsia" w:ascii="仿宋_GB2312" w:eastAsia="仿宋_GB2312"/>
        </w:rPr>
        <w:t>%。其中：国有土地使用权出让收入</w:t>
      </w:r>
      <w:r>
        <w:rPr>
          <w:rFonts w:hint="eastAsia" w:ascii="仿宋_GB2312" w:eastAsia="仿宋_GB2312"/>
          <w:lang w:val="en-US" w:eastAsia="zh-CN"/>
        </w:rPr>
        <w:t>25148</w:t>
      </w:r>
      <w:r>
        <w:rPr>
          <w:rFonts w:hint="eastAsia" w:ascii="仿宋_GB2312" w:eastAsia="仿宋_GB2312"/>
        </w:rPr>
        <w:t>万元；城市基础设施配套费收入</w:t>
      </w:r>
      <w:r>
        <w:rPr>
          <w:rFonts w:hint="eastAsia" w:ascii="仿宋_GB2312" w:eastAsia="仿宋_GB2312"/>
          <w:lang w:val="en-US" w:eastAsia="zh-CN"/>
        </w:rPr>
        <w:t>263</w:t>
      </w:r>
      <w:r>
        <w:rPr>
          <w:rFonts w:hint="eastAsia" w:ascii="仿宋_GB2312" w:eastAsia="仿宋_GB2312"/>
        </w:rPr>
        <w:t>万元；农业土地开发资金收入</w:t>
      </w:r>
      <w:r>
        <w:rPr>
          <w:rFonts w:hint="eastAsia" w:ascii="仿宋_GB2312" w:eastAsia="仿宋_GB2312"/>
          <w:lang w:val="en-US" w:eastAsia="zh-CN"/>
        </w:rPr>
        <w:t>123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；专项债券对应项目专项收入</w:t>
      </w:r>
      <w:r>
        <w:rPr>
          <w:rFonts w:hint="eastAsia" w:ascii="仿宋_GB2312" w:eastAsia="仿宋_GB2312"/>
          <w:lang w:val="en-US" w:eastAsia="zh-CN"/>
        </w:rPr>
        <w:t>1014万元</w:t>
      </w:r>
      <w:r>
        <w:rPr>
          <w:rFonts w:hint="eastAsia" w:ascii="仿宋_GB2312" w:eastAsia="仿宋_GB2312"/>
        </w:rPr>
        <w:t>。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>二、叶城县20</w:t>
      </w:r>
      <w:r>
        <w:rPr>
          <w:rFonts w:hint="eastAsia" w:ascii="仿宋_GB2312" w:eastAsia="仿宋_GB2312"/>
          <w:b/>
          <w:lang w:val="en-US" w:eastAsia="zh-CN"/>
        </w:rPr>
        <w:t>20</w:t>
      </w:r>
      <w:r>
        <w:rPr>
          <w:rFonts w:hint="eastAsia" w:ascii="仿宋_GB2312" w:eastAsia="仿宋_GB2312"/>
          <w:b/>
        </w:rPr>
        <w:t>年政府性基金预算支出情况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叶城县20</w:t>
      </w:r>
      <w:r>
        <w:rPr>
          <w:rFonts w:hint="eastAsia" w:ascii="仿宋_GB2312" w:eastAsia="仿宋_GB2312"/>
          <w:lang w:val="en-US" w:eastAsia="zh-CN"/>
        </w:rPr>
        <w:t>20</w:t>
      </w:r>
      <w:r>
        <w:rPr>
          <w:rFonts w:hint="eastAsia" w:ascii="仿宋_GB2312" w:eastAsia="仿宋_GB2312"/>
        </w:rPr>
        <w:t>年政府性基金支出完成</w:t>
      </w:r>
      <w:r>
        <w:rPr>
          <w:rFonts w:hint="eastAsia" w:ascii="仿宋_GB2312" w:eastAsia="仿宋_GB2312"/>
          <w:lang w:val="en-US" w:eastAsia="zh-CN"/>
        </w:rPr>
        <w:t>65965</w:t>
      </w:r>
      <w:r>
        <w:rPr>
          <w:rFonts w:hint="eastAsia" w:ascii="仿宋_GB2312" w:eastAsia="仿宋_GB2312"/>
        </w:rPr>
        <w:t>万元，完成年初预算的</w:t>
      </w:r>
      <w:r>
        <w:rPr>
          <w:rFonts w:hint="eastAsia" w:ascii="仿宋_GB2312" w:eastAsia="仿宋_GB2312"/>
          <w:lang w:val="en-US" w:eastAsia="zh-CN"/>
        </w:rPr>
        <w:t>939.14</w:t>
      </w:r>
      <w:r>
        <w:rPr>
          <w:rFonts w:hint="eastAsia" w:ascii="仿宋_GB2312" w:eastAsia="仿宋_GB2312"/>
        </w:rPr>
        <w:t>%，比上年增支</w:t>
      </w:r>
      <w:r>
        <w:rPr>
          <w:rFonts w:hint="eastAsia" w:ascii="仿宋_GB2312" w:eastAsia="仿宋_GB2312"/>
          <w:lang w:val="en-US" w:eastAsia="zh-CN"/>
        </w:rPr>
        <w:t>20883</w:t>
      </w:r>
      <w:r>
        <w:rPr>
          <w:rFonts w:hint="eastAsia" w:ascii="仿宋_GB2312" w:eastAsia="仿宋_GB2312"/>
        </w:rPr>
        <w:t>万元，增长</w:t>
      </w:r>
      <w:r>
        <w:rPr>
          <w:rFonts w:hint="eastAsia" w:ascii="仿宋_GB2312" w:eastAsia="仿宋_GB2312"/>
          <w:lang w:val="en-US" w:eastAsia="zh-CN"/>
        </w:rPr>
        <w:t>46.32</w:t>
      </w:r>
      <w:r>
        <w:rPr>
          <w:rFonts w:hint="eastAsia" w:ascii="仿宋_GB2312" w:eastAsia="仿宋_GB2312"/>
        </w:rPr>
        <w:t>%。其中：旅游发展基金支出</w:t>
      </w:r>
      <w:r>
        <w:rPr>
          <w:rFonts w:hint="eastAsia" w:ascii="仿宋_GB2312" w:eastAsia="仿宋_GB2312"/>
          <w:lang w:val="en-US" w:eastAsia="zh-CN"/>
        </w:rPr>
        <w:t>37</w:t>
      </w:r>
      <w:r>
        <w:rPr>
          <w:rFonts w:hint="eastAsia" w:ascii="仿宋_GB2312" w:eastAsia="仿宋_GB2312"/>
        </w:rPr>
        <w:t>万元；大中型水库移民后期扶持基金支出</w:t>
      </w:r>
      <w:r>
        <w:rPr>
          <w:rFonts w:hint="eastAsia" w:ascii="仿宋_GB2312" w:eastAsia="仿宋_GB2312"/>
          <w:lang w:val="en-US" w:eastAsia="zh-CN"/>
        </w:rPr>
        <w:t>174</w:t>
      </w:r>
      <w:r>
        <w:rPr>
          <w:rFonts w:hint="eastAsia" w:ascii="仿宋_GB2312" w:eastAsia="仿宋_GB2312"/>
        </w:rPr>
        <w:t>万元；国有土地使用权出让收入安排的支出</w:t>
      </w:r>
      <w:r>
        <w:rPr>
          <w:rFonts w:hint="eastAsia" w:ascii="仿宋_GB2312" w:eastAsia="仿宋_GB2312"/>
          <w:lang w:val="en-US" w:eastAsia="zh-CN"/>
        </w:rPr>
        <w:t>9738</w:t>
      </w:r>
      <w:r>
        <w:rPr>
          <w:rFonts w:hint="eastAsia" w:ascii="仿宋_GB2312" w:eastAsia="仿宋_GB2312"/>
        </w:rPr>
        <w:t>万元；</w:t>
      </w:r>
      <w:r>
        <w:rPr>
          <w:rFonts w:ascii="仿宋_GB2312" w:eastAsia="仿宋_GB2312"/>
        </w:rPr>
        <w:t>农业土地开发资金安排的支出</w:t>
      </w:r>
      <w:r>
        <w:rPr>
          <w:rFonts w:hint="eastAsia" w:ascii="仿宋_GB2312" w:eastAsia="仿宋_GB2312"/>
          <w:lang w:val="en-US" w:eastAsia="zh-CN"/>
        </w:rPr>
        <w:t>8</w:t>
      </w:r>
      <w:r>
        <w:rPr>
          <w:rFonts w:hint="eastAsia" w:ascii="仿宋_GB2312" w:eastAsia="仿宋_GB2312"/>
        </w:rPr>
        <w:t>万元；棚户区改造专项债券收入安排的支出3000万元；其他地方自行试点项目收益专项债券收入安排的支出</w:t>
      </w:r>
      <w:r>
        <w:rPr>
          <w:rFonts w:hint="eastAsia" w:ascii="仿宋_GB2312" w:eastAsia="仿宋_GB2312"/>
          <w:lang w:val="en-US" w:eastAsia="zh-CN"/>
        </w:rPr>
        <w:t>42000</w:t>
      </w:r>
      <w:r>
        <w:rPr>
          <w:rFonts w:hint="eastAsia" w:ascii="仿宋_GB2312" w:eastAsia="仿宋_GB2312"/>
        </w:rPr>
        <w:t>万元；彩票公益金安排的支出</w:t>
      </w:r>
      <w:r>
        <w:rPr>
          <w:rFonts w:hint="eastAsia" w:ascii="仿宋_GB2312" w:eastAsia="仿宋_GB2312"/>
          <w:lang w:val="en-US" w:eastAsia="zh-CN"/>
        </w:rPr>
        <w:t>3324</w:t>
      </w:r>
      <w:r>
        <w:rPr>
          <w:rFonts w:hint="eastAsia" w:ascii="仿宋_GB2312" w:eastAsia="仿宋_GB2312"/>
        </w:rPr>
        <w:t>万元；地方政府专项债务付息支出</w:t>
      </w:r>
      <w:r>
        <w:rPr>
          <w:rFonts w:hint="eastAsia" w:ascii="仿宋_GB2312" w:eastAsia="仿宋_GB2312"/>
          <w:lang w:val="en-US" w:eastAsia="zh-CN"/>
        </w:rPr>
        <w:t>2079</w:t>
      </w:r>
      <w:r>
        <w:rPr>
          <w:rFonts w:hint="eastAsia" w:ascii="仿宋_GB2312" w:eastAsia="仿宋_GB2312"/>
        </w:rPr>
        <w:t>万元；地方政府专项债务发行费用支出4</w:t>
      </w:r>
      <w:r>
        <w:rPr>
          <w:rFonts w:hint="eastAsia" w:ascii="仿宋_GB2312" w:eastAsia="仿宋_GB2312"/>
          <w:lang w:val="en-US" w:eastAsia="zh-CN"/>
        </w:rPr>
        <w:t>9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；</w:t>
      </w:r>
      <w:bookmarkStart w:id="0" w:name="_GoBack"/>
      <w:bookmarkEnd w:id="0"/>
      <w:r>
        <w:rPr>
          <w:rFonts w:hint="eastAsia" w:ascii="仿宋_GB2312" w:eastAsia="仿宋_GB2312"/>
          <w:lang w:eastAsia="zh-CN"/>
        </w:rPr>
        <w:t>抗疫特别国债安排的支出</w:t>
      </w:r>
      <w:r>
        <w:rPr>
          <w:rFonts w:hint="eastAsia" w:ascii="仿宋_GB2312" w:eastAsia="仿宋_GB2312"/>
          <w:lang w:val="en-US" w:eastAsia="zh-CN"/>
        </w:rPr>
        <w:t>5556万元</w:t>
      </w:r>
      <w:r>
        <w:rPr>
          <w:rFonts w:hint="eastAsia" w:ascii="仿宋_GB2312" w:eastAsia="仿宋_GB2312"/>
        </w:rPr>
        <w:t>。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  <w:b/>
        </w:rPr>
        <w:t>三、叶城县20</w:t>
      </w:r>
      <w:r>
        <w:rPr>
          <w:rFonts w:hint="eastAsia" w:ascii="仿宋_GB2312" w:eastAsia="仿宋_GB2312"/>
          <w:b/>
          <w:lang w:val="en-US" w:eastAsia="zh-CN"/>
        </w:rPr>
        <w:t>20</w:t>
      </w:r>
      <w:r>
        <w:rPr>
          <w:rFonts w:hint="eastAsia" w:ascii="仿宋_GB2312" w:eastAsia="仿宋_GB2312"/>
          <w:b/>
        </w:rPr>
        <w:t>年政府性基金预算收支结余情况</w:t>
      </w:r>
    </w:p>
    <w:p>
      <w:pPr>
        <w:pStyle w:val="9"/>
        <w:spacing w:before="0" w:line="600" w:lineRule="exact"/>
        <w:ind w:right="120" w:firstLine="641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</w:rPr>
        <w:t>政府性基金总收入</w:t>
      </w:r>
      <w:r>
        <w:rPr>
          <w:rFonts w:hint="eastAsia" w:ascii="仿宋_GB2312" w:eastAsia="仿宋_GB2312"/>
          <w:lang w:val="en-US" w:eastAsia="zh-CN"/>
        </w:rPr>
        <w:t>816</w:t>
      </w:r>
      <w:r>
        <w:rPr>
          <w:rFonts w:hint="eastAsia" w:ascii="仿宋_GB2312" w:eastAsia="仿宋_GB2312"/>
        </w:rPr>
        <w:t>90万元</w:t>
      </w:r>
      <w:r>
        <w:rPr>
          <w:rFonts w:hint="eastAsia" w:ascii="仿宋_GB2312" w:eastAsia="仿宋_GB2312"/>
          <w:lang w:eastAsia="zh-CN"/>
        </w:rPr>
        <w:t>（</w:t>
      </w:r>
      <w:r>
        <w:rPr>
          <w:rFonts w:hint="eastAsia" w:ascii="仿宋_GB2312" w:eastAsia="仿宋_GB2312"/>
        </w:rPr>
        <w:t>其中：政府性基金预算收入</w:t>
      </w:r>
      <w:r>
        <w:rPr>
          <w:rFonts w:hint="eastAsia" w:ascii="仿宋_GB2312" w:eastAsia="仿宋_GB2312"/>
          <w:lang w:val="en-US" w:eastAsia="zh-CN"/>
        </w:rPr>
        <w:t>26548</w:t>
      </w:r>
      <w:r>
        <w:rPr>
          <w:rFonts w:hint="eastAsia" w:ascii="仿宋_GB2312" w:eastAsia="仿宋_GB2312"/>
        </w:rPr>
        <w:t>万元，政府性基金预算上级补助收入</w:t>
      </w:r>
      <w:r>
        <w:rPr>
          <w:rFonts w:hint="eastAsia" w:ascii="仿宋_GB2312" w:eastAsia="仿宋_GB2312"/>
          <w:lang w:val="en-US" w:eastAsia="zh-CN"/>
        </w:rPr>
        <w:t>8978</w:t>
      </w:r>
      <w:r>
        <w:rPr>
          <w:rFonts w:hint="eastAsia" w:ascii="仿宋_GB2312" w:eastAsia="仿宋_GB2312"/>
        </w:rPr>
        <w:t>万元，政府性基金预算上年结余1</w:t>
      </w:r>
      <w:r>
        <w:rPr>
          <w:rFonts w:hint="eastAsia" w:ascii="仿宋_GB2312" w:eastAsia="仿宋_GB2312"/>
          <w:lang w:val="en-US" w:eastAsia="zh-CN"/>
        </w:rPr>
        <w:t>164</w:t>
      </w:r>
      <w:r>
        <w:rPr>
          <w:rFonts w:hint="eastAsia" w:ascii="仿宋_GB2312" w:eastAsia="仿宋_GB2312"/>
        </w:rPr>
        <w:t>万元，地方政府专项债务转贷收入</w:t>
      </w:r>
      <w:r>
        <w:rPr>
          <w:rFonts w:hint="eastAsia" w:ascii="仿宋_GB2312" w:eastAsia="仿宋_GB2312"/>
          <w:lang w:val="en-US" w:eastAsia="zh-CN"/>
        </w:rPr>
        <w:t>45000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）</w:t>
      </w:r>
      <w:r>
        <w:rPr>
          <w:rFonts w:hint="eastAsia" w:ascii="仿宋_GB2312" w:eastAsia="仿宋_GB2312"/>
        </w:rPr>
        <w:t>。</w:t>
      </w:r>
      <w:r>
        <w:rPr>
          <w:rFonts w:hint="eastAsia" w:ascii="仿宋_GB2312" w:eastAsia="仿宋_GB2312"/>
          <w:sz w:val="32"/>
          <w:szCs w:val="32"/>
        </w:rPr>
        <w:t>政府性基金总支出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80641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其中：政府性基金预算支出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65965</w:t>
      </w:r>
      <w:r>
        <w:rPr>
          <w:rFonts w:hint="eastAsia" w:ascii="仿宋_GB2312" w:eastAsia="仿宋_GB2312"/>
          <w:sz w:val="32"/>
          <w:szCs w:val="32"/>
        </w:rPr>
        <w:t>万元，政府性基金预算上解上级支出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2万元，</w:t>
      </w:r>
      <w:r>
        <w:rPr>
          <w:rFonts w:hint="eastAsia" w:ascii="仿宋_GB2312" w:eastAsia="仿宋_GB2312"/>
          <w:sz w:val="32"/>
          <w:szCs w:val="32"/>
        </w:rPr>
        <w:t>政府性基金预算调出资金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14674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。收支相抵，政府性基金年终结余1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049</w:t>
      </w:r>
      <w:r>
        <w:rPr>
          <w:rFonts w:hint="eastAsia" w:ascii="仿宋_GB2312" w:eastAsia="仿宋_GB2312"/>
          <w:sz w:val="32"/>
          <w:szCs w:val="32"/>
        </w:rPr>
        <w:t>万元，结转至下年政府性基金使用。</w:t>
      </w: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spacing w:before="7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叶城县财政局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</w:pP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 w:bidi="zh-CN"/>
        </w:rPr>
        <w:t>1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 w:bidi="zh-CN"/>
        </w:rPr>
        <w:t>9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 w:bidi="zh-CN"/>
        </w:rPr>
        <w:t>6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日</w:t>
      </w:r>
    </w:p>
    <w:sectPr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B1516"/>
    <w:rsid w:val="00131C09"/>
    <w:rsid w:val="002F2070"/>
    <w:rsid w:val="0032071C"/>
    <w:rsid w:val="004345AC"/>
    <w:rsid w:val="004771D8"/>
    <w:rsid w:val="004F14A4"/>
    <w:rsid w:val="0051482D"/>
    <w:rsid w:val="005636E7"/>
    <w:rsid w:val="00831389"/>
    <w:rsid w:val="00864875"/>
    <w:rsid w:val="00955ECB"/>
    <w:rsid w:val="00984723"/>
    <w:rsid w:val="009A1239"/>
    <w:rsid w:val="00AC06A8"/>
    <w:rsid w:val="00B726C0"/>
    <w:rsid w:val="00C718AB"/>
    <w:rsid w:val="00CB1516"/>
    <w:rsid w:val="00DF3EFD"/>
    <w:rsid w:val="06323B97"/>
    <w:rsid w:val="14F040E8"/>
    <w:rsid w:val="16577548"/>
    <w:rsid w:val="2BB37240"/>
    <w:rsid w:val="2CBB75D6"/>
    <w:rsid w:val="2EC40709"/>
    <w:rsid w:val="353B6E98"/>
    <w:rsid w:val="480D7487"/>
    <w:rsid w:val="4D87393D"/>
    <w:rsid w:val="5C3D1EED"/>
    <w:rsid w:val="5CD24931"/>
    <w:rsid w:val="5F472E9A"/>
    <w:rsid w:val="7C81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1"/>
    <w:basedOn w:val="1"/>
    <w:qFormat/>
    <w:uiPriority w:val="1"/>
    <w:pPr>
      <w:spacing w:before="68"/>
      <w:ind w:left="760"/>
      <w:jc w:val="both"/>
      <w:outlineLvl w:val="1"/>
    </w:pPr>
    <w:rPr>
      <w:b/>
      <w:bCs/>
      <w:sz w:val="32"/>
      <w:szCs w:val="32"/>
    </w:rPr>
  </w:style>
  <w:style w:type="paragraph" w:customStyle="1" w:styleId="9">
    <w:name w:val="Heading 2"/>
    <w:basedOn w:val="1"/>
    <w:qFormat/>
    <w:uiPriority w:val="1"/>
    <w:pPr>
      <w:spacing w:before="231"/>
      <w:ind w:left="120"/>
      <w:outlineLvl w:val="2"/>
    </w:pPr>
    <w:rPr>
      <w:sz w:val="32"/>
      <w:szCs w:val="32"/>
    </w:r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3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110</Words>
  <Characters>630</Characters>
  <Lines>5</Lines>
  <Paragraphs>1</Paragraphs>
  <TotalTime>4</TotalTime>
  <ScaleCrop>false</ScaleCrop>
  <LinksUpToDate>false</LinksUpToDate>
  <CharactersWithSpaces>739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2020-04-18T08:13:00Z</dcterms:created>
  <dc:creator>微软用户</dc:creator>
  <cp:lastModifiedBy>Administrator</cp:lastModifiedBy>
  <dcterms:modified xsi:type="dcterms:W3CDTF">2023-12-14T08:19:16Z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