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b/>
          <w:color w:val="101010"/>
          <w:sz w:val="44"/>
        </w:rPr>
      </w:pPr>
    </w:p>
    <w:p>
      <w:pPr>
        <w:jc w:val="center"/>
        <w:rPr>
          <w:rFonts w:ascii="方正小标宋简体" w:eastAsia="方正小标宋简体"/>
          <w:b/>
          <w:color w:val="101010"/>
          <w:sz w:val="44"/>
        </w:rPr>
      </w:pPr>
      <w:r>
        <w:rPr>
          <w:rFonts w:hint="eastAsia" w:ascii="方正小标宋简体" w:eastAsia="方正小标宋简体"/>
          <w:b/>
          <w:color w:val="101010"/>
          <w:sz w:val="44"/>
        </w:rPr>
        <w:t>叶城县</w:t>
      </w:r>
      <w:r>
        <w:rPr>
          <w:rFonts w:hint="eastAsia" w:ascii="方正小标宋简体" w:eastAsia="方正小标宋简体"/>
          <w:b/>
          <w:color w:val="101010"/>
          <w:sz w:val="44"/>
          <w:lang w:eastAsia="zh-CN"/>
        </w:rPr>
        <w:t>2021年</w:t>
      </w:r>
      <w:r>
        <w:rPr>
          <w:rFonts w:hint="eastAsia" w:ascii="方正小标宋简体" w:eastAsia="方正小标宋简体"/>
          <w:b/>
          <w:color w:val="101010"/>
          <w:sz w:val="44"/>
        </w:rPr>
        <w:t>政府性债务情况说明</w:t>
      </w:r>
    </w:p>
    <w:p>
      <w:pPr>
        <w:rPr>
          <w:rFonts w:ascii="方正小标宋简体" w:eastAsia="方正小标宋简体"/>
          <w:color w:val="101010"/>
          <w:sz w:val="44"/>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101010"/>
          <w:sz w:val="32"/>
          <w:szCs w:val="32"/>
        </w:rPr>
      </w:pPr>
      <w:r>
        <w:rPr>
          <w:rFonts w:hint="eastAsia" w:ascii="仿宋_GB2312" w:eastAsia="仿宋_GB2312"/>
          <w:color w:val="101010"/>
          <w:sz w:val="32"/>
          <w:szCs w:val="32"/>
          <w:lang w:eastAsia="zh-CN"/>
        </w:rPr>
        <w:t>2021年</w:t>
      </w:r>
      <w:r>
        <w:rPr>
          <w:rFonts w:hint="eastAsia" w:ascii="仿宋_GB2312" w:eastAsia="仿宋_GB2312"/>
          <w:color w:val="101010"/>
          <w:sz w:val="32"/>
          <w:szCs w:val="32"/>
        </w:rPr>
        <w:t>，叶城县地方政府债务限额为</w:t>
      </w:r>
      <w:r>
        <w:rPr>
          <w:rFonts w:hint="eastAsia" w:ascii="仿宋_GB2312" w:eastAsia="仿宋_GB2312"/>
          <w:color w:val="101010"/>
          <w:sz w:val="32"/>
          <w:szCs w:val="32"/>
          <w:lang w:val="en-US" w:eastAsia="zh-CN"/>
        </w:rPr>
        <w:t>466227</w:t>
      </w:r>
      <w:r>
        <w:rPr>
          <w:rFonts w:hint="eastAsia" w:ascii="仿宋_GB2312" w:eastAsia="仿宋_GB2312"/>
          <w:color w:val="101010"/>
          <w:sz w:val="32"/>
          <w:szCs w:val="32"/>
        </w:rPr>
        <w:t>万元，其中：一般债务限额</w:t>
      </w:r>
      <w:r>
        <w:rPr>
          <w:rFonts w:hint="eastAsia" w:ascii="仿宋_GB2312" w:eastAsia="仿宋_GB2312"/>
          <w:color w:val="101010"/>
          <w:sz w:val="32"/>
          <w:szCs w:val="32"/>
          <w:lang w:val="en-US" w:eastAsia="zh-CN"/>
        </w:rPr>
        <w:t>376107</w:t>
      </w:r>
      <w:r>
        <w:rPr>
          <w:rFonts w:hint="eastAsia" w:ascii="仿宋_GB2312" w:eastAsia="仿宋_GB2312"/>
          <w:color w:val="101010"/>
          <w:sz w:val="32"/>
          <w:szCs w:val="32"/>
        </w:rPr>
        <w:t>万元，专项债务限额</w:t>
      </w:r>
      <w:r>
        <w:rPr>
          <w:rFonts w:hint="eastAsia" w:ascii="仿宋_GB2312" w:eastAsia="仿宋_GB2312"/>
          <w:color w:val="101010"/>
          <w:sz w:val="32"/>
          <w:szCs w:val="32"/>
          <w:lang w:val="en-US" w:eastAsia="zh-CN"/>
        </w:rPr>
        <w:t>90120</w:t>
      </w:r>
      <w:r>
        <w:rPr>
          <w:rFonts w:hint="eastAsia" w:ascii="仿宋_GB2312" w:eastAsia="仿宋_GB2312"/>
          <w:color w:val="101010"/>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101010"/>
          <w:sz w:val="32"/>
          <w:szCs w:val="32"/>
        </w:rPr>
      </w:pPr>
      <w:r>
        <w:rPr>
          <w:rFonts w:hint="eastAsia" w:ascii="仿宋_GB2312" w:eastAsia="仿宋_GB2312"/>
          <w:color w:val="101010"/>
          <w:sz w:val="32"/>
          <w:szCs w:val="32"/>
        </w:rPr>
        <w:t>截止</w:t>
      </w:r>
      <w:r>
        <w:rPr>
          <w:rFonts w:hint="eastAsia" w:ascii="仿宋_GB2312" w:eastAsia="仿宋_GB2312"/>
          <w:color w:val="101010"/>
          <w:sz w:val="32"/>
          <w:szCs w:val="32"/>
          <w:lang w:eastAsia="zh-CN"/>
        </w:rPr>
        <w:t>2021年</w:t>
      </w:r>
      <w:r>
        <w:rPr>
          <w:rFonts w:hint="eastAsia" w:ascii="仿宋_GB2312" w:eastAsia="仿宋_GB2312"/>
          <w:color w:val="101010"/>
          <w:sz w:val="32"/>
          <w:szCs w:val="32"/>
        </w:rPr>
        <w:t>末，叶城县政府债务余额</w:t>
      </w:r>
      <w:r>
        <w:rPr>
          <w:rFonts w:hint="eastAsia" w:ascii="仿宋_GB2312" w:eastAsia="仿宋_GB2312"/>
          <w:color w:val="101010"/>
          <w:sz w:val="32"/>
          <w:szCs w:val="32"/>
          <w:lang w:val="en-US" w:eastAsia="zh-CN"/>
        </w:rPr>
        <w:t>453303</w:t>
      </w:r>
      <w:r>
        <w:rPr>
          <w:rFonts w:hint="eastAsia" w:ascii="仿宋_GB2312" w:eastAsia="仿宋_GB2312"/>
          <w:color w:val="101010"/>
          <w:sz w:val="32"/>
          <w:szCs w:val="32"/>
        </w:rPr>
        <w:t>万元，其中：一般债务余额</w:t>
      </w:r>
      <w:r>
        <w:rPr>
          <w:rFonts w:hint="eastAsia" w:ascii="仿宋_GB2312" w:eastAsia="仿宋_GB2312"/>
          <w:color w:val="101010"/>
          <w:sz w:val="32"/>
          <w:szCs w:val="32"/>
          <w:lang w:val="en-US" w:eastAsia="zh-CN"/>
        </w:rPr>
        <w:t>364206</w:t>
      </w:r>
      <w:r>
        <w:rPr>
          <w:rFonts w:hint="eastAsia" w:ascii="仿宋_GB2312" w:eastAsia="仿宋_GB2312"/>
          <w:color w:val="101010"/>
          <w:sz w:val="32"/>
          <w:szCs w:val="32"/>
        </w:rPr>
        <w:t>万元；专项债务余额</w:t>
      </w:r>
      <w:r>
        <w:rPr>
          <w:rFonts w:hint="eastAsia" w:ascii="仿宋_GB2312" w:eastAsia="仿宋_GB2312"/>
          <w:color w:val="101010"/>
          <w:sz w:val="32"/>
          <w:szCs w:val="32"/>
          <w:lang w:val="en-US" w:eastAsia="zh-CN"/>
        </w:rPr>
        <w:t>89097</w:t>
      </w:r>
      <w:r>
        <w:rPr>
          <w:rFonts w:hint="eastAsia" w:ascii="仿宋_GB2312" w:eastAsia="仿宋_GB2312"/>
          <w:color w:val="101010"/>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101010"/>
          <w:sz w:val="32"/>
          <w:szCs w:val="32"/>
        </w:rPr>
      </w:pPr>
      <w:r>
        <w:rPr>
          <w:rFonts w:hint="eastAsia" w:ascii="仿宋_GB2312" w:eastAsia="仿宋_GB2312"/>
          <w:color w:val="101010"/>
          <w:sz w:val="32"/>
          <w:szCs w:val="32"/>
          <w:lang w:eastAsia="zh-CN"/>
        </w:rPr>
        <w:t>2021年</w:t>
      </w:r>
      <w:r>
        <w:rPr>
          <w:rFonts w:hint="eastAsia" w:ascii="仿宋_GB2312" w:eastAsia="仿宋_GB2312"/>
          <w:color w:val="101010"/>
          <w:sz w:val="32"/>
          <w:szCs w:val="32"/>
        </w:rPr>
        <w:t>，地区转贷并经县人民代表大会常务委员会会议通过叶城县新增政府债券限额</w:t>
      </w:r>
      <w:r>
        <w:rPr>
          <w:rFonts w:hint="eastAsia" w:ascii="仿宋_GB2312" w:eastAsia="仿宋_GB2312"/>
          <w:color w:val="101010"/>
          <w:sz w:val="32"/>
          <w:szCs w:val="32"/>
          <w:lang w:val="en-US" w:eastAsia="zh-CN"/>
        </w:rPr>
        <w:t>17125</w:t>
      </w:r>
      <w:r>
        <w:rPr>
          <w:rFonts w:hint="eastAsia" w:ascii="仿宋_GB2312" w:eastAsia="仿宋_GB2312"/>
          <w:color w:val="101010"/>
          <w:sz w:val="32"/>
          <w:szCs w:val="32"/>
        </w:rPr>
        <w:t>万元。</w:t>
      </w:r>
      <w:r>
        <w:rPr>
          <w:rFonts w:hint="eastAsia" w:ascii="仿宋_GB2312" w:eastAsia="仿宋_GB2312"/>
          <w:color w:val="101010"/>
          <w:sz w:val="32"/>
          <w:szCs w:val="32"/>
          <w:lang w:eastAsia="zh-CN"/>
        </w:rPr>
        <w:t>2021年</w:t>
      </w:r>
      <w:r>
        <w:rPr>
          <w:rFonts w:hint="eastAsia" w:ascii="仿宋_GB2312" w:eastAsia="仿宋_GB2312"/>
          <w:color w:val="101010"/>
          <w:sz w:val="32"/>
          <w:szCs w:val="32"/>
        </w:rPr>
        <w:t>当年地区转贷政府债券共计</w:t>
      </w:r>
      <w:r>
        <w:rPr>
          <w:rFonts w:hint="eastAsia" w:ascii="仿宋_GB2312" w:eastAsia="仿宋_GB2312"/>
          <w:color w:val="101010"/>
          <w:sz w:val="32"/>
          <w:szCs w:val="32"/>
          <w:lang w:val="en-US" w:eastAsia="zh-CN"/>
        </w:rPr>
        <w:t>16125</w:t>
      </w:r>
      <w:r>
        <w:rPr>
          <w:rFonts w:hint="eastAsia" w:ascii="仿宋_GB2312" w:eastAsia="仿宋_GB2312"/>
          <w:color w:val="101010"/>
          <w:sz w:val="32"/>
          <w:szCs w:val="32"/>
        </w:rPr>
        <w:t>万元，其中：新增债券</w:t>
      </w:r>
      <w:r>
        <w:rPr>
          <w:rFonts w:hint="eastAsia" w:ascii="仿宋_GB2312" w:eastAsia="仿宋_GB2312"/>
          <w:color w:val="101010"/>
          <w:sz w:val="32"/>
          <w:szCs w:val="32"/>
          <w:lang w:val="en-US" w:eastAsia="zh-CN"/>
        </w:rPr>
        <w:t>16125</w:t>
      </w:r>
      <w:r>
        <w:rPr>
          <w:rFonts w:hint="eastAsia" w:ascii="仿宋_GB2312" w:eastAsia="仿宋_GB2312"/>
          <w:color w:val="101010"/>
          <w:sz w:val="32"/>
          <w:szCs w:val="32"/>
        </w:rPr>
        <w:t>万元。</w:t>
      </w:r>
    </w:p>
    <w:p>
      <w:pPr>
        <w:rPr>
          <w:rFonts w:ascii="方正小标宋简体" w:eastAsia="方正小标宋简体"/>
          <w:b/>
          <w:color w:val="101010"/>
          <w:sz w:val="44"/>
        </w:rPr>
      </w:pPr>
    </w:p>
    <w:p>
      <w:pPr>
        <w:rPr>
          <w:rFonts w:ascii="方正小标宋简体" w:eastAsia="方正小标宋简体"/>
          <w:b/>
          <w:color w:val="101010"/>
          <w:sz w:val="44"/>
        </w:rPr>
      </w:pPr>
    </w:p>
    <w:p>
      <w:pPr>
        <w:rPr>
          <w:rFonts w:ascii="方正小标宋简体" w:eastAsia="方正小标宋简体"/>
          <w:b/>
          <w:color w:val="101010"/>
          <w:sz w:val="44"/>
        </w:rPr>
      </w:pPr>
    </w:p>
    <w:p>
      <w:pPr>
        <w:rPr>
          <w:rFonts w:ascii="方正小标宋简体" w:eastAsia="方正小标宋简体"/>
          <w:b/>
          <w:color w:val="101010"/>
          <w:sz w:val="44"/>
        </w:rPr>
      </w:pPr>
    </w:p>
    <w:p>
      <w:pPr>
        <w:spacing w:line="560" w:lineRule="exact"/>
        <w:jc w:val="center"/>
        <w:rPr>
          <w:rFonts w:ascii="仿宋_GB2312" w:eastAsia="仿宋_GB2312"/>
          <w:color w:val="101010"/>
          <w:sz w:val="32"/>
          <w:szCs w:val="32"/>
        </w:rPr>
      </w:pPr>
      <w:r>
        <w:rPr>
          <w:rFonts w:hint="eastAsia" w:ascii="仿宋_GB2312" w:eastAsia="仿宋_GB2312"/>
          <w:color w:val="101010"/>
          <w:sz w:val="32"/>
          <w:szCs w:val="32"/>
        </w:rPr>
        <w:t xml:space="preserve">                 叶城县财政局</w:t>
      </w:r>
    </w:p>
    <w:p>
      <w:pPr>
        <w:spacing w:line="560" w:lineRule="exact"/>
        <w:jc w:val="center"/>
        <w:rPr>
          <w:rFonts w:ascii="仿宋_GB2312" w:eastAsia="仿宋_GB2312"/>
          <w:color w:val="101010"/>
          <w:sz w:val="32"/>
          <w:szCs w:val="32"/>
        </w:rPr>
      </w:pPr>
      <w:r>
        <w:rPr>
          <w:rFonts w:hint="eastAsia" w:ascii="仿宋_GB2312" w:eastAsia="仿宋_GB2312"/>
          <w:color w:val="101010"/>
          <w:sz w:val="32"/>
          <w:szCs w:val="32"/>
        </w:rPr>
        <w:t xml:space="preserve">                  </w:t>
      </w:r>
      <w:bookmarkStart w:id="0" w:name="_GoBack"/>
      <w:bookmarkEnd w:id="0"/>
      <w:r>
        <w:rPr>
          <w:rFonts w:hint="eastAsia" w:ascii="仿宋_GB2312" w:eastAsia="仿宋_GB2312"/>
          <w:color w:val="101010"/>
          <w:sz w:val="32"/>
          <w:szCs w:val="32"/>
        </w:rPr>
        <w:t>202</w:t>
      </w:r>
      <w:r>
        <w:rPr>
          <w:rFonts w:hint="eastAsia" w:ascii="仿宋_GB2312" w:eastAsia="仿宋_GB2312"/>
          <w:color w:val="101010"/>
          <w:sz w:val="32"/>
          <w:szCs w:val="32"/>
          <w:lang w:val="en-US" w:eastAsia="zh-CN"/>
        </w:rPr>
        <w:t>2</w:t>
      </w:r>
      <w:r>
        <w:rPr>
          <w:rFonts w:hint="eastAsia" w:ascii="仿宋_GB2312" w:eastAsia="仿宋_GB2312"/>
          <w:color w:val="101010"/>
          <w:sz w:val="32"/>
          <w:szCs w:val="32"/>
        </w:rPr>
        <w:t>年</w:t>
      </w:r>
      <w:r>
        <w:rPr>
          <w:rFonts w:hint="eastAsia" w:ascii="仿宋_GB2312" w:eastAsia="仿宋_GB2312"/>
          <w:color w:val="101010"/>
          <w:sz w:val="32"/>
          <w:szCs w:val="32"/>
          <w:lang w:val="en-US" w:eastAsia="zh-CN"/>
        </w:rPr>
        <w:t>10</w:t>
      </w:r>
      <w:r>
        <w:rPr>
          <w:rFonts w:hint="eastAsia" w:ascii="仿宋_GB2312" w:eastAsia="仿宋_GB2312"/>
          <w:color w:val="101010"/>
          <w:sz w:val="32"/>
          <w:szCs w:val="32"/>
        </w:rPr>
        <w:t>月</w:t>
      </w:r>
      <w:r>
        <w:rPr>
          <w:rFonts w:hint="eastAsia" w:ascii="仿宋_GB2312" w:eastAsia="仿宋_GB2312"/>
          <w:color w:val="101010"/>
          <w:sz w:val="32"/>
          <w:szCs w:val="32"/>
          <w:lang w:val="en-US" w:eastAsia="zh-CN"/>
        </w:rPr>
        <w:t>3</w:t>
      </w:r>
      <w:r>
        <w:rPr>
          <w:rFonts w:hint="eastAsia" w:ascii="仿宋_GB2312" w:eastAsia="仿宋_GB2312"/>
          <w:color w:val="101010"/>
          <w:sz w:val="32"/>
          <w:szCs w:val="32"/>
        </w:rPr>
        <w:t>日</w:t>
      </w:r>
    </w:p>
    <w:sectPr>
      <w:pgSz w:w="11910" w:h="16840"/>
      <w:pgMar w:top="1440" w:right="1797" w:bottom="1440" w:left="1797"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9A5"/>
    <w:rsid w:val="0002121C"/>
    <w:rsid w:val="00304DC3"/>
    <w:rsid w:val="004779A5"/>
    <w:rsid w:val="006E129D"/>
    <w:rsid w:val="006E493D"/>
    <w:rsid w:val="007726DC"/>
    <w:rsid w:val="00DB727B"/>
    <w:rsid w:val="00EB0D0E"/>
    <w:rsid w:val="3490113D"/>
    <w:rsid w:val="37CD104F"/>
    <w:rsid w:val="54257027"/>
    <w:rsid w:val="586A62B8"/>
    <w:rsid w:val="7D4E42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qFormat/>
    <w:uiPriority w:val="1"/>
    <w:pPr>
      <w:autoSpaceDE w:val="0"/>
      <w:autoSpaceDN w:val="0"/>
      <w:jc w:val="left"/>
    </w:pPr>
    <w:rPr>
      <w:rFonts w:ascii="仿宋" w:hAnsi="仿宋" w:eastAsia="仿宋" w:cs="仿宋"/>
      <w:kern w:val="0"/>
      <w:sz w:val="32"/>
      <w:szCs w:val="32"/>
      <w:lang w:val="zh-CN" w:bidi="zh-CN"/>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正文文本 Char"/>
    <w:basedOn w:val="6"/>
    <w:link w:val="2"/>
    <w:qFormat/>
    <w:uiPriority w:val="1"/>
    <w:rPr>
      <w:rFonts w:ascii="仿宋" w:hAnsi="仿宋" w:eastAsia="仿宋" w:cs="仿宋"/>
      <w:kern w:val="0"/>
      <w:sz w:val="32"/>
      <w:szCs w:val="32"/>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42</Words>
  <Characters>243</Characters>
  <Lines>2</Lines>
  <Paragraphs>1</Paragraphs>
  <TotalTime>13</TotalTime>
  <ScaleCrop>false</ScaleCrop>
  <LinksUpToDate>false</LinksUpToDate>
  <CharactersWithSpaces>284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2020-10-13T09:29:00Z</dcterms:created>
  <dc:creator>微软用户</dc:creator>
  <cp:lastModifiedBy>lenovo</cp:lastModifiedBy>
  <dcterms:modified xsi:type="dcterms:W3CDTF">2022-10-03T12:07:15Z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