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Times New Roman"/>
          <w:sz w:val="52"/>
          <w:szCs w:val="52"/>
        </w:rPr>
      </w:pPr>
      <w:r>
        <w:rPr>
          <w:rFonts w:ascii="Times New Roman" w:hAnsi="Times New Roman" w:eastAsia="方正小标宋简体" w:cs="Times New Roman"/>
          <w:sz w:val="52"/>
          <w:szCs w:val="52"/>
        </w:rPr>
        <w:t>202</w:t>
      </w:r>
      <w:r>
        <w:rPr>
          <w:rFonts w:hint="eastAsia" w:ascii="Times New Roman" w:hAnsi="Times New Roman" w:eastAsia="方正小标宋简体" w:cs="Times New Roman"/>
          <w:sz w:val="52"/>
          <w:szCs w:val="52"/>
          <w:lang w:val="en-US" w:eastAsia="zh-CN"/>
        </w:rPr>
        <w:t>1</w:t>
      </w:r>
      <w:r>
        <w:rPr>
          <w:rFonts w:ascii="Times New Roman" w:hAnsi="Times New Roman" w:eastAsia="方正小标宋简体" w:cs="Times New Roman"/>
          <w:sz w:val="52"/>
          <w:szCs w:val="52"/>
        </w:rPr>
        <w:t>年度</w:t>
      </w:r>
      <w:r>
        <w:rPr>
          <w:rFonts w:hint="eastAsia" w:ascii="Times New Roman" w:hAnsi="Times New Roman" w:eastAsia="方正小标宋简体" w:cs="Times New Roman"/>
          <w:sz w:val="52"/>
          <w:szCs w:val="52"/>
          <w:lang w:eastAsia="zh-CN"/>
        </w:rPr>
        <w:t>叶城县</w:t>
      </w:r>
      <w:r>
        <w:rPr>
          <w:rFonts w:ascii="Times New Roman" w:hAnsi="Times New Roman" w:eastAsia="方正小标宋简体" w:cs="Times New Roman"/>
          <w:sz w:val="52"/>
          <w:szCs w:val="52"/>
        </w:rPr>
        <w:t>政府债务</w:t>
      </w:r>
      <w:r>
        <w:rPr>
          <w:rFonts w:hint="eastAsia" w:ascii="Times New Roman" w:hAnsi="Times New Roman" w:eastAsia="方正小标宋简体" w:cs="Times New Roman"/>
          <w:sz w:val="52"/>
          <w:szCs w:val="52"/>
        </w:rPr>
        <w:t>决算</w:t>
      </w:r>
      <w:r>
        <w:rPr>
          <w:rFonts w:ascii="Times New Roman" w:hAnsi="Times New Roman" w:eastAsia="方正小标宋简体" w:cs="Times New Roman"/>
          <w:sz w:val="52"/>
          <w:szCs w:val="52"/>
        </w:rPr>
        <w:t>情况说明</w:t>
      </w:r>
    </w:p>
    <w:p>
      <w:pPr>
        <w:adjustRightInd w:val="0"/>
        <w:snapToGrid w:val="0"/>
        <w:spacing w:line="500" w:lineRule="exact"/>
        <w:rPr>
          <w:rFonts w:ascii="Times New Roman" w:hAnsi="Times New Roman" w:eastAsia="黑体" w:cs="Times New Roman"/>
          <w:sz w:val="30"/>
          <w:szCs w:val="30"/>
        </w:rPr>
      </w:pPr>
    </w:p>
    <w:p>
      <w:pPr>
        <w:adjustRightInd w:val="0"/>
        <w:snapToGrid w:val="0"/>
        <w:spacing w:line="5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一、202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Times New Roman"/>
          <w:sz w:val="32"/>
          <w:szCs w:val="32"/>
        </w:rPr>
        <w:t>年度（当年，下同）政府债务限额总体情况</w:t>
      </w:r>
    </w:p>
    <w:p>
      <w:pPr>
        <w:adjustRightInd w:val="0"/>
        <w:snapToGrid w:val="0"/>
        <w:spacing w:line="500" w:lineRule="exact"/>
        <w:ind w:firstLine="640" w:firstLineChars="200"/>
        <w:rPr>
          <w:rFonts w:hint="eastAsia"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202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政府债务限额总额为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46.62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（一）202</w:t>
      </w: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年债务限额分类型情况。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1.一般债务限额总额情况。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政府一般债务限额总额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37.61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2.专项债务限额总额情况。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政府专项债务限额总额为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9.01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（二）202</w:t>
      </w: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年新增债务限额情况。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1.新增一般债务限额情况。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政府新增一般债务限额总额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1.21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2.新增专项债务限额情况。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政府新增专项债务限额总额为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0.6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二、202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Times New Roman"/>
          <w:sz w:val="32"/>
          <w:szCs w:val="32"/>
        </w:rPr>
        <w:t>年度（当年，下同）政府债务余额（决算数）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202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政府债务余额决算数为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45.33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亿元（含外债），政府债务余额全部严格控制在限额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46.62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亿元内。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（一）一般债务余额决算数。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政府一般债务余额决算数为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36.42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亿元（含外债）。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（二）专项债务余额决算数。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政府专项债务余额决算数为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8.91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三、202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Times New Roman"/>
          <w:sz w:val="32"/>
          <w:szCs w:val="32"/>
        </w:rPr>
        <w:t>年度（当年，下同）政府债券发行使用情况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202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发行政府债券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2.77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亿元（新增债券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1.61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亿元、再融资债券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1.16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亿元）。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  <w:highlight w:val="none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  <w:highlight w:val="none"/>
        </w:rPr>
        <w:t>（一）新增一般债券发行使用情况。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202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发行新增一般债券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1.01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亿元，上述债券资金主要用于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>产业园区基础设施建设、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highlight w:val="none"/>
          <w:lang w:eastAsia="zh-CN"/>
        </w:rPr>
        <w:t>水利、脱贫攻坚、医疗卫生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等领域。债券期限分别是7、10年期，债券平均利率为3.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66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%，债券还本付息通过一般公共预算收入偿还。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  <w:highlight w:val="none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  <w:highlight w:val="none"/>
        </w:rPr>
        <w:t>（二）新增专项债券发行使用情况。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202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发行新增专项债券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0.6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亿元，上述债券资金主要用于产业园区基础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>旅游、医疗卫生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等重点领域。债券期限分别是7、10、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15、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20年期，债券平均利率为3.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37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%，债券还本付息通过对应项目取得的政府性基金或专项收入偿还。</w:t>
      </w:r>
    </w:p>
    <w:p>
      <w:pPr>
        <w:adjustRightInd w:val="0"/>
        <w:snapToGrid w:val="0"/>
        <w:spacing w:line="500" w:lineRule="exact"/>
        <w:ind w:firstLine="640" w:firstLineChars="200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  <w:highlight w:val="none"/>
        </w:rPr>
        <w:t>（三）再融资债</w:t>
      </w: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券发行使用情况。</w:t>
      </w:r>
      <w:r>
        <w:rPr>
          <w:rFonts w:hint="eastAsia" w:ascii="黑体" w:hAnsi="黑体" w:eastAsia="黑体" w:cs="Times New Roman"/>
          <w:sz w:val="32"/>
          <w:szCs w:val="32"/>
          <w:lang w:eastAsia="zh-CN"/>
        </w:rPr>
        <w:t>本年无再融资债券发行</w:t>
      </w:r>
      <w:r>
        <w:rPr>
          <w:rFonts w:hint="eastAsia" w:ascii="黑体" w:hAnsi="黑体" w:eastAsia="黑体" w:cs="Times New Roman"/>
          <w:sz w:val="32"/>
          <w:szCs w:val="32"/>
        </w:rPr>
        <w:t>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四、202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Times New Roman"/>
          <w:sz w:val="32"/>
          <w:szCs w:val="32"/>
        </w:rPr>
        <w:t>年度（当年，下同）政府债券还本付息情况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202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政府债券还本付息总额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3.12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亿元（本金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1.52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亿元，财政预算安排还本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0.3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亿元，再融资债券还本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1.22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亿元；财政预算安排付息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1.6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亿元）。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（一）一般债券还本付息情况。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政府一般债券还本付息总额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2.75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亿元（本金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1.45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亿元，财政预算安排还本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0.29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亿元、再融资债券还本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1.16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亿元；财政预算安排付息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1.3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亿元）。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（二）专项债券还本付息情况。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政府专项债券还本付息总额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0.36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亿元（本金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0.06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亿元，财政预算安排还本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0.06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亿元、再融资</w:t>
      </w:r>
      <w:bookmarkStart w:id="0" w:name="_GoBack"/>
      <w:bookmarkEnd w:id="0"/>
      <w:r>
        <w:rPr>
          <w:rFonts w:hint="eastAsia" w:ascii="方正仿宋_GBK" w:hAnsi="Times New Roman" w:eastAsia="方正仿宋_GBK" w:cs="Times New Roman"/>
          <w:sz w:val="32"/>
          <w:szCs w:val="32"/>
        </w:rPr>
        <w:t>债券还本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亿元；财政预算安排付息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0.3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亿元）。</w:t>
      </w:r>
    </w:p>
    <w:p>
      <w:pPr>
        <w:adjustRightInd w:val="0"/>
        <w:snapToGrid w:val="0"/>
        <w:spacing w:line="500" w:lineRule="exact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</w:p>
    <w:p>
      <w:pPr>
        <w:adjustRightInd w:val="0"/>
        <w:snapToGrid w:val="0"/>
        <w:spacing w:line="500" w:lineRule="exact"/>
        <w:ind w:firstLine="616" w:firstLineChars="200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附件: 1.1-1 202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政府一般债务限额、余额情况表</w:t>
      </w:r>
    </w:p>
    <w:p>
      <w:pPr>
        <w:adjustRightInd w:val="0"/>
        <w:snapToGrid w:val="0"/>
        <w:spacing w:line="500" w:lineRule="exact"/>
        <w:ind w:firstLine="1854" w:firstLineChars="602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1-2 202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政府专项债务限额、余额情况表</w:t>
      </w:r>
    </w:p>
    <w:p>
      <w:pPr>
        <w:adjustRightInd w:val="0"/>
        <w:snapToGrid w:val="0"/>
        <w:spacing w:line="500" w:lineRule="exact"/>
        <w:ind w:firstLine="1854" w:firstLineChars="602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1-3 202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政府债务限额、余额（含一般债务限额、余额和专项债务限额、余额）情况表</w:t>
      </w:r>
    </w:p>
    <w:p>
      <w:pPr>
        <w:adjustRightInd w:val="0"/>
        <w:snapToGrid w:val="0"/>
        <w:spacing w:line="500" w:lineRule="exact"/>
        <w:ind w:firstLine="1540" w:firstLineChars="500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2.2-1 202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政府债券发行情况表</w:t>
      </w:r>
    </w:p>
    <w:p>
      <w:pPr>
        <w:adjustRightInd w:val="0"/>
        <w:snapToGrid w:val="0"/>
        <w:spacing w:line="500" w:lineRule="exact"/>
        <w:ind w:firstLine="1838" w:firstLineChars="597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2-2 202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政府债券发行情况明细表</w:t>
      </w:r>
    </w:p>
    <w:p>
      <w:pPr>
        <w:adjustRightInd w:val="0"/>
        <w:snapToGrid w:val="0"/>
        <w:spacing w:line="500" w:lineRule="exact"/>
        <w:ind w:firstLine="1838" w:firstLineChars="597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2-3202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新增债券使用情况表</w:t>
      </w:r>
    </w:p>
    <w:p>
      <w:pPr>
        <w:adjustRightInd w:val="0"/>
        <w:snapToGrid w:val="0"/>
        <w:spacing w:line="500" w:lineRule="exact"/>
        <w:ind w:firstLine="1838" w:firstLineChars="597"/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2-4 202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val="en-US" w:eastAsia="zh-CN"/>
        </w:rPr>
        <w:t>1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叶城县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还本付息决算情况表</w:t>
      </w:r>
    </w:p>
    <w:sectPr>
      <w:footerReference r:id="rId3" w:type="default"/>
      <w:footerReference r:id="rId4" w:type="even"/>
      <w:pgSz w:w="11906" w:h="16838"/>
      <w:pgMar w:top="2098" w:right="1587" w:bottom="1871" w:left="1587" w:header="851" w:footer="1644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42503595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3 -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47682355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4 -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mZhNTQ4ZDE1MGFhZjE2OWQ2MzEzMzMzZGUyZDY0YmEifQ=="/>
  </w:docVars>
  <w:rsids>
    <w:rsidRoot w:val="002C479C"/>
    <w:rsid w:val="00027D3D"/>
    <w:rsid w:val="000465C9"/>
    <w:rsid w:val="0004729D"/>
    <w:rsid w:val="000D1731"/>
    <w:rsid w:val="000E7018"/>
    <w:rsid w:val="002C479C"/>
    <w:rsid w:val="00411E55"/>
    <w:rsid w:val="00421AFF"/>
    <w:rsid w:val="004A22F1"/>
    <w:rsid w:val="0052787A"/>
    <w:rsid w:val="005438F9"/>
    <w:rsid w:val="00546157"/>
    <w:rsid w:val="00600499"/>
    <w:rsid w:val="006C5CC3"/>
    <w:rsid w:val="00785EA9"/>
    <w:rsid w:val="00801579"/>
    <w:rsid w:val="008741DC"/>
    <w:rsid w:val="0099289A"/>
    <w:rsid w:val="009D7BEC"/>
    <w:rsid w:val="00AF6C1C"/>
    <w:rsid w:val="00B03519"/>
    <w:rsid w:val="00B85DE3"/>
    <w:rsid w:val="00C03898"/>
    <w:rsid w:val="00C159ED"/>
    <w:rsid w:val="00C81CA6"/>
    <w:rsid w:val="00DA54BF"/>
    <w:rsid w:val="00E43095"/>
    <w:rsid w:val="00E877AC"/>
    <w:rsid w:val="00F52304"/>
    <w:rsid w:val="00F62C92"/>
    <w:rsid w:val="01B36FE2"/>
    <w:rsid w:val="04AD2225"/>
    <w:rsid w:val="063F2F9D"/>
    <w:rsid w:val="090B4E5B"/>
    <w:rsid w:val="182373F8"/>
    <w:rsid w:val="18823C8F"/>
    <w:rsid w:val="194916D7"/>
    <w:rsid w:val="1C460386"/>
    <w:rsid w:val="1D57227F"/>
    <w:rsid w:val="2AB37734"/>
    <w:rsid w:val="2FBE46FB"/>
    <w:rsid w:val="353C53B6"/>
    <w:rsid w:val="36B666B6"/>
    <w:rsid w:val="41DA7286"/>
    <w:rsid w:val="47B72475"/>
    <w:rsid w:val="4B080752"/>
    <w:rsid w:val="4DB47F12"/>
    <w:rsid w:val="50CE11ED"/>
    <w:rsid w:val="53013412"/>
    <w:rsid w:val="59E94415"/>
    <w:rsid w:val="5B966E02"/>
    <w:rsid w:val="5EBE204C"/>
    <w:rsid w:val="61CE0116"/>
    <w:rsid w:val="638138E8"/>
    <w:rsid w:val="6541174B"/>
    <w:rsid w:val="692F2D63"/>
    <w:rsid w:val="6ACF7A08"/>
    <w:rsid w:val="6B080355"/>
    <w:rsid w:val="71827528"/>
    <w:rsid w:val="77BB7AC7"/>
    <w:rsid w:val="791768FB"/>
    <w:rsid w:val="7DB5219C"/>
    <w:rsid w:val="7F035D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1114</Words>
  <Characters>1290</Characters>
  <Lines>10</Lines>
  <Paragraphs>2</Paragraphs>
  <TotalTime>27</TotalTime>
  <ScaleCrop>false</ScaleCrop>
  <LinksUpToDate>false</LinksUpToDate>
  <CharactersWithSpaces>1297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cp:lastPrinted>2021-08-12T11:54:00Z</cp:lastPrinted>
  <dcterms:modified xsi:type="dcterms:W3CDTF">2022-10-01T12:27:01Z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BE4E6A59B7294A5FB091B7260B02C0DB</vt:lpwstr>
  </property>
</Properties>
</file>