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44"/>
          <w:szCs w:val="44"/>
        </w:rPr>
      </w:pPr>
    </w:p>
    <w:p>
      <w:pPr>
        <w:spacing w:before="175"/>
        <w:ind w:firstLine="221" w:firstLineChars="50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叶城县</w:t>
      </w:r>
      <w:r>
        <w:rPr>
          <w:rFonts w:hint="eastAsia" w:ascii="方正小标宋简体" w:eastAsia="方正小标宋简体"/>
          <w:b/>
          <w:sz w:val="44"/>
          <w:szCs w:val="44"/>
          <w:lang w:eastAsia="zh-CN"/>
        </w:rPr>
        <w:t>202</w:t>
      </w:r>
      <w:r>
        <w:rPr>
          <w:rFonts w:hint="eastAsia" w:ascii="方正小标宋简体" w:eastAsia="方正小标宋简体"/>
          <w:b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b/>
          <w:sz w:val="44"/>
          <w:szCs w:val="44"/>
          <w:lang w:eastAsia="zh-CN"/>
        </w:rPr>
        <w:t>年</w:t>
      </w:r>
      <w:r>
        <w:rPr>
          <w:rFonts w:hint="eastAsia" w:ascii="方正小标宋简体" w:eastAsia="方正小标宋简体"/>
          <w:b/>
          <w:sz w:val="44"/>
          <w:szCs w:val="44"/>
        </w:rPr>
        <w:t>政府性基金决算情况的说明</w:t>
      </w:r>
    </w:p>
    <w:p>
      <w:pPr>
        <w:pStyle w:val="2"/>
        <w:rPr>
          <w:rFonts w:ascii="黑体"/>
          <w:b/>
          <w:sz w:val="44"/>
          <w:szCs w:val="44"/>
        </w:rPr>
      </w:pPr>
    </w:p>
    <w:p>
      <w:pPr>
        <w:pStyle w:val="9"/>
        <w:spacing w:before="0" w:line="600" w:lineRule="exact"/>
        <w:ind w:right="120" w:firstLine="641"/>
        <w:jc w:val="both"/>
        <w:rPr>
          <w:rFonts w:hint="eastAsia" w:ascii="仿宋_GB2312" w:eastAsia="仿宋_GB2312"/>
        </w:rPr>
      </w:pPr>
      <w:r>
        <w:rPr>
          <w:rFonts w:hint="eastAsia" w:ascii="仿宋_GB2312" w:eastAsia="仿宋_GB2312"/>
          <w:w w:val="95"/>
        </w:rPr>
        <w:t>按照《中华人民共和国预算法》等规定要求，现将叶城</w:t>
      </w:r>
      <w:r>
        <w:rPr>
          <w:rFonts w:hint="eastAsia" w:ascii="仿宋_GB2312" w:eastAsia="仿宋_GB2312"/>
        </w:rPr>
        <w:t>县</w:t>
      </w:r>
      <w:r>
        <w:rPr>
          <w:rFonts w:hint="eastAsia" w:ascii="仿宋_GB2312" w:eastAsia="仿宋_GB2312"/>
          <w:lang w:eastAsia="zh-CN"/>
        </w:rPr>
        <w:t>202</w:t>
      </w:r>
      <w:r>
        <w:rPr>
          <w:rFonts w:hint="eastAsia" w:ascii="仿宋_GB2312" w:eastAsia="仿宋_GB2312"/>
          <w:lang w:val="en-US" w:eastAsia="zh-CN"/>
        </w:rPr>
        <w:t>2</w:t>
      </w:r>
      <w:r>
        <w:rPr>
          <w:rFonts w:hint="eastAsia" w:ascii="仿宋_GB2312" w:eastAsia="仿宋_GB2312"/>
          <w:lang w:eastAsia="zh-CN"/>
        </w:rPr>
        <w:t>年</w:t>
      </w:r>
      <w:r>
        <w:rPr>
          <w:rFonts w:hint="eastAsia" w:ascii="仿宋_GB2312" w:eastAsia="仿宋_GB2312"/>
        </w:rPr>
        <w:t>政府性基金决算情况说明如下：</w:t>
      </w:r>
    </w:p>
    <w:p>
      <w:pPr>
        <w:pStyle w:val="9"/>
        <w:spacing w:before="0" w:line="600" w:lineRule="exact"/>
        <w:ind w:right="120" w:firstLine="641"/>
        <w:jc w:val="both"/>
        <w:rPr>
          <w:rFonts w:hint="eastAsia" w:ascii="仿宋_GB2312" w:eastAsia="仿宋_GB2312"/>
          <w:b/>
        </w:rPr>
      </w:pPr>
      <w:r>
        <w:rPr>
          <w:rFonts w:hint="eastAsia" w:ascii="仿宋_GB2312" w:eastAsia="仿宋_GB2312"/>
          <w:b/>
        </w:rPr>
        <w:t>一、叶城县</w:t>
      </w:r>
      <w:r>
        <w:rPr>
          <w:rFonts w:hint="eastAsia" w:ascii="仿宋_GB2312" w:eastAsia="仿宋_GB2312"/>
          <w:b/>
          <w:lang w:eastAsia="zh-CN"/>
        </w:rPr>
        <w:t>202</w:t>
      </w:r>
      <w:r>
        <w:rPr>
          <w:rFonts w:hint="eastAsia" w:ascii="仿宋_GB2312" w:eastAsia="仿宋_GB2312"/>
          <w:b/>
          <w:lang w:val="en-US" w:eastAsia="zh-CN"/>
        </w:rPr>
        <w:t>2</w:t>
      </w:r>
      <w:r>
        <w:rPr>
          <w:rFonts w:hint="eastAsia" w:ascii="仿宋_GB2312" w:eastAsia="仿宋_GB2312"/>
          <w:b/>
          <w:lang w:eastAsia="zh-CN"/>
        </w:rPr>
        <w:t>年</w:t>
      </w:r>
      <w:r>
        <w:rPr>
          <w:rFonts w:hint="eastAsia" w:ascii="仿宋_GB2312" w:eastAsia="仿宋_GB2312"/>
          <w:b/>
        </w:rPr>
        <w:t>政府性基金预算收入情况</w:t>
      </w:r>
    </w:p>
    <w:p>
      <w:pPr>
        <w:pStyle w:val="9"/>
        <w:spacing w:before="0" w:line="600" w:lineRule="exact"/>
        <w:ind w:right="120" w:firstLine="641"/>
        <w:jc w:val="both"/>
        <w:rPr>
          <w:rFonts w:hint="eastAsia" w:ascii="仿宋_GB2312" w:eastAsia="仿宋_GB2312"/>
          <w:highlight w:val="yellow"/>
        </w:rPr>
      </w:pPr>
      <w:r>
        <w:rPr>
          <w:rFonts w:hint="eastAsia" w:ascii="仿宋_GB2312" w:eastAsia="仿宋_GB2312"/>
          <w:highlight w:val="none"/>
        </w:rPr>
        <w:t>叶城县</w:t>
      </w:r>
      <w:r>
        <w:rPr>
          <w:rFonts w:hint="eastAsia" w:ascii="仿宋_GB2312" w:eastAsia="仿宋_GB2312"/>
          <w:highlight w:val="none"/>
          <w:lang w:eastAsia="zh-CN"/>
        </w:rPr>
        <w:t>202</w:t>
      </w:r>
      <w:r>
        <w:rPr>
          <w:rFonts w:hint="eastAsia" w:ascii="仿宋_GB2312" w:eastAsia="仿宋_GB2312"/>
          <w:highlight w:val="none"/>
          <w:lang w:val="en-US" w:eastAsia="zh-CN"/>
        </w:rPr>
        <w:t>2</w:t>
      </w:r>
      <w:r>
        <w:rPr>
          <w:rFonts w:hint="eastAsia" w:ascii="仿宋_GB2312" w:eastAsia="仿宋_GB2312"/>
          <w:highlight w:val="none"/>
          <w:lang w:eastAsia="zh-CN"/>
        </w:rPr>
        <w:t>年</w:t>
      </w:r>
      <w:r>
        <w:rPr>
          <w:rFonts w:hint="eastAsia" w:ascii="仿宋_GB2312" w:eastAsia="仿宋_GB2312"/>
          <w:highlight w:val="none"/>
        </w:rPr>
        <w:t>本级政府性基金收入完成</w:t>
      </w:r>
      <w:r>
        <w:rPr>
          <w:rFonts w:hint="eastAsia" w:ascii="仿宋_GB2312" w:eastAsia="仿宋_GB2312"/>
          <w:highlight w:val="none"/>
          <w:lang w:val="en-US" w:eastAsia="zh-CN"/>
        </w:rPr>
        <w:t>13849</w:t>
      </w:r>
      <w:r>
        <w:rPr>
          <w:rFonts w:hint="eastAsia" w:ascii="仿宋_GB2312" w:eastAsia="仿宋_GB2312"/>
          <w:highlight w:val="none"/>
        </w:rPr>
        <w:t>万元，完成年初预算的</w:t>
      </w:r>
      <w:r>
        <w:rPr>
          <w:rFonts w:hint="eastAsia" w:ascii="仿宋_GB2312" w:eastAsia="仿宋_GB2312"/>
          <w:highlight w:val="none"/>
          <w:lang w:val="en-US" w:eastAsia="zh-CN"/>
        </w:rPr>
        <w:t>39.94</w:t>
      </w:r>
      <w:r>
        <w:rPr>
          <w:rFonts w:hint="eastAsia" w:ascii="仿宋_GB2312" w:eastAsia="仿宋_GB2312"/>
          <w:highlight w:val="none"/>
        </w:rPr>
        <w:t>%，比上年</w:t>
      </w:r>
      <w:r>
        <w:rPr>
          <w:rFonts w:hint="eastAsia" w:ascii="仿宋_GB2312" w:eastAsia="仿宋_GB2312"/>
          <w:highlight w:val="none"/>
          <w:lang w:eastAsia="zh-CN"/>
        </w:rPr>
        <w:t>减</w:t>
      </w:r>
      <w:r>
        <w:rPr>
          <w:rFonts w:hint="eastAsia" w:ascii="仿宋_GB2312" w:eastAsia="仿宋_GB2312"/>
          <w:highlight w:val="none"/>
        </w:rPr>
        <w:t>收</w:t>
      </w:r>
      <w:r>
        <w:rPr>
          <w:rFonts w:hint="eastAsia" w:ascii="仿宋_GB2312" w:eastAsia="仿宋_GB2312"/>
          <w:highlight w:val="none"/>
          <w:lang w:val="en-US" w:eastAsia="zh-CN"/>
        </w:rPr>
        <w:t>17959</w:t>
      </w:r>
      <w:r>
        <w:rPr>
          <w:rFonts w:hint="eastAsia" w:ascii="仿宋_GB2312" w:eastAsia="仿宋_GB2312"/>
          <w:highlight w:val="none"/>
        </w:rPr>
        <w:t>万元，</w:t>
      </w:r>
      <w:r>
        <w:rPr>
          <w:rFonts w:hint="eastAsia" w:ascii="仿宋_GB2312" w:eastAsia="仿宋_GB2312"/>
          <w:highlight w:val="none"/>
          <w:lang w:eastAsia="zh-CN"/>
        </w:rPr>
        <w:t>下降</w:t>
      </w:r>
      <w:r>
        <w:rPr>
          <w:rFonts w:hint="eastAsia" w:ascii="仿宋_GB2312" w:eastAsia="仿宋_GB2312"/>
          <w:highlight w:val="none"/>
          <w:lang w:val="en-US" w:eastAsia="zh-CN"/>
        </w:rPr>
        <w:t>56.46%</w:t>
      </w:r>
      <w:r>
        <w:rPr>
          <w:rFonts w:hint="eastAsia" w:ascii="仿宋_GB2312" w:eastAsia="仿宋_GB2312"/>
          <w:highlight w:val="none"/>
        </w:rPr>
        <w:t>。其中：政府性基金预算收入</w:t>
      </w:r>
      <w:r>
        <w:rPr>
          <w:rFonts w:hint="eastAsia" w:ascii="仿宋_GB2312" w:eastAsia="仿宋_GB2312"/>
          <w:highlight w:val="none"/>
          <w:lang w:val="en-US" w:eastAsia="zh-CN"/>
        </w:rPr>
        <w:t>13849</w:t>
      </w:r>
      <w:r>
        <w:rPr>
          <w:rFonts w:hint="eastAsia" w:ascii="仿宋_GB2312" w:eastAsia="仿宋_GB2312"/>
          <w:highlight w:val="none"/>
        </w:rPr>
        <w:t>万元，上级补助收入</w:t>
      </w:r>
      <w:r>
        <w:rPr>
          <w:rFonts w:hint="eastAsia" w:ascii="仿宋_GB2312" w:eastAsia="仿宋_GB2312"/>
          <w:highlight w:val="none"/>
          <w:lang w:val="en-US" w:eastAsia="zh-CN"/>
        </w:rPr>
        <w:t>656</w:t>
      </w:r>
      <w:r>
        <w:rPr>
          <w:rFonts w:hint="eastAsia" w:ascii="仿宋_GB2312" w:eastAsia="仿宋_GB2312"/>
          <w:highlight w:val="none"/>
        </w:rPr>
        <w:t>万元，上年结余结转</w:t>
      </w:r>
      <w:r>
        <w:rPr>
          <w:rFonts w:hint="eastAsia" w:ascii="仿宋_GB2312" w:eastAsia="仿宋_GB2312"/>
          <w:highlight w:val="none"/>
          <w:lang w:val="en-US" w:eastAsia="zh-CN"/>
        </w:rPr>
        <w:t>456</w:t>
      </w:r>
      <w:r>
        <w:rPr>
          <w:rFonts w:hint="eastAsia" w:ascii="仿宋_GB2312" w:eastAsia="仿宋_GB2312"/>
          <w:highlight w:val="none"/>
        </w:rPr>
        <w:t>万元，债务转贷收入6</w:t>
      </w:r>
      <w:r>
        <w:rPr>
          <w:rFonts w:hint="eastAsia" w:ascii="仿宋_GB2312" w:eastAsia="仿宋_GB2312"/>
          <w:highlight w:val="none"/>
          <w:lang w:val="en-US" w:eastAsia="zh-CN"/>
        </w:rPr>
        <w:t>9</w:t>
      </w:r>
      <w:r>
        <w:rPr>
          <w:rFonts w:hint="eastAsia" w:ascii="仿宋_GB2312" w:eastAsia="仿宋_GB2312"/>
          <w:highlight w:val="none"/>
        </w:rPr>
        <w:t>000万元。</w:t>
      </w:r>
    </w:p>
    <w:p>
      <w:pPr>
        <w:pStyle w:val="9"/>
        <w:spacing w:before="0" w:line="600" w:lineRule="exact"/>
        <w:ind w:right="120" w:firstLine="641"/>
        <w:jc w:val="both"/>
        <w:rPr>
          <w:rFonts w:hint="eastAsia" w:ascii="仿宋_GB2312" w:eastAsia="仿宋_GB2312"/>
          <w:b/>
          <w:highlight w:val="none"/>
        </w:rPr>
      </w:pPr>
      <w:r>
        <w:rPr>
          <w:rFonts w:hint="eastAsia" w:ascii="仿宋_GB2312" w:eastAsia="仿宋_GB2312"/>
          <w:b/>
          <w:highlight w:val="none"/>
        </w:rPr>
        <w:t>二、叶城县</w:t>
      </w:r>
      <w:r>
        <w:rPr>
          <w:rFonts w:hint="eastAsia" w:ascii="仿宋_GB2312" w:eastAsia="仿宋_GB2312"/>
          <w:b/>
          <w:highlight w:val="none"/>
          <w:lang w:eastAsia="zh-CN"/>
        </w:rPr>
        <w:t>202</w:t>
      </w:r>
      <w:r>
        <w:rPr>
          <w:rFonts w:hint="eastAsia" w:ascii="仿宋_GB2312" w:eastAsia="仿宋_GB2312"/>
          <w:b/>
          <w:highlight w:val="none"/>
          <w:lang w:val="en-US" w:eastAsia="zh-CN"/>
        </w:rPr>
        <w:t>2</w:t>
      </w:r>
      <w:r>
        <w:rPr>
          <w:rFonts w:hint="eastAsia" w:ascii="仿宋_GB2312" w:eastAsia="仿宋_GB2312"/>
          <w:b/>
          <w:highlight w:val="none"/>
          <w:lang w:eastAsia="zh-CN"/>
        </w:rPr>
        <w:t>年</w:t>
      </w:r>
      <w:r>
        <w:rPr>
          <w:rFonts w:hint="eastAsia" w:ascii="仿宋_GB2312" w:eastAsia="仿宋_GB2312"/>
          <w:b/>
          <w:highlight w:val="none"/>
        </w:rPr>
        <w:t>政府性基金预算支出情况</w:t>
      </w:r>
    </w:p>
    <w:p>
      <w:pPr>
        <w:pStyle w:val="9"/>
        <w:spacing w:before="0" w:line="600" w:lineRule="exact"/>
        <w:ind w:right="120" w:firstLine="641"/>
        <w:jc w:val="both"/>
        <w:rPr>
          <w:rFonts w:hint="eastAsia" w:ascii="仿宋_GB2312" w:eastAsia="仿宋_GB2312"/>
          <w:highlight w:val="yellow"/>
        </w:rPr>
      </w:pPr>
      <w:r>
        <w:rPr>
          <w:rFonts w:hint="eastAsia" w:ascii="仿宋_GB2312" w:eastAsia="仿宋_GB2312"/>
          <w:highlight w:val="none"/>
        </w:rPr>
        <w:t>叶城县</w:t>
      </w:r>
      <w:r>
        <w:rPr>
          <w:rFonts w:hint="eastAsia" w:ascii="仿宋_GB2312" w:eastAsia="仿宋_GB2312"/>
          <w:highlight w:val="none"/>
          <w:lang w:eastAsia="zh-CN"/>
        </w:rPr>
        <w:t>202</w:t>
      </w:r>
      <w:r>
        <w:rPr>
          <w:rFonts w:hint="eastAsia" w:ascii="仿宋_GB2312" w:eastAsia="仿宋_GB2312"/>
          <w:highlight w:val="none"/>
          <w:lang w:val="en-US" w:eastAsia="zh-CN"/>
        </w:rPr>
        <w:t>2</w:t>
      </w:r>
      <w:r>
        <w:rPr>
          <w:rFonts w:hint="eastAsia" w:ascii="仿宋_GB2312" w:eastAsia="仿宋_GB2312"/>
          <w:highlight w:val="none"/>
          <w:lang w:eastAsia="zh-CN"/>
        </w:rPr>
        <w:t>年</w:t>
      </w:r>
      <w:r>
        <w:rPr>
          <w:rFonts w:hint="eastAsia" w:ascii="仿宋_GB2312" w:eastAsia="仿宋_GB2312"/>
          <w:highlight w:val="none"/>
        </w:rPr>
        <w:t>政府性基金支出完成</w:t>
      </w:r>
      <w:r>
        <w:rPr>
          <w:rFonts w:hint="eastAsia" w:ascii="仿宋_GB2312" w:eastAsia="仿宋_GB2312"/>
          <w:highlight w:val="none"/>
          <w:lang w:val="en-US" w:eastAsia="zh-CN"/>
        </w:rPr>
        <w:t>76995</w:t>
      </w:r>
      <w:r>
        <w:rPr>
          <w:rFonts w:hint="eastAsia" w:ascii="仿宋_GB2312" w:eastAsia="仿宋_GB2312"/>
          <w:highlight w:val="none"/>
        </w:rPr>
        <w:t>万元，完成年初预算的</w:t>
      </w:r>
      <w:r>
        <w:rPr>
          <w:rFonts w:hint="eastAsia" w:ascii="仿宋_GB2312" w:eastAsia="仿宋_GB2312"/>
          <w:highlight w:val="none"/>
          <w:lang w:val="en-US" w:eastAsia="zh-CN"/>
        </w:rPr>
        <w:t>325.31%</w:t>
      </w:r>
      <w:r>
        <w:rPr>
          <w:rFonts w:hint="eastAsia" w:ascii="仿宋_GB2312" w:eastAsia="仿宋_GB2312"/>
          <w:highlight w:val="none"/>
        </w:rPr>
        <w:t>，比上年</w:t>
      </w:r>
      <w:r>
        <w:rPr>
          <w:rFonts w:hint="eastAsia" w:ascii="仿宋_GB2312" w:eastAsia="仿宋_GB2312"/>
          <w:highlight w:val="none"/>
          <w:lang w:eastAsia="zh-CN"/>
        </w:rPr>
        <w:t>增支</w:t>
      </w:r>
      <w:r>
        <w:rPr>
          <w:rFonts w:hint="eastAsia" w:ascii="仿宋_GB2312" w:eastAsia="仿宋_GB2312"/>
          <w:highlight w:val="none"/>
          <w:lang w:val="en-US" w:eastAsia="zh-CN"/>
        </w:rPr>
        <w:t>58666</w:t>
      </w:r>
      <w:r>
        <w:rPr>
          <w:rFonts w:hint="eastAsia" w:ascii="仿宋_GB2312" w:eastAsia="仿宋_GB2312"/>
          <w:highlight w:val="none"/>
        </w:rPr>
        <w:t>万元，</w:t>
      </w:r>
      <w:r>
        <w:rPr>
          <w:rFonts w:hint="eastAsia" w:ascii="仿宋_GB2312" w:eastAsia="仿宋_GB2312"/>
          <w:highlight w:val="none"/>
          <w:lang w:eastAsia="zh-CN"/>
        </w:rPr>
        <w:t>增长</w:t>
      </w:r>
      <w:r>
        <w:rPr>
          <w:rFonts w:hint="eastAsia" w:ascii="仿宋_GB2312" w:eastAsia="仿宋_GB2312"/>
          <w:highlight w:val="none"/>
          <w:lang w:val="en-US" w:eastAsia="zh-CN"/>
        </w:rPr>
        <w:t>320.07</w:t>
      </w:r>
      <w:r>
        <w:rPr>
          <w:rFonts w:hint="eastAsia" w:ascii="仿宋_GB2312" w:eastAsia="仿宋_GB2312"/>
          <w:highlight w:val="none"/>
        </w:rPr>
        <w:t>%。其中：政府性基金预算支出</w:t>
      </w:r>
      <w:r>
        <w:rPr>
          <w:rFonts w:hint="eastAsia" w:ascii="仿宋_GB2312" w:eastAsia="仿宋_GB2312"/>
          <w:highlight w:val="none"/>
          <w:lang w:val="en-US" w:eastAsia="zh-CN"/>
        </w:rPr>
        <w:t>76995</w:t>
      </w:r>
      <w:r>
        <w:rPr>
          <w:rFonts w:hint="eastAsia" w:ascii="仿宋_GB2312" w:eastAsia="仿宋_GB2312"/>
          <w:highlight w:val="none"/>
        </w:rPr>
        <w:t>万元，政府性基金预算调出资金</w:t>
      </w:r>
      <w:r>
        <w:rPr>
          <w:rFonts w:hint="eastAsia" w:ascii="仿宋_GB2312" w:eastAsia="仿宋_GB2312"/>
          <w:highlight w:val="none"/>
          <w:lang w:val="en-US" w:eastAsia="zh-CN"/>
        </w:rPr>
        <w:t>6590</w:t>
      </w:r>
      <w:r>
        <w:rPr>
          <w:rFonts w:hint="eastAsia" w:ascii="仿宋_GB2312" w:eastAsia="仿宋_GB2312"/>
          <w:highlight w:val="none"/>
        </w:rPr>
        <w:t>万元。</w:t>
      </w:r>
    </w:p>
    <w:p>
      <w:pPr>
        <w:pStyle w:val="9"/>
        <w:spacing w:before="0" w:line="600" w:lineRule="exact"/>
        <w:ind w:right="120" w:firstLine="641"/>
        <w:jc w:val="both"/>
        <w:rPr>
          <w:rFonts w:hint="eastAsia" w:ascii="仿宋_GB2312" w:eastAsia="仿宋_GB2312"/>
          <w:highlight w:val="none"/>
        </w:rPr>
      </w:pPr>
      <w:r>
        <w:rPr>
          <w:rFonts w:hint="eastAsia" w:ascii="仿宋_GB2312" w:eastAsia="仿宋_GB2312"/>
          <w:b/>
          <w:highlight w:val="none"/>
        </w:rPr>
        <w:t>三、叶城县</w:t>
      </w:r>
      <w:r>
        <w:rPr>
          <w:rFonts w:hint="eastAsia" w:ascii="仿宋_GB2312" w:eastAsia="仿宋_GB2312"/>
          <w:b/>
          <w:highlight w:val="none"/>
          <w:lang w:eastAsia="zh-CN"/>
        </w:rPr>
        <w:t>202</w:t>
      </w:r>
      <w:r>
        <w:rPr>
          <w:rFonts w:hint="eastAsia" w:ascii="仿宋_GB2312" w:eastAsia="仿宋_GB2312"/>
          <w:b/>
          <w:highlight w:val="none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eastAsia="仿宋_GB2312"/>
          <w:b/>
          <w:highlight w:val="none"/>
          <w:lang w:eastAsia="zh-CN"/>
        </w:rPr>
        <w:t>年</w:t>
      </w:r>
      <w:r>
        <w:rPr>
          <w:rFonts w:hint="eastAsia" w:ascii="仿宋_GB2312" w:eastAsia="仿宋_GB2312"/>
          <w:b/>
          <w:highlight w:val="none"/>
        </w:rPr>
        <w:t>政府性基金预算收支结余情况</w:t>
      </w:r>
    </w:p>
    <w:p>
      <w:pPr>
        <w:pStyle w:val="9"/>
        <w:spacing w:before="0" w:line="600" w:lineRule="exact"/>
        <w:ind w:right="120" w:firstLine="641"/>
        <w:jc w:val="both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highlight w:val="none"/>
        </w:rPr>
        <w:t>政府性基金总收入</w:t>
      </w:r>
      <w:r>
        <w:rPr>
          <w:rFonts w:hint="eastAsia" w:ascii="仿宋_GB2312" w:eastAsia="仿宋_GB2312"/>
          <w:highlight w:val="none"/>
          <w:lang w:val="en-US" w:eastAsia="zh-CN"/>
        </w:rPr>
        <w:t>83961</w:t>
      </w:r>
      <w:r>
        <w:rPr>
          <w:rFonts w:hint="eastAsia" w:ascii="仿宋_GB2312" w:eastAsia="仿宋_GB2312"/>
          <w:highlight w:val="none"/>
        </w:rPr>
        <w:t>万元</w:t>
      </w:r>
      <w:r>
        <w:rPr>
          <w:rFonts w:hint="eastAsia" w:ascii="仿宋_GB2312" w:eastAsia="仿宋_GB2312"/>
          <w:highlight w:val="none"/>
          <w:lang w:eastAsia="zh-CN"/>
        </w:rPr>
        <w:t>（</w:t>
      </w:r>
      <w:r>
        <w:rPr>
          <w:rFonts w:hint="eastAsia" w:ascii="仿宋_GB2312" w:eastAsia="仿宋_GB2312"/>
          <w:highlight w:val="none"/>
        </w:rPr>
        <w:t>其中：政府性基金预算收入</w:t>
      </w:r>
      <w:r>
        <w:rPr>
          <w:rFonts w:hint="eastAsia" w:ascii="仿宋_GB2312" w:eastAsia="仿宋_GB2312"/>
          <w:highlight w:val="none"/>
          <w:lang w:val="en-US" w:eastAsia="zh-CN"/>
        </w:rPr>
        <w:t>13849</w:t>
      </w:r>
      <w:r>
        <w:rPr>
          <w:rFonts w:hint="eastAsia" w:ascii="仿宋_GB2312" w:eastAsia="仿宋_GB2312"/>
          <w:highlight w:val="none"/>
        </w:rPr>
        <w:t>万元，上级补助收入</w:t>
      </w:r>
      <w:r>
        <w:rPr>
          <w:rFonts w:hint="eastAsia" w:ascii="仿宋_GB2312" w:eastAsia="仿宋_GB2312"/>
          <w:highlight w:val="none"/>
          <w:lang w:val="en-US" w:eastAsia="zh-CN"/>
        </w:rPr>
        <w:t>656</w:t>
      </w:r>
      <w:r>
        <w:rPr>
          <w:rFonts w:hint="eastAsia" w:ascii="仿宋_GB2312" w:eastAsia="仿宋_GB2312"/>
          <w:highlight w:val="none"/>
        </w:rPr>
        <w:t>万元，上年结余结转</w:t>
      </w:r>
      <w:r>
        <w:rPr>
          <w:rFonts w:hint="eastAsia" w:ascii="仿宋_GB2312" w:eastAsia="仿宋_GB2312"/>
          <w:highlight w:val="none"/>
          <w:lang w:val="en-US" w:eastAsia="zh-CN"/>
        </w:rPr>
        <w:t>456</w:t>
      </w:r>
      <w:r>
        <w:rPr>
          <w:rFonts w:hint="eastAsia" w:ascii="仿宋_GB2312" w:eastAsia="仿宋_GB2312"/>
          <w:highlight w:val="none"/>
        </w:rPr>
        <w:t>万元，债务转贷收入6</w:t>
      </w:r>
      <w:r>
        <w:rPr>
          <w:rFonts w:hint="eastAsia" w:ascii="仿宋_GB2312" w:eastAsia="仿宋_GB2312"/>
          <w:highlight w:val="none"/>
          <w:lang w:val="en-US" w:eastAsia="zh-CN"/>
        </w:rPr>
        <w:t>9</w:t>
      </w:r>
      <w:r>
        <w:rPr>
          <w:rFonts w:hint="eastAsia" w:ascii="仿宋_GB2312" w:eastAsia="仿宋_GB2312"/>
          <w:highlight w:val="none"/>
        </w:rPr>
        <w:t>000万元</w:t>
      </w:r>
      <w:r>
        <w:rPr>
          <w:rFonts w:hint="eastAsia" w:ascii="仿宋_GB2312" w:eastAsia="仿宋_GB2312"/>
          <w:highlight w:val="none"/>
          <w:lang w:eastAsia="zh-CN"/>
        </w:rPr>
        <w:t>）</w:t>
      </w:r>
      <w:r>
        <w:rPr>
          <w:rFonts w:hint="eastAsia" w:ascii="仿宋_GB2312" w:eastAsia="仿宋_GB2312"/>
          <w:highlight w:val="none"/>
        </w:rPr>
        <w:t>。</w:t>
      </w:r>
      <w:r>
        <w:rPr>
          <w:rFonts w:hint="eastAsia" w:ascii="仿宋_GB2312" w:eastAsia="仿宋_GB2312"/>
          <w:sz w:val="32"/>
          <w:szCs w:val="32"/>
          <w:highlight w:val="none"/>
        </w:rPr>
        <w:t>政府性基金总支出</w:t>
      </w:r>
      <w:r>
        <w:rPr>
          <w:rFonts w:hint="eastAsia" w:ascii="仿宋_GB2312" w:eastAsia="仿宋_GB2312"/>
          <w:highlight w:val="none"/>
          <w:lang w:val="en-US" w:eastAsia="zh-CN"/>
        </w:rPr>
        <w:t>83585</w:t>
      </w:r>
      <w:r>
        <w:rPr>
          <w:rFonts w:hint="eastAsia" w:ascii="仿宋_GB2312" w:eastAsia="仿宋_GB2312"/>
          <w:sz w:val="32"/>
          <w:szCs w:val="32"/>
          <w:highlight w:val="none"/>
        </w:rPr>
        <w:t>万元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</w:rPr>
        <w:t>其中：</w:t>
      </w:r>
      <w:r>
        <w:rPr>
          <w:rFonts w:hint="eastAsia" w:ascii="仿宋_GB2312" w:eastAsia="仿宋_GB2312"/>
          <w:highlight w:val="none"/>
        </w:rPr>
        <w:t>政府性基金预算支出</w:t>
      </w:r>
      <w:r>
        <w:rPr>
          <w:rFonts w:hint="eastAsia" w:ascii="仿宋_GB2312" w:eastAsia="仿宋_GB2312"/>
          <w:highlight w:val="none"/>
          <w:lang w:val="en-US" w:eastAsia="zh-CN"/>
        </w:rPr>
        <w:t>76995</w:t>
      </w:r>
      <w:r>
        <w:rPr>
          <w:rFonts w:hint="eastAsia" w:ascii="仿宋_GB2312" w:eastAsia="仿宋_GB2312"/>
          <w:highlight w:val="none"/>
        </w:rPr>
        <w:t>万元，政府性基金预算调出资金</w:t>
      </w:r>
      <w:r>
        <w:rPr>
          <w:rFonts w:hint="eastAsia" w:ascii="仿宋_GB2312" w:eastAsia="仿宋_GB2312"/>
          <w:highlight w:val="none"/>
          <w:lang w:val="en-US" w:eastAsia="zh-CN"/>
        </w:rPr>
        <w:t>6590</w:t>
      </w:r>
      <w:r>
        <w:rPr>
          <w:rFonts w:hint="eastAsia" w:ascii="仿宋_GB2312" w:eastAsia="仿宋_GB2312"/>
          <w:highlight w:val="none"/>
        </w:rPr>
        <w:t>万元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highlight w:val="none"/>
        </w:rPr>
        <w:t>。收支相抵，政府性基金年终结余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376</w:t>
      </w:r>
      <w:r>
        <w:rPr>
          <w:rFonts w:hint="eastAsia" w:ascii="仿宋_GB2312" w:eastAsia="仿宋_GB2312"/>
          <w:sz w:val="32"/>
          <w:szCs w:val="32"/>
          <w:highlight w:val="none"/>
        </w:rPr>
        <w:t>万元，结转至下年政府性基金使用。</w:t>
      </w: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rPr>
          <w:rFonts w:ascii="仿宋_GB2312" w:eastAsia="仿宋_GB2312"/>
          <w:sz w:val="32"/>
          <w:szCs w:val="32"/>
        </w:rPr>
      </w:pPr>
    </w:p>
    <w:p>
      <w:pPr>
        <w:pStyle w:val="2"/>
        <w:spacing w:before="7"/>
        <w:rPr>
          <w:rFonts w:ascii="仿宋_GB2312" w:eastAsia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1996"/>
        <w:jc w:val="righ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叶城县财政局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right="1996"/>
        <w:jc w:val="right"/>
        <w:textAlignment w:val="auto"/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</w:pP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202</w:t>
      </w:r>
      <w:r>
        <w:rPr>
          <w:rFonts w:hint="eastAsia" w:ascii="仿宋_GB2312" w:eastAsia="仿宋_GB2312" w:cs="仿宋"/>
          <w:sz w:val="32"/>
          <w:szCs w:val="32"/>
          <w:lang w:val="en-US" w:eastAsia="zh-CN" w:bidi="zh-CN"/>
        </w:rPr>
        <w:t>2</w:t>
      </w: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年</w:t>
      </w:r>
      <w:r>
        <w:rPr>
          <w:rFonts w:hint="eastAsia" w:ascii="仿宋_GB2312" w:eastAsia="仿宋_GB2312" w:cs="仿宋"/>
          <w:sz w:val="32"/>
          <w:szCs w:val="32"/>
          <w:lang w:val="en-US" w:eastAsia="zh-CN" w:bidi="zh-CN"/>
        </w:rPr>
        <w:t>10</w:t>
      </w: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月</w:t>
      </w:r>
      <w:r>
        <w:rPr>
          <w:rFonts w:hint="eastAsia" w:ascii="仿宋_GB2312" w:eastAsia="仿宋_GB2312" w:cs="仿宋"/>
          <w:sz w:val="32"/>
          <w:szCs w:val="32"/>
          <w:lang w:val="en-US" w:eastAsia="zh-CN" w:bidi="zh-CN"/>
        </w:rPr>
        <w:t>3</w:t>
      </w:r>
      <w:r>
        <w:rPr>
          <w:rFonts w:hint="eastAsia" w:ascii="仿宋_GB2312" w:hAnsi="仿宋" w:eastAsia="仿宋_GB2312" w:cs="仿宋"/>
          <w:sz w:val="32"/>
          <w:szCs w:val="32"/>
          <w:lang w:val="zh-CN" w:eastAsia="zh-CN" w:bidi="zh-CN"/>
        </w:rPr>
        <w:t>日</w:t>
      </w:r>
    </w:p>
    <w:sectPr>
      <w:pgSz w:w="11910" w:h="16840"/>
      <w:pgMar w:top="1580" w:right="1680" w:bottom="280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516"/>
    <w:rsid w:val="00131C09"/>
    <w:rsid w:val="002F2070"/>
    <w:rsid w:val="0032071C"/>
    <w:rsid w:val="004345AC"/>
    <w:rsid w:val="004771D8"/>
    <w:rsid w:val="004F14A4"/>
    <w:rsid w:val="0051482D"/>
    <w:rsid w:val="005636E7"/>
    <w:rsid w:val="00831389"/>
    <w:rsid w:val="00864875"/>
    <w:rsid w:val="00955ECB"/>
    <w:rsid w:val="00984723"/>
    <w:rsid w:val="009A1239"/>
    <w:rsid w:val="00AC06A8"/>
    <w:rsid w:val="00B726C0"/>
    <w:rsid w:val="00C718AB"/>
    <w:rsid w:val="00CB1516"/>
    <w:rsid w:val="00DF3EFD"/>
    <w:rsid w:val="06323B97"/>
    <w:rsid w:val="14F040E8"/>
    <w:rsid w:val="1B204841"/>
    <w:rsid w:val="2BB37240"/>
    <w:rsid w:val="2CBB75D6"/>
    <w:rsid w:val="2EC40709"/>
    <w:rsid w:val="353B6E98"/>
    <w:rsid w:val="371E1D08"/>
    <w:rsid w:val="412C31A6"/>
    <w:rsid w:val="480D7487"/>
    <w:rsid w:val="4D87393D"/>
    <w:rsid w:val="5C3D1EED"/>
    <w:rsid w:val="5CD24931"/>
    <w:rsid w:val="5D996ACE"/>
    <w:rsid w:val="5F472E9A"/>
    <w:rsid w:val="78C42733"/>
    <w:rsid w:val="7C81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0"/>
      <w:szCs w:val="30"/>
    </w:rPr>
  </w:style>
  <w:style w:type="paragraph" w:styleId="3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Heading 1"/>
    <w:basedOn w:val="1"/>
    <w:qFormat/>
    <w:uiPriority w:val="1"/>
    <w:pPr>
      <w:spacing w:before="68"/>
      <w:ind w:left="760"/>
      <w:jc w:val="both"/>
      <w:outlineLvl w:val="1"/>
    </w:pPr>
    <w:rPr>
      <w:b/>
      <w:bCs/>
      <w:sz w:val="32"/>
      <w:szCs w:val="32"/>
    </w:rPr>
  </w:style>
  <w:style w:type="paragraph" w:customStyle="1" w:styleId="9">
    <w:name w:val="Heading 2"/>
    <w:basedOn w:val="1"/>
    <w:qFormat/>
    <w:uiPriority w:val="1"/>
    <w:pPr>
      <w:spacing w:before="231"/>
      <w:ind w:left="120"/>
      <w:outlineLvl w:val="2"/>
    </w:pPr>
    <w:rPr>
      <w:sz w:val="32"/>
      <w:szCs w:val="32"/>
    </w:rPr>
  </w:style>
  <w:style w:type="paragraph" w:styleId="10">
    <w:name w:val="List Paragraph"/>
    <w:basedOn w:val="1"/>
    <w:qFormat/>
    <w:uiPriority w:val="1"/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basedOn w:val="6"/>
    <w:link w:val="4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3">
    <w:name w:val="页脚 Char"/>
    <w:basedOn w:val="6"/>
    <w:link w:val="3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110</Words>
  <Characters>630</Characters>
  <Lines>5</Lines>
  <Paragraphs>1</Paragraphs>
  <TotalTime>24</TotalTime>
  <ScaleCrop>false</ScaleCrop>
  <LinksUpToDate>false</LinksUpToDate>
  <CharactersWithSpaces>739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2020-04-18T08:13:00Z</dcterms:created>
  <dc:creator>微软用户</dc:creator>
  <cp:lastModifiedBy>Administrator</cp:lastModifiedBy>
  <dcterms:modified xsi:type="dcterms:W3CDTF">2023-10-27T05:20:57Z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  <property fmtid="{D5CDD505-2E9C-101B-9397-08002B2CF9AE}" pid="5" name="KSOProductBuildVer">
    <vt:lpwstr>2052-11.8.2.9022</vt:lpwstr>
  </property>
</Properties>
</file>