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3D6" w:rsidRPr="00AF5911" w:rsidRDefault="00C373D6" w:rsidP="00BB5D42">
      <w:pPr>
        <w:spacing w:line="560" w:lineRule="exact"/>
        <w:rPr>
          <w:rFonts w:ascii="仿宋_GB2312" w:eastAsia="仿宋_GB2312"/>
          <w:sz w:val="32"/>
          <w:szCs w:val="32"/>
        </w:rPr>
      </w:pPr>
      <w:r w:rsidRPr="00AF5911">
        <w:rPr>
          <w:rFonts w:ascii="仿宋_GB2312" w:eastAsia="仿宋_GB2312" w:cs="仿宋_GB2312" w:hint="eastAsia"/>
          <w:sz w:val="32"/>
          <w:szCs w:val="32"/>
        </w:rPr>
        <w:t>附件1：</w:t>
      </w:r>
    </w:p>
    <w:p w:rsidR="00C373D6" w:rsidRPr="00AF5911" w:rsidRDefault="00C373D6" w:rsidP="00BB5D42">
      <w:pPr>
        <w:spacing w:line="560" w:lineRule="exact"/>
        <w:jc w:val="center"/>
        <w:rPr>
          <w:rFonts w:ascii="仿宋_GB2312" w:eastAsia="仿宋_GB2312" w:hAnsi="宋体" w:cs="仿宋_GB2312"/>
          <w:b/>
          <w:sz w:val="44"/>
          <w:szCs w:val="44"/>
        </w:rPr>
      </w:pPr>
      <w:r w:rsidRPr="00AF5911">
        <w:rPr>
          <w:rFonts w:ascii="仿宋_GB2312" w:eastAsia="仿宋_GB2312" w:hAnsi="宋体" w:cs="仿宋_GB2312" w:hint="eastAsia"/>
          <w:b/>
          <w:sz w:val="44"/>
          <w:szCs w:val="44"/>
        </w:rPr>
        <w:t>2016年喀什地区叶城县人民武装部</w:t>
      </w:r>
    </w:p>
    <w:p w:rsidR="00C373D6" w:rsidRPr="00AF5911" w:rsidRDefault="00C373D6" w:rsidP="00BB5D42">
      <w:pPr>
        <w:spacing w:line="560" w:lineRule="exact"/>
        <w:jc w:val="center"/>
        <w:rPr>
          <w:rFonts w:ascii="仿宋_GB2312" w:eastAsia="仿宋_GB2312" w:hAnsi="宋体" w:cs="仿宋_GB2312"/>
          <w:b/>
          <w:sz w:val="44"/>
          <w:szCs w:val="44"/>
        </w:rPr>
      </w:pPr>
      <w:r w:rsidRPr="00AF5911">
        <w:rPr>
          <w:rFonts w:ascii="仿宋_GB2312" w:eastAsia="仿宋_GB2312" w:hAnsi="宋体" w:cs="仿宋_GB2312" w:hint="eastAsia"/>
          <w:b/>
          <w:sz w:val="44"/>
          <w:szCs w:val="44"/>
        </w:rPr>
        <w:t>部门决算</w:t>
      </w:r>
    </w:p>
    <w:p w:rsidR="00C373D6" w:rsidRPr="00AF5911" w:rsidRDefault="00C373D6" w:rsidP="00BB5D42">
      <w:pPr>
        <w:spacing w:line="560" w:lineRule="exact"/>
        <w:jc w:val="center"/>
        <w:rPr>
          <w:rFonts w:ascii="仿宋_GB2312" w:eastAsia="仿宋_GB2312"/>
          <w:b/>
          <w:bCs/>
          <w:sz w:val="32"/>
          <w:szCs w:val="32"/>
        </w:rPr>
      </w:pPr>
      <w:r w:rsidRPr="00AF5911">
        <w:rPr>
          <w:rFonts w:ascii="仿宋_GB2312" w:eastAsia="仿宋_GB2312" w:cs="仿宋_GB2312" w:hint="eastAsia"/>
          <w:b/>
          <w:bCs/>
          <w:sz w:val="32"/>
          <w:szCs w:val="32"/>
        </w:rPr>
        <w:t>第一部分 单位概述</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单位性质为全额事业单位，全额拨款，执行会计制度为事业会计制度。独立编制机构1个，独立编制机构与上年无变动。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 xml:space="preserve">一、主要职能： </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（1）、负责全县民兵工作，具体组织和落实民兵活动的开展。  （2）、制订年度民兵工作计划并协助组织实施，负责督查本系统民兵组织的各项规章制度的落实，总结上报工作，表彰先进。  （3）、负责教育和民兵思想工作。</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（4）、做好拥军优属工作，会同工会、共青团组织开展各项有益活动。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（5）、负责民兵工作的宣传，组织带领民兵参加三个文明建设，参加以劳养武活动，完成艰难险重任务。</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（6）、按上级军事机关要求，认真组织人员完成民兵整组、兵役登记、统计、征兵，战时负责本系统兵员动员工作。</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（7）、配合有关部门搞好社会综合治理，及时上报社情信息，维护本地区正常秩序。</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（8）、组织民兵参加抢险救灾和生态建设等工作。</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 xml:space="preserve">（9）、承办上级和完成县委、政府交办的工作。 </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二、机构人员情况：编制6人，按照编委文件填报，实</w:t>
      </w:r>
      <w:r w:rsidRPr="00AF5911">
        <w:rPr>
          <w:rFonts w:ascii="仿宋_GB2312" w:eastAsia="仿宋_GB2312" w:hAnsi="宋体" w:hint="eastAsia"/>
          <w:sz w:val="32"/>
          <w:szCs w:val="32"/>
        </w:rPr>
        <w:lastRenderedPageBreak/>
        <w:t>际实有在职人数3人，离退休0人，属于一般公共预算财政补助开支3人，其中：在职3人，离退休0人。</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三、决算单位构成</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纳入叶城县人民武装部2016年部门决算编制范围的单位名单见下表：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3907"/>
        <w:gridCol w:w="2841"/>
      </w:tblGrid>
      <w:tr w:rsidR="00C373D6" w:rsidRPr="00AF5911" w:rsidTr="00AF5911">
        <w:tc>
          <w:tcPr>
            <w:tcW w:w="1774" w:type="dxa"/>
          </w:tcPr>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序号</w:t>
            </w:r>
          </w:p>
        </w:tc>
        <w:tc>
          <w:tcPr>
            <w:tcW w:w="3907" w:type="dxa"/>
          </w:tcPr>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单位名称</w:t>
            </w:r>
          </w:p>
        </w:tc>
        <w:tc>
          <w:tcPr>
            <w:tcW w:w="2841" w:type="dxa"/>
          </w:tcPr>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备注</w:t>
            </w:r>
          </w:p>
        </w:tc>
      </w:tr>
      <w:tr w:rsidR="00C373D6" w:rsidRPr="00AF5911" w:rsidTr="00AF5911">
        <w:tc>
          <w:tcPr>
            <w:tcW w:w="1774" w:type="dxa"/>
          </w:tcPr>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1</w:t>
            </w:r>
          </w:p>
        </w:tc>
        <w:tc>
          <w:tcPr>
            <w:tcW w:w="3907" w:type="dxa"/>
          </w:tcPr>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叶城县人民武装部</w:t>
            </w:r>
          </w:p>
        </w:tc>
        <w:tc>
          <w:tcPr>
            <w:tcW w:w="2841" w:type="dxa"/>
          </w:tcPr>
          <w:p w:rsidR="00C373D6" w:rsidRPr="00AF5911" w:rsidRDefault="00C373D6" w:rsidP="00BB5D42">
            <w:pPr>
              <w:spacing w:line="560" w:lineRule="exact"/>
              <w:ind w:firstLineChars="200" w:firstLine="640"/>
              <w:rPr>
                <w:rFonts w:ascii="仿宋_GB2312" w:eastAsia="仿宋_GB2312" w:hAnsi="宋体"/>
                <w:sz w:val="32"/>
                <w:szCs w:val="32"/>
              </w:rPr>
            </w:pPr>
          </w:p>
        </w:tc>
      </w:tr>
    </w:tbl>
    <w:p w:rsidR="00C373D6" w:rsidRPr="00AF5911" w:rsidRDefault="00C373D6" w:rsidP="00BB5D42">
      <w:pPr>
        <w:spacing w:line="560" w:lineRule="exact"/>
        <w:ind w:firstLineChars="200" w:firstLine="640"/>
        <w:rPr>
          <w:rFonts w:ascii="仿宋_GB2312" w:eastAsia="仿宋_GB2312" w:hAnsi="宋体"/>
          <w:sz w:val="32"/>
          <w:szCs w:val="32"/>
        </w:rPr>
      </w:pPr>
      <w:bookmarkStart w:id="0" w:name="YS060102"/>
      <w:r w:rsidRPr="00AF5911">
        <w:rPr>
          <w:rFonts w:ascii="仿宋_GB2312" w:eastAsia="仿宋_GB2312" w:hAnsi="宋体" w:hint="eastAsia"/>
          <w:sz w:val="32"/>
          <w:szCs w:val="32"/>
        </w:rPr>
        <w:t>四、机构设置</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根据职责，纳入2016年部门决算编制范围的有3个内设机构。</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民兵管理科、征兵管理科、拥军优属办公室。</w:t>
      </w:r>
    </w:p>
    <w:p w:rsidR="00C373D6" w:rsidRPr="00AF5911" w:rsidRDefault="00C373D6" w:rsidP="00BB5D42">
      <w:pPr>
        <w:snapToGrid w:val="0"/>
        <w:spacing w:line="560" w:lineRule="exact"/>
        <w:jc w:val="center"/>
        <w:rPr>
          <w:rFonts w:ascii="仿宋_GB2312" w:eastAsia="仿宋_GB2312" w:hAnsi="宋体"/>
          <w:b/>
          <w:bCs/>
          <w:sz w:val="32"/>
          <w:szCs w:val="32"/>
        </w:rPr>
      </w:pPr>
      <w:r w:rsidRPr="00AF5911">
        <w:rPr>
          <w:rFonts w:ascii="仿宋_GB2312" w:eastAsia="仿宋_GB2312" w:hAnsi="宋体" w:cs="仿宋_GB2312" w:hint="eastAsia"/>
          <w:b/>
          <w:bCs/>
          <w:sz w:val="32"/>
          <w:szCs w:val="32"/>
        </w:rPr>
        <w:t>第二部分   叶城县人民武装部2016年度部门决算报表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一、收入支出决算总表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二、财政拨款收入支出决算总表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三、收入支出决算表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四、收入决算表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五、支出决算表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六、支出决算明细表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七、基本支出决算明细表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八、项目支出决算明细表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九、项目收入支出决算表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十、行政事业类项目收入支出决算表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十一、基本建设类项目收入支出决算表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十二、一般公共预算财政拨款收入支出决算表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lastRenderedPageBreak/>
        <w:t>十三、一般公共预算财政拨款支出决算明细表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十四、一般公共预算财政拨款基本支出决算表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十五、一般公共预算财政拨款项目支出决算表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十六、政府性基金预算财政拨款收入支出决算表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十七、政府性基金预算财政拨款基本支出决算明细表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十八、政府性基金预算财政拨款项目支出决算明细表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十九、政府性基金预算财政拨款支出决算明细表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二十、财政专户管理资金收入支出决算表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二十一、资产负债表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二十二、资产情况表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二十三、部门决算相关信息统计表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二十四、政府采购情况表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二十五、2016年项目支出专项资金决算公开表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二十六、2016年对个人和家庭的补助项目支出专项资金决算公开表</w:t>
      </w:r>
    </w:p>
    <w:p w:rsidR="00C373D6" w:rsidRPr="00AF5911" w:rsidRDefault="00C373D6" w:rsidP="00BB5D42">
      <w:pPr>
        <w:spacing w:line="560" w:lineRule="exact"/>
        <w:ind w:firstLineChars="200" w:firstLine="640"/>
        <w:rPr>
          <w:rFonts w:ascii="仿宋_GB2312" w:eastAsia="仿宋_GB2312" w:hAnsi="宋体"/>
          <w:sz w:val="32"/>
          <w:szCs w:val="32"/>
        </w:rPr>
      </w:pPr>
      <w:r w:rsidRPr="00AF5911">
        <w:rPr>
          <w:rFonts w:ascii="仿宋_GB2312" w:eastAsia="仿宋_GB2312" w:hAnsi="宋体" w:hint="eastAsia"/>
          <w:sz w:val="32"/>
          <w:szCs w:val="32"/>
        </w:rPr>
        <w:t>二十七、2016年度财政拨款“三公”经费支出表及说明</w:t>
      </w:r>
    </w:p>
    <w:p w:rsidR="00C373D6" w:rsidRPr="00AF5911" w:rsidRDefault="00C373D6" w:rsidP="00BB5D42">
      <w:pPr>
        <w:snapToGrid w:val="0"/>
        <w:spacing w:line="560" w:lineRule="exact"/>
        <w:jc w:val="center"/>
        <w:rPr>
          <w:rFonts w:ascii="仿宋_GB2312" w:eastAsia="仿宋_GB2312" w:hAnsi="宋体"/>
          <w:b/>
          <w:bCs/>
          <w:sz w:val="32"/>
          <w:szCs w:val="32"/>
        </w:rPr>
      </w:pPr>
      <w:r w:rsidRPr="00AF5911">
        <w:rPr>
          <w:rFonts w:ascii="仿宋_GB2312" w:eastAsia="仿宋_GB2312" w:hAnsi="宋体" w:cs="仿宋_GB2312" w:hint="eastAsia"/>
          <w:b/>
          <w:bCs/>
          <w:sz w:val="32"/>
          <w:szCs w:val="32"/>
        </w:rPr>
        <w:t xml:space="preserve">第三部分  </w:t>
      </w:r>
      <w:r w:rsidRPr="00AF5911">
        <w:rPr>
          <w:rFonts w:ascii="仿宋_GB2312" w:eastAsia="仿宋_GB2312" w:hAnsi="宋体" w:cs="仿宋_GB2312" w:hint="eastAsia"/>
          <w:b/>
          <w:sz w:val="32"/>
          <w:szCs w:val="32"/>
        </w:rPr>
        <w:t>叶城县人民武装部</w:t>
      </w:r>
      <w:r w:rsidRPr="00AF5911">
        <w:rPr>
          <w:rFonts w:ascii="仿宋_GB2312" w:eastAsia="仿宋_GB2312" w:hAnsi="宋体" w:cs="仿宋_GB2312" w:hint="eastAsia"/>
          <w:b/>
          <w:bCs/>
          <w:sz w:val="32"/>
          <w:szCs w:val="32"/>
        </w:rPr>
        <w:t>2016年度部门决算情况说明</w:t>
      </w:r>
    </w:p>
    <w:p w:rsidR="00C373D6" w:rsidRPr="00AF5911" w:rsidRDefault="00C373D6" w:rsidP="00BB5D42">
      <w:pPr>
        <w:snapToGrid w:val="0"/>
        <w:spacing w:line="560" w:lineRule="exact"/>
        <w:ind w:leftChars="71" w:left="149"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一、部门收入支出决算总体情况说明：</w:t>
      </w:r>
    </w:p>
    <w:p w:rsidR="00C373D6" w:rsidRPr="00AF5911" w:rsidRDefault="00C373D6" w:rsidP="00BB5D42">
      <w:pPr>
        <w:snapToGrid w:val="0"/>
        <w:spacing w:line="560" w:lineRule="exact"/>
        <w:ind w:leftChars="71" w:left="149"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2016年全年收入合计</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元，支出合计</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元，其中基本支出</w:t>
      </w:r>
      <w:r w:rsidRPr="00AF5911">
        <w:rPr>
          <w:rFonts w:ascii="仿宋_GB2312" w:eastAsia="仿宋_GB2312" w:hAnsi="宋体" w:hint="eastAsia"/>
          <w:sz w:val="32"/>
          <w:szCs w:val="32"/>
        </w:rPr>
        <w:t>475,038.34</w:t>
      </w:r>
      <w:r w:rsidRPr="00AF5911">
        <w:rPr>
          <w:rFonts w:ascii="仿宋_GB2312" w:eastAsia="仿宋_GB2312" w:hAnsi="宋体" w:cs="仿宋_GB2312" w:hint="eastAsia"/>
          <w:sz w:val="32"/>
          <w:szCs w:val="32"/>
        </w:rPr>
        <w:t>元，项目支出</w:t>
      </w:r>
      <w:r w:rsidRPr="00AF5911">
        <w:rPr>
          <w:rFonts w:ascii="仿宋_GB2312" w:eastAsia="仿宋_GB2312" w:hAnsi="宋体" w:hint="eastAsia"/>
          <w:sz w:val="32"/>
          <w:szCs w:val="32"/>
        </w:rPr>
        <w:t>180,000.00</w:t>
      </w:r>
      <w:r w:rsidRPr="00AF5911">
        <w:rPr>
          <w:rFonts w:ascii="仿宋_GB2312" w:eastAsia="仿宋_GB2312" w:hAnsi="宋体" w:cs="仿宋_GB2312" w:hint="eastAsia"/>
          <w:sz w:val="32"/>
          <w:szCs w:val="32"/>
        </w:rPr>
        <w:t>元。</w:t>
      </w:r>
    </w:p>
    <w:bookmarkEnd w:id="0"/>
    <w:p w:rsidR="00C373D6" w:rsidRPr="00AF5911" w:rsidRDefault="00C373D6" w:rsidP="00BB5D42">
      <w:pPr>
        <w:numPr>
          <w:ilvl w:val="0"/>
          <w:numId w:val="7"/>
        </w:numPr>
        <w:snapToGrid w:val="0"/>
        <w:spacing w:line="560" w:lineRule="exact"/>
        <w:rPr>
          <w:rFonts w:ascii="仿宋_GB2312" w:eastAsia="仿宋_GB2312" w:hAnsi="宋体"/>
          <w:sz w:val="32"/>
          <w:szCs w:val="32"/>
        </w:rPr>
      </w:pPr>
      <w:r w:rsidRPr="00AF5911">
        <w:rPr>
          <w:rFonts w:ascii="仿宋_GB2312" w:eastAsia="仿宋_GB2312" w:hAnsi="宋体" w:cs="仿宋_GB2312" w:hint="eastAsia"/>
          <w:sz w:val="32"/>
          <w:szCs w:val="32"/>
        </w:rPr>
        <w:t>收入情况说明</w:t>
      </w:r>
    </w:p>
    <w:p w:rsidR="00C373D6" w:rsidRPr="00AF5911" w:rsidRDefault="00C373D6" w:rsidP="00BB5D42">
      <w:pPr>
        <w:snapToGrid w:val="0"/>
        <w:spacing w:line="560" w:lineRule="exact"/>
        <w:ind w:leftChars="70" w:left="147"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2016年本年收入合计</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元，其中：财政拨款收入</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元，无事业收入，无经营收入，无其他收</w:t>
      </w:r>
      <w:r w:rsidRPr="00AF5911">
        <w:rPr>
          <w:rFonts w:ascii="仿宋_GB2312" w:eastAsia="仿宋_GB2312" w:hAnsi="宋体" w:cs="仿宋_GB2312" w:hint="eastAsia"/>
          <w:sz w:val="32"/>
          <w:szCs w:val="32"/>
        </w:rPr>
        <w:lastRenderedPageBreak/>
        <w:t>入。</w:t>
      </w:r>
    </w:p>
    <w:p w:rsidR="00C373D6" w:rsidRPr="00AF5911" w:rsidRDefault="00C373D6" w:rsidP="00BB5D42">
      <w:pPr>
        <w:snapToGrid w:val="0"/>
        <w:spacing w:line="560" w:lineRule="exact"/>
        <w:ind w:leftChars="70" w:left="147"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三、支出情况说明</w:t>
      </w:r>
    </w:p>
    <w:p w:rsidR="00C373D6" w:rsidRPr="00AF5911" w:rsidRDefault="00C373D6" w:rsidP="00BB5D42">
      <w:pPr>
        <w:snapToGrid w:val="0"/>
        <w:spacing w:line="560" w:lineRule="exact"/>
        <w:ind w:leftChars="100" w:left="210"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本年支出合计</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元，其中：基本支出</w:t>
      </w:r>
      <w:r w:rsidRPr="00AF5911">
        <w:rPr>
          <w:rFonts w:ascii="仿宋_GB2312" w:eastAsia="仿宋_GB2312" w:hAnsi="宋体" w:hint="eastAsia"/>
          <w:sz w:val="32"/>
          <w:szCs w:val="32"/>
        </w:rPr>
        <w:t>475,038.34</w:t>
      </w:r>
      <w:r w:rsidRPr="00AF5911">
        <w:rPr>
          <w:rFonts w:ascii="仿宋_GB2312" w:eastAsia="仿宋_GB2312" w:hAnsi="宋体" w:cs="仿宋_GB2312" w:hint="eastAsia"/>
          <w:sz w:val="32"/>
          <w:szCs w:val="32"/>
        </w:rPr>
        <w:t>元，项目支出</w:t>
      </w:r>
      <w:r w:rsidRPr="00AF5911">
        <w:rPr>
          <w:rFonts w:ascii="仿宋_GB2312" w:eastAsia="仿宋_GB2312" w:hAnsi="宋体" w:hint="eastAsia"/>
          <w:sz w:val="32"/>
          <w:szCs w:val="32"/>
        </w:rPr>
        <w:t>180,000.00</w:t>
      </w:r>
      <w:r w:rsidRPr="00AF5911">
        <w:rPr>
          <w:rFonts w:ascii="仿宋_GB2312" w:eastAsia="仿宋_GB2312" w:hAnsi="宋体" w:cs="仿宋_GB2312" w:hint="eastAsia"/>
          <w:sz w:val="32"/>
          <w:szCs w:val="32"/>
        </w:rPr>
        <w:t>元，无经营支出。</w:t>
      </w:r>
    </w:p>
    <w:p w:rsidR="00C373D6" w:rsidRPr="00AF5911" w:rsidRDefault="00C373D6" w:rsidP="00BB5D42">
      <w:pPr>
        <w:snapToGrid w:val="0"/>
        <w:spacing w:line="560" w:lineRule="exact"/>
        <w:ind w:leftChars="100" w:left="210" w:firstLineChars="150" w:firstLine="480"/>
        <w:rPr>
          <w:rFonts w:ascii="仿宋_GB2312" w:eastAsia="仿宋_GB2312" w:hAnsi="宋体"/>
          <w:sz w:val="32"/>
          <w:szCs w:val="32"/>
        </w:rPr>
      </w:pPr>
      <w:r w:rsidRPr="00AF5911">
        <w:rPr>
          <w:rFonts w:ascii="仿宋_GB2312" w:eastAsia="仿宋_GB2312" w:hAnsi="宋体" w:cs="仿宋_GB2312" w:hint="eastAsia"/>
          <w:sz w:val="32"/>
          <w:szCs w:val="32"/>
        </w:rPr>
        <w:t>四、年末结转结余情况说明</w:t>
      </w:r>
    </w:p>
    <w:p w:rsidR="00AF5911" w:rsidRPr="0033413A" w:rsidRDefault="00AF5911" w:rsidP="00BB5D42">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hint="eastAsia"/>
          <w:sz w:val="32"/>
          <w:szCs w:val="32"/>
        </w:rPr>
        <w:t>2016年结转结余资金</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hint="eastAsia"/>
          <w:sz w:val="32"/>
          <w:szCs w:val="32"/>
        </w:rPr>
        <w:t>0</w:t>
      </w:r>
      <w:r w:rsidRPr="0033413A">
        <w:rPr>
          <w:rFonts w:ascii="仿宋_GB2312" w:eastAsia="仿宋_GB2312" w:hAnsi="宋体" w:cs="仿宋_GB2312" w:hint="eastAsia"/>
          <w:sz w:val="32"/>
          <w:szCs w:val="32"/>
        </w:rPr>
        <w:t>元，主要为本年无年末结转结余资金）。</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五、“三公”经费、会议费和培训费支出情况说明</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2016年“三公”经费实际支出</w:t>
      </w:r>
      <w:r w:rsidRPr="00AF5911">
        <w:rPr>
          <w:rFonts w:ascii="仿宋_GB2312" w:eastAsia="仿宋_GB2312" w:hAnsi="宋体" w:hint="eastAsia"/>
          <w:sz w:val="32"/>
          <w:szCs w:val="32"/>
        </w:rPr>
        <w:t>16</w:t>
      </w:r>
      <w:r w:rsidR="00356C75" w:rsidRPr="00AF5911">
        <w:rPr>
          <w:rFonts w:ascii="仿宋_GB2312" w:eastAsia="仿宋_GB2312" w:hAnsi="宋体" w:hint="eastAsia"/>
          <w:sz w:val="32"/>
          <w:szCs w:val="32"/>
        </w:rPr>
        <w:t>,</w:t>
      </w:r>
      <w:r w:rsidRPr="00AF5911">
        <w:rPr>
          <w:rFonts w:ascii="仿宋_GB2312" w:eastAsia="仿宋_GB2312" w:hAnsi="宋体" w:hint="eastAsia"/>
          <w:sz w:val="32"/>
          <w:szCs w:val="32"/>
        </w:rPr>
        <w:t>000</w:t>
      </w:r>
      <w:r w:rsidRPr="00AF5911">
        <w:rPr>
          <w:rFonts w:ascii="仿宋_GB2312" w:eastAsia="仿宋_GB2312" w:hAnsi="宋体" w:cs="仿宋_GB2312" w:hint="eastAsia"/>
          <w:sz w:val="32"/>
          <w:szCs w:val="32"/>
        </w:rPr>
        <w:t>元，其中：因公出国费用0批次，共组团0批次0人次,无出国事由；公务接待费</w:t>
      </w:r>
      <w:r w:rsidRPr="00AF5911">
        <w:rPr>
          <w:rFonts w:ascii="仿宋_GB2312" w:eastAsia="仿宋_GB2312" w:hAnsi="宋体" w:hint="eastAsia"/>
          <w:sz w:val="32"/>
          <w:szCs w:val="32"/>
        </w:rPr>
        <w:t>3</w:t>
      </w:r>
      <w:r w:rsidR="007546E0" w:rsidRPr="00AF5911">
        <w:rPr>
          <w:rFonts w:ascii="仿宋_GB2312" w:eastAsia="仿宋_GB2312" w:hAnsi="宋体" w:hint="eastAsia"/>
          <w:sz w:val="32"/>
          <w:szCs w:val="32"/>
        </w:rPr>
        <w:t>,</w:t>
      </w:r>
      <w:r w:rsidRPr="00AF5911">
        <w:rPr>
          <w:rFonts w:ascii="仿宋_GB2312" w:eastAsia="仿宋_GB2312" w:hAnsi="宋体" w:hint="eastAsia"/>
          <w:sz w:val="32"/>
          <w:szCs w:val="32"/>
        </w:rPr>
        <w:t>000</w:t>
      </w:r>
      <w:r w:rsidRPr="00AF5911">
        <w:rPr>
          <w:rFonts w:ascii="仿宋_GB2312" w:eastAsia="仿宋_GB2312" w:hAnsi="宋体" w:cs="仿宋_GB2312" w:hint="eastAsia"/>
          <w:sz w:val="32"/>
          <w:szCs w:val="32"/>
        </w:rPr>
        <w:t>元，共接待</w:t>
      </w:r>
      <w:r w:rsidRPr="00AF5911">
        <w:rPr>
          <w:rFonts w:ascii="仿宋_GB2312" w:eastAsia="仿宋_GB2312" w:hAnsi="宋体" w:hint="eastAsia"/>
          <w:sz w:val="32"/>
          <w:szCs w:val="32"/>
        </w:rPr>
        <w:t>6</w:t>
      </w:r>
      <w:r w:rsidRPr="00AF5911">
        <w:rPr>
          <w:rFonts w:ascii="仿宋_GB2312" w:eastAsia="仿宋_GB2312" w:hAnsi="宋体" w:cs="仿宋_GB2312" w:hint="eastAsia"/>
          <w:sz w:val="32"/>
          <w:szCs w:val="32"/>
        </w:rPr>
        <w:t>批次</w:t>
      </w:r>
      <w:r w:rsidRPr="00AF5911">
        <w:rPr>
          <w:rFonts w:ascii="仿宋_GB2312" w:eastAsia="仿宋_GB2312" w:hAnsi="宋体" w:hint="eastAsia"/>
          <w:sz w:val="32"/>
          <w:szCs w:val="32"/>
        </w:rPr>
        <w:t>18</w:t>
      </w:r>
      <w:r w:rsidRPr="00AF5911">
        <w:rPr>
          <w:rFonts w:ascii="仿宋_GB2312" w:eastAsia="仿宋_GB2312" w:hAnsi="宋体" w:cs="仿宋_GB2312" w:hint="eastAsia"/>
          <w:sz w:val="32"/>
          <w:szCs w:val="32"/>
        </w:rPr>
        <w:t>人次；无公务用车购置，年末公务用车保有量为</w:t>
      </w:r>
      <w:r w:rsidRPr="00AF5911">
        <w:rPr>
          <w:rFonts w:ascii="仿宋_GB2312" w:eastAsia="仿宋_GB2312" w:hAnsi="宋体" w:hint="eastAsia"/>
          <w:sz w:val="32"/>
          <w:szCs w:val="32"/>
        </w:rPr>
        <w:t>1</w:t>
      </w:r>
      <w:r w:rsidRPr="00AF5911">
        <w:rPr>
          <w:rFonts w:ascii="仿宋_GB2312" w:eastAsia="仿宋_GB2312" w:hAnsi="宋体" w:cs="仿宋_GB2312" w:hint="eastAsia"/>
          <w:sz w:val="32"/>
          <w:szCs w:val="32"/>
        </w:rPr>
        <w:t>辆；公务用车维护费</w:t>
      </w:r>
      <w:r w:rsidRPr="00AF5911">
        <w:rPr>
          <w:rFonts w:ascii="仿宋_GB2312" w:eastAsia="仿宋_GB2312" w:hAnsi="宋体" w:hint="eastAsia"/>
          <w:sz w:val="32"/>
          <w:szCs w:val="32"/>
        </w:rPr>
        <w:t>13</w:t>
      </w:r>
      <w:r w:rsidR="007546E0" w:rsidRPr="00AF5911">
        <w:rPr>
          <w:rFonts w:ascii="仿宋_GB2312" w:eastAsia="仿宋_GB2312" w:hAnsi="宋体" w:hint="eastAsia"/>
          <w:sz w:val="32"/>
          <w:szCs w:val="32"/>
        </w:rPr>
        <w:t>,</w:t>
      </w:r>
      <w:r w:rsidRPr="00AF5911">
        <w:rPr>
          <w:rFonts w:ascii="仿宋_GB2312" w:eastAsia="仿宋_GB2312" w:hAnsi="宋体" w:hint="eastAsia"/>
          <w:sz w:val="32"/>
          <w:szCs w:val="32"/>
        </w:rPr>
        <w:t>000</w:t>
      </w:r>
      <w:r w:rsidRPr="00AF5911">
        <w:rPr>
          <w:rFonts w:ascii="仿宋_GB2312" w:eastAsia="仿宋_GB2312" w:hAnsi="宋体" w:cs="仿宋_GB2312" w:hint="eastAsia"/>
          <w:sz w:val="32"/>
          <w:szCs w:val="32"/>
        </w:rPr>
        <w:t>元。</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“三公”经费较上年相比</w:t>
      </w:r>
      <w:r w:rsidRPr="00AF5911">
        <w:rPr>
          <w:rFonts w:ascii="仿宋_GB2312" w:eastAsia="仿宋_GB2312" w:hAnsi="宋体" w:hint="eastAsia"/>
          <w:sz w:val="32"/>
          <w:szCs w:val="32"/>
        </w:rPr>
        <w:t>多支出14,500.00</w:t>
      </w:r>
      <w:r w:rsidRPr="00AF5911">
        <w:rPr>
          <w:rFonts w:ascii="仿宋_GB2312" w:eastAsia="仿宋_GB2312" w:hAnsi="宋体" w:cs="仿宋_GB2312" w:hint="eastAsia"/>
          <w:sz w:val="32"/>
          <w:szCs w:val="32"/>
        </w:rPr>
        <w:t>元，其中：公务用车维护费</w:t>
      </w:r>
      <w:r w:rsidRPr="00AF5911">
        <w:rPr>
          <w:rFonts w:ascii="仿宋_GB2312" w:eastAsia="仿宋_GB2312" w:hAnsi="宋体" w:hint="eastAsia"/>
          <w:sz w:val="32"/>
          <w:szCs w:val="32"/>
        </w:rPr>
        <w:t>多支出11,500.00</w:t>
      </w:r>
      <w:r w:rsidRPr="00AF5911">
        <w:rPr>
          <w:rFonts w:ascii="仿宋_GB2312" w:eastAsia="仿宋_GB2312" w:hAnsi="宋体" w:cs="仿宋_GB2312" w:hint="eastAsia"/>
          <w:sz w:val="32"/>
          <w:szCs w:val="32"/>
        </w:rPr>
        <w:t>元,公务接待费</w:t>
      </w:r>
      <w:r w:rsidRPr="00AF5911">
        <w:rPr>
          <w:rFonts w:ascii="仿宋_GB2312" w:eastAsia="仿宋_GB2312" w:hAnsi="宋体" w:hint="eastAsia"/>
          <w:sz w:val="32"/>
          <w:szCs w:val="32"/>
        </w:rPr>
        <w:t>多支出3,000.00</w:t>
      </w:r>
      <w:r w:rsidRPr="00AF5911">
        <w:rPr>
          <w:rFonts w:ascii="仿宋_GB2312" w:eastAsia="仿宋_GB2312" w:hAnsi="宋体" w:cs="仿宋_GB2312" w:hint="eastAsia"/>
          <w:sz w:val="32"/>
          <w:szCs w:val="32"/>
        </w:rPr>
        <w:t>元；无公务用车购置费，无因公出国费用。主要原因为：</w:t>
      </w:r>
      <w:r w:rsidRPr="00AF5911">
        <w:rPr>
          <w:rFonts w:ascii="仿宋_GB2312" w:eastAsia="仿宋_GB2312" w:hAnsi="宋体" w:hint="eastAsia"/>
          <w:sz w:val="32"/>
          <w:szCs w:val="32"/>
        </w:rPr>
        <w:t>工作力度加大，车辆维修费及燃油费有所增加。</w:t>
      </w:r>
    </w:p>
    <w:p w:rsidR="00823179" w:rsidRPr="0033413A" w:rsidRDefault="00823179" w:rsidP="00BB5D42">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 xml:space="preserve">2016年会议费元，主要是： </w:t>
      </w:r>
      <w:r>
        <w:rPr>
          <w:rFonts w:ascii="仿宋_GB2312" w:eastAsia="仿宋_GB2312" w:hAnsi="宋体" w:cs="仿宋_GB2312" w:hint="eastAsia"/>
          <w:sz w:val="32"/>
          <w:szCs w:val="32"/>
        </w:rPr>
        <w:t>本单位无会议费。</w:t>
      </w:r>
    </w:p>
    <w:p w:rsidR="00823179" w:rsidRPr="0033413A" w:rsidRDefault="00823179" w:rsidP="00BB5D42">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2016年培训费元，主要是：</w:t>
      </w:r>
      <w:r>
        <w:rPr>
          <w:rFonts w:ascii="仿宋_GB2312" w:eastAsia="仿宋_GB2312" w:hAnsi="宋体" w:cs="仿宋_GB2312" w:hint="eastAsia"/>
          <w:sz w:val="32"/>
          <w:szCs w:val="32"/>
        </w:rPr>
        <w:t>本单位无培训费。</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六、预算执行情况说明</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2016年本年收入</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 xml:space="preserve">元，比2015年减少512,797.32元，减少原因：财政补助项目资金同比减少。 </w:t>
      </w:r>
    </w:p>
    <w:p w:rsidR="00C373D6" w:rsidRPr="00AF5911" w:rsidRDefault="00C373D6" w:rsidP="00BB5D42">
      <w:pPr>
        <w:snapToGrid w:val="0"/>
        <w:spacing w:line="560" w:lineRule="exact"/>
        <w:ind w:firstLineChars="200" w:firstLine="640"/>
        <w:rPr>
          <w:rFonts w:ascii="仿宋_GB2312" w:eastAsia="仿宋_GB2312" w:hAnsi="宋体"/>
          <w:sz w:val="32"/>
          <w:szCs w:val="32"/>
        </w:rPr>
      </w:pPr>
      <w:r w:rsidRPr="00AF5911">
        <w:rPr>
          <w:rFonts w:ascii="仿宋_GB2312" w:eastAsia="仿宋_GB2312" w:hAnsi="宋体" w:cs="仿宋_GB2312" w:hint="eastAsia"/>
          <w:sz w:val="32"/>
          <w:szCs w:val="32"/>
        </w:rPr>
        <w:t>2016年本年支出</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 xml:space="preserve">元，比2015年减少512,797.32元，减少原因：财政补助项目资金同比减少。 </w:t>
      </w:r>
    </w:p>
    <w:p w:rsidR="00C373D6" w:rsidRPr="00AF5911" w:rsidRDefault="00C373D6" w:rsidP="00BB5D42">
      <w:pPr>
        <w:snapToGrid w:val="0"/>
        <w:spacing w:line="560" w:lineRule="exact"/>
        <w:ind w:firstLineChars="200" w:firstLine="640"/>
        <w:rPr>
          <w:rFonts w:ascii="仿宋_GB2312" w:eastAsia="仿宋_GB2312" w:hAnsi="宋体" w:cs="仿宋_GB2312"/>
          <w:sz w:val="32"/>
          <w:szCs w:val="32"/>
        </w:rPr>
      </w:pPr>
      <w:r w:rsidRPr="00AF5911">
        <w:rPr>
          <w:rFonts w:ascii="仿宋_GB2312" w:eastAsia="仿宋_GB2312" w:hAnsi="宋体" w:cs="仿宋_GB2312" w:hint="eastAsia"/>
          <w:sz w:val="32"/>
          <w:szCs w:val="32"/>
        </w:rPr>
        <w:lastRenderedPageBreak/>
        <w:t>2016年财政拨款支出</w:t>
      </w:r>
      <w:r w:rsidRPr="00AF5911">
        <w:rPr>
          <w:rFonts w:ascii="仿宋_GB2312" w:eastAsia="仿宋_GB2312" w:hAnsi="宋体" w:hint="eastAsia"/>
          <w:sz w:val="32"/>
          <w:szCs w:val="32"/>
        </w:rPr>
        <w:t>655,038.34</w:t>
      </w:r>
      <w:r w:rsidRPr="00AF5911">
        <w:rPr>
          <w:rFonts w:ascii="仿宋_GB2312" w:eastAsia="仿宋_GB2312" w:hAnsi="宋体" w:cs="仿宋_GB2312" w:hint="eastAsia"/>
          <w:sz w:val="32"/>
          <w:szCs w:val="32"/>
        </w:rPr>
        <w:t>元，年初预算数972,923.12元，差异原因为财政补助项目资金同比减少</w:t>
      </w:r>
    </w:p>
    <w:p w:rsidR="00C373D6" w:rsidRPr="00AF5911" w:rsidRDefault="00C373D6" w:rsidP="00BB5D42">
      <w:pPr>
        <w:snapToGrid w:val="0"/>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七、决算公开其他重要事项情况说明</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（一）机关运行经费支出情况</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2016年</w:t>
      </w:r>
      <w:r w:rsidRPr="00AF5911">
        <w:rPr>
          <w:rFonts w:ascii="仿宋_GB2312" w:eastAsia="仿宋_GB2312" w:hAnsi="宋体" w:cs="仿宋_GB2312" w:hint="eastAsia"/>
          <w:sz w:val="32"/>
          <w:szCs w:val="32"/>
        </w:rPr>
        <w:t>叶城县人民武装部</w:t>
      </w:r>
      <w:r w:rsidRPr="00AF5911">
        <w:rPr>
          <w:rFonts w:ascii="仿宋_GB2312" w:eastAsia="仿宋_GB2312" w:cs="仿宋_GB2312" w:hint="eastAsia"/>
          <w:sz w:val="32"/>
          <w:szCs w:val="32"/>
        </w:rPr>
        <w:t>机关运行经费支出0元，同比2015年无变化。</w:t>
      </w:r>
      <w:bookmarkStart w:id="1" w:name="_GoBack"/>
      <w:bookmarkEnd w:id="1"/>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（二）政府采购支出情况</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2016年，叶城县人民武装部政府采购支出总额0元，其中政府采购货物支出0元，政府采购工程支出0元，政府采购服务支出0元。喀什地区为偏远地区，参与招投标的供应商基本为中小微企业。    </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（三）国有资产占用情况</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截止2016年12月31日，本单位共有车辆1辆，其中一般公务用车1辆，一般工作用车0辆，</w:t>
      </w:r>
      <w:r w:rsidR="005A6D33" w:rsidRPr="00AF5911">
        <w:rPr>
          <w:rFonts w:ascii="仿宋_GB2312" w:eastAsia="仿宋_GB2312" w:cs="仿宋_GB2312" w:hint="eastAsia"/>
          <w:sz w:val="32"/>
          <w:szCs w:val="32"/>
        </w:rPr>
        <w:t>专业</w:t>
      </w:r>
      <w:r w:rsidRPr="00AF5911">
        <w:rPr>
          <w:rFonts w:ascii="仿宋_GB2312" w:eastAsia="仿宋_GB2312" w:cs="仿宋_GB2312" w:hint="eastAsia"/>
          <w:sz w:val="32"/>
          <w:szCs w:val="32"/>
        </w:rPr>
        <w:t>用车0辆，其他车辆0辆，无其他用车，单位价值在50万元以上的设备0台（套），价值0元。</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（四）民生项目、重点支出项目绩效评价结果</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2016年，叶城县</w:t>
      </w:r>
      <w:r w:rsidRPr="00AF5911">
        <w:rPr>
          <w:rFonts w:ascii="仿宋_GB2312" w:eastAsia="仿宋_GB2312" w:hAnsi="宋体" w:cs="仿宋_GB2312" w:hint="eastAsia"/>
          <w:sz w:val="32"/>
          <w:szCs w:val="32"/>
        </w:rPr>
        <w:t>叶城县人民武装部</w:t>
      </w:r>
      <w:r w:rsidRPr="00AF5911">
        <w:rPr>
          <w:rFonts w:ascii="仿宋_GB2312" w:eastAsia="仿宋_GB2312" w:cs="仿宋_GB2312" w:hint="eastAsia"/>
          <w:sz w:val="32"/>
          <w:szCs w:val="32"/>
        </w:rPr>
        <w:t>共组织对 2 个项目进行了预算绩效评价，涉及一般公共预算当年财政拨款180,000.00元。绩效评价结果：征兵工作经费的拨付为顺利完成年度内的征兵工作，提供了有利保障,通过推行预算绩效管理工作，使部门服务水平和质量不断得以改进提升，真正做到花尽量少的资金、办尽量多的事，政府行为更加务实、高效了。</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lastRenderedPageBreak/>
        <w:t>（五）事业收入明细、经营收入明细</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按收入项目分别列示：本单位是行政单位，无事业收入和经营收入。</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八、专业名词解释</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（一）财政拨款收入：指单位本年度从本级财政部门取得得财政拨款。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（二）事业收入：指事业单位开展专业业务活动及辅助活动所取得的收入。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（三）经营收入：指事业单位在专业业务活动及其辅助活动之外开展非独立核算经营活动取得的收入。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（四）其他收入：指除上述“财政拨款收入”、“事业收入”、“经营收入”等以外的收入。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 xml:space="preserve">（六）年初结转和结余：指以前年度尚未完成、结转到本年按有关规定继续使用的资金。 </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（七）结余分配：指事业单位按规定提取的职工福利基</w:t>
      </w:r>
    </w:p>
    <w:p w:rsidR="00C373D6" w:rsidRPr="00AF5911" w:rsidRDefault="00C373D6" w:rsidP="00BB5D42">
      <w:pPr>
        <w:spacing w:line="560" w:lineRule="exact"/>
        <w:rPr>
          <w:rFonts w:ascii="仿宋_GB2312" w:eastAsia="仿宋_GB2312" w:cs="仿宋_GB2312"/>
          <w:sz w:val="32"/>
          <w:szCs w:val="32"/>
        </w:rPr>
      </w:pPr>
      <w:r w:rsidRPr="00AF5911">
        <w:rPr>
          <w:rFonts w:ascii="仿宋_GB2312" w:eastAsia="仿宋_GB2312" w:cs="仿宋_GB2312" w:hint="eastAsia"/>
          <w:sz w:val="32"/>
          <w:szCs w:val="32"/>
        </w:rPr>
        <w:t xml:space="preserve">金、事业基金和缴纳的所得税，以及建设单位按规定应交回的基本建设竣工项目结余资金。 </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（八）年末结转和结余：指本年度或以前年度预算安排、</w:t>
      </w:r>
    </w:p>
    <w:p w:rsidR="00C373D6" w:rsidRPr="00AF5911" w:rsidRDefault="00C373D6" w:rsidP="00BB5D42">
      <w:pPr>
        <w:spacing w:line="560" w:lineRule="exact"/>
        <w:rPr>
          <w:rFonts w:ascii="仿宋_GB2312" w:eastAsia="仿宋_GB2312" w:cs="仿宋_GB2312"/>
          <w:sz w:val="32"/>
          <w:szCs w:val="32"/>
        </w:rPr>
      </w:pPr>
      <w:r w:rsidRPr="00AF5911">
        <w:rPr>
          <w:rFonts w:ascii="仿宋_GB2312" w:eastAsia="仿宋_GB2312" w:cs="仿宋_GB2312" w:hint="eastAsia"/>
          <w:sz w:val="32"/>
          <w:szCs w:val="32"/>
        </w:rPr>
        <w:t>因客观条件发生变化无法按原计划实施，需要延迟到以后年</w:t>
      </w:r>
      <w:r w:rsidRPr="00AF5911">
        <w:rPr>
          <w:rFonts w:ascii="仿宋_GB2312" w:eastAsia="仿宋_GB2312" w:cs="仿宋_GB2312" w:hint="eastAsia"/>
          <w:sz w:val="32"/>
          <w:szCs w:val="32"/>
        </w:rPr>
        <w:lastRenderedPageBreak/>
        <w:t xml:space="preserve">度按有关规定继续使用的资金。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（九）基本支出：指为保障机构正常运转、完成日常工作任务而发生的人员支出和公用支出。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（十）项目支出：指在基本支出之外为完成特定行政任务和事业发展目标所发生的支出。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（十一）经营支出：指事业单位在专业业务活动及其辅助活动之外开展非独立核算经营活动发生的支出。 </w:t>
      </w:r>
    </w:p>
    <w:p w:rsidR="00C373D6" w:rsidRPr="00AF5911" w:rsidRDefault="00C373D6" w:rsidP="00BB5D42">
      <w:pPr>
        <w:spacing w:line="560" w:lineRule="exact"/>
        <w:ind w:firstLineChars="200" w:firstLine="640"/>
        <w:rPr>
          <w:rFonts w:ascii="仿宋_GB2312" w:eastAsia="仿宋_GB2312" w:cs="仿宋_GB2312"/>
          <w:sz w:val="32"/>
          <w:szCs w:val="32"/>
        </w:rPr>
      </w:pPr>
      <w:r w:rsidRPr="00AF5911">
        <w:rPr>
          <w:rFonts w:ascii="仿宋_GB2312" w:eastAsia="仿宋_GB2312" w:cs="仿宋_GB2312" w:hint="eastAsia"/>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C373D6" w:rsidRPr="00AF5911" w:rsidRDefault="00C373D6" w:rsidP="00BB5D42">
      <w:pPr>
        <w:spacing w:line="560" w:lineRule="exact"/>
        <w:ind w:firstLineChars="200" w:firstLine="640"/>
        <w:rPr>
          <w:rFonts w:ascii="仿宋_GB2312" w:eastAsia="仿宋_GB2312"/>
          <w:sz w:val="32"/>
          <w:szCs w:val="32"/>
        </w:rPr>
      </w:pPr>
      <w:r w:rsidRPr="00AF5911">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C373D6" w:rsidRPr="00AF5911"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48D" w:rsidRDefault="00D5648D" w:rsidP="00FF5D03">
      <w:r>
        <w:separator/>
      </w:r>
    </w:p>
  </w:endnote>
  <w:endnote w:type="continuationSeparator" w:id="0">
    <w:p w:rsidR="00D5648D" w:rsidRDefault="00D5648D"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3D6" w:rsidRDefault="00074BB6" w:rsidP="00034248">
    <w:pPr>
      <w:pStyle w:val="a5"/>
      <w:framePr w:wrap="auto" w:vAnchor="text" w:hAnchor="margin" w:xAlign="right" w:y="1"/>
      <w:rPr>
        <w:rStyle w:val="a7"/>
      </w:rPr>
    </w:pPr>
    <w:r>
      <w:rPr>
        <w:rStyle w:val="a7"/>
      </w:rPr>
      <w:fldChar w:fldCharType="begin"/>
    </w:r>
    <w:r w:rsidR="00C373D6">
      <w:rPr>
        <w:rStyle w:val="a7"/>
      </w:rPr>
      <w:instrText xml:space="preserve">PAGE  </w:instrText>
    </w:r>
    <w:r>
      <w:rPr>
        <w:rStyle w:val="a7"/>
      </w:rPr>
      <w:fldChar w:fldCharType="separate"/>
    </w:r>
    <w:r w:rsidR="009E5575">
      <w:rPr>
        <w:rStyle w:val="a7"/>
        <w:noProof/>
      </w:rPr>
      <w:t>5</w:t>
    </w:r>
    <w:r>
      <w:rPr>
        <w:rStyle w:val="a7"/>
      </w:rPr>
      <w:fldChar w:fldCharType="end"/>
    </w:r>
  </w:p>
  <w:p w:rsidR="00C373D6" w:rsidRDefault="00C373D6"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48D" w:rsidRDefault="00D5648D" w:rsidP="00FF5D03">
      <w:r>
        <w:separator/>
      </w:r>
    </w:p>
  </w:footnote>
  <w:footnote w:type="continuationSeparator" w:id="0">
    <w:p w:rsidR="00D5648D" w:rsidRDefault="00D5648D"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3D6" w:rsidRDefault="00C373D6" w:rsidP="00356C75">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7D93112"/>
    <w:multiLevelType w:val="hybridMultilevel"/>
    <w:tmpl w:val="77407708"/>
    <w:lvl w:ilvl="0" w:tplc="03EE0356">
      <w:start w:val="1"/>
      <w:numFmt w:val="japaneseCounting"/>
      <w:lvlText w:val="%1、"/>
      <w:lvlJc w:val="left"/>
      <w:pPr>
        <w:ind w:left="2040" w:hanging="720"/>
      </w:pPr>
      <w:rPr>
        <w:rFonts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5FA3B2B"/>
    <w:multiLevelType w:val="hybridMultilevel"/>
    <w:tmpl w:val="0C5C7C22"/>
    <w:lvl w:ilvl="0" w:tplc="D1380B90">
      <w:start w:val="1"/>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6">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7">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8">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6"/>
  </w:num>
  <w:num w:numId="2">
    <w:abstractNumId w:val="0"/>
  </w:num>
  <w:num w:numId="3">
    <w:abstractNumId w:val="8"/>
  </w:num>
  <w:num w:numId="4">
    <w:abstractNumId w:val="7"/>
  </w:num>
  <w:num w:numId="5">
    <w:abstractNumId w:val="2"/>
  </w:num>
  <w:num w:numId="6">
    <w:abstractNumId w:val="4"/>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621E4"/>
    <w:rsid w:val="000703F5"/>
    <w:rsid w:val="00070B61"/>
    <w:rsid w:val="00074BB6"/>
    <w:rsid w:val="000775E8"/>
    <w:rsid w:val="0008284E"/>
    <w:rsid w:val="00086A97"/>
    <w:rsid w:val="00091F7F"/>
    <w:rsid w:val="00094D69"/>
    <w:rsid w:val="000A5DE3"/>
    <w:rsid w:val="000A65DB"/>
    <w:rsid w:val="000B1596"/>
    <w:rsid w:val="000B5213"/>
    <w:rsid w:val="000C3B20"/>
    <w:rsid w:val="000E5B19"/>
    <w:rsid w:val="000E7FFD"/>
    <w:rsid w:val="000F0FD5"/>
    <w:rsid w:val="0010183B"/>
    <w:rsid w:val="00111DE8"/>
    <w:rsid w:val="00113678"/>
    <w:rsid w:val="001323D2"/>
    <w:rsid w:val="00140E78"/>
    <w:rsid w:val="00142BCE"/>
    <w:rsid w:val="00145B08"/>
    <w:rsid w:val="00147040"/>
    <w:rsid w:val="00151463"/>
    <w:rsid w:val="00156167"/>
    <w:rsid w:val="00170582"/>
    <w:rsid w:val="0017126E"/>
    <w:rsid w:val="00186245"/>
    <w:rsid w:val="001870FE"/>
    <w:rsid w:val="001943AB"/>
    <w:rsid w:val="001D09C9"/>
    <w:rsid w:val="001D3E18"/>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166A5"/>
    <w:rsid w:val="00317EB2"/>
    <w:rsid w:val="00333969"/>
    <w:rsid w:val="003472C5"/>
    <w:rsid w:val="00347942"/>
    <w:rsid w:val="00347996"/>
    <w:rsid w:val="00350B5B"/>
    <w:rsid w:val="00356C75"/>
    <w:rsid w:val="003632BC"/>
    <w:rsid w:val="00374661"/>
    <w:rsid w:val="00382582"/>
    <w:rsid w:val="003978C1"/>
    <w:rsid w:val="003B0831"/>
    <w:rsid w:val="003B594E"/>
    <w:rsid w:val="003C2E54"/>
    <w:rsid w:val="003D0C72"/>
    <w:rsid w:val="003E0D94"/>
    <w:rsid w:val="004011AD"/>
    <w:rsid w:val="0040177E"/>
    <w:rsid w:val="00406AB0"/>
    <w:rsid w:val="00417715"/>
    <w:rsid w:val="00420614"/>
    <w:rsid w:val="0042441C"/>
    <w:rsid w:val="0043072D"/>
    <w:rsid w:val="00434EEE"/>
    <w:rsid w:val="00445215"/>
    <w:rsid w:val="0045212A"/>
    <w:rsid w:val="00457BD9"/>
    <w:rsid w:val="004743B3"/>
    <w:rsid w:val="00486188"/>
    <w:rsid w:val="00487059"/>
    <w:rsid w:val="004A08C1"/>
    <w:rsid w:val="004A28B1"/>
    <w:rsid w:val="004A68EA"/>
    <w:rsid w:val="004B6AAB"/>
    <w:rsid w:val="004D2787"/>
    <w:rsid w:val="004D48D7"/>
    <w:rsid w:val="004D65D7"/>
    <w:rsid w:val="004D6F93"/>
    <w:rsid w:val="0050291C"/>
    <w:rsid w:val="00515C5B"/>
    <w:rsid w:val="005263AA"/>
    <w:rsid w:val="005272D8"/>
    <w:rsid w:val="00532879"/>
    <w:rsid w:val="00533128"/>
    <w:rsid w:val="00552B99"/>
    <w:rsid w:val="005543A4"/>
    <w:rsid w:val="00565025"/>
    <w:rsid w:val="005766BD"/>
    <w:rsid w:val="00592401"/>
    <w:rsid w:val="00595CD5"/>
    <w:rsid w:val="005A0EA5"/>
    <w:rsid w:val="005A4854"/>
    <w:rsid w:val="005A6D33"/>
    <w:rsid w:val="005B007A"/>
    <w:rsid w:val="005C2805"/>
    <w:rsid w:val="005D008D"/>
    <w:rsid w:val="005D5345"/>
    <w:rsid w:val="005D6922"/>
    <w:rsid w:val="005E11DC"/>
    <w:rsid w:val="005E1202"/>
    <w:rsid w:val="00611E36"/>
    <w:rsid w:val="00642F1B"/>
    <w:rsid w:val="00647EAC"/>
    <w:rsid w:val="006537AC"/>
    <w:rsid w:val="00672B4C"/>
    <w:rsid w:val="006773BD"/>
    <w:rsid w:val="00687879"/>
    <w:rsid w:val="00696752"/>
    <w:rsid w:val="006A1621"/>
    <w:rsid w:val="006A2219"/>
    <w:rsid w:val="006A56FC"/>
    <w:rsid w:val="006A7356"/>
    <w:rsid w:val="006D4B96"/>
    <w:rsid w:val="006E6FB1"/>
    <w:rsid w:val="006F1159"/>
    <w:rsid w:val="006F13E9"/>
    <w:rsid w:val="006F3090"/>
    <w:rsid w:val="006F3AD3"/>
    <w:rsid w:val="006F7FA8"/>
    <w:rsid w:val="00700977"/>
    <w:rsid w:val="007226FB"/>
    <w:rsid w:val="007546E0"/>
    <w:rsid w:val="00774810"/>
    <w:rsid w:val="00782159"/>
    <w:rsid w:val="00793D15"/>
    <w:rsid w:val="00794D96"/>
    <w:rsid w:val="007978CD"/>
    <w:rsid w:val="007A2BDC"/>
    <w:rsid w:val="007B50A2"/>
    <w:rsid w:val="007B7E7F"/>
    <w:rsid w:val="007C117A"/>
    <w:rsid w:val="007D75E2"/>
    <w:rsid w:val="007E5CB0"/>
    <w:rsid w:val="007F238C"/>
    <w:rsid w:val="008012F4"/>
    <w:rsid w:val="008104D1"/>
    <w:rsid w:val="00815033"/>
    <w:rsid w:val="00823179"/>
    <w:rsid w:val="00842279"/>
    <w:rsid w:val="00844D3A"/>
    <w:rsid w:val="00847706"/>
    <w:rsid w:val="008528BB"/>
    <w:rsid w:val="00854186"/>
    <w:rsid w:val="00854963"/>
    <w:rsid w:val="008664F8"/>
    <w:rsid w:val="00877032"/>
    <w:rsid w:val="00880473"/>
    <w:rsid w:val="00880D0D"/>
    <w:rsid w:val="008872A2"/>
    <w:rsid w:val="00895A64"/>
    <w:rsid w:val="00895BE7"/>
    <w:rsid w:val="008A0DC9"/>
    <w:rsid w:val="008A5C2E"/>
    <w:rsid w:val="008B02AA"/>
    <w:rsid w:val="008C5ABD"/>
    <w:rsid w:val="008C610D"/>
    <w:rsid w:val="008D28A9"/>
    <w:rsid w:val="008D69A2"/>
    <w:rsid w:val="008E26A2"/>
    <w:rsid w:val="009078E5"/>
    <w:rsid w:val="00910498"/>
    <w:rsid w:val="00912ADD"/>
    <w:rsid w:val="00921F8C"/>
    <w:rsid w:val="0093326B"/>
    <w:rsid w:val="00954B4B"/>
    <w:rsid w:val="009651AD"/>
    <w:rsid w:val="00986E5F"/>
    <w:rsid w:val="009A7D21"/>
    <w:rsid w:val="009C453B"/>
    <w:rsid w:val="009C7F6B"/>
    <w:rsid w:val="009D0D2B"/>
    <w:rsid w:val="009E5575"/>
    <w:rsid w:val="009F1B75"/>
    <w:rsid w:val="009F39C7"/>
    <w:rsid w:val="009F6D25"/>
    <w:rsid w:val="00A013AA"/>
    <w:rsid w:val="00A32422"/>
    <w:rsid w:val="00A3418E"/>
    <w:rsid w:val="00A407D1"/>
    <w:rsid w:val="00A63C42"/>
    <w:rsid w:val="00A65801"/>
    <w:rsid w:val="00A747A5"/>
    <w:rsid w:val="00A87B5D"/>
    <w:rsid w:val="00A97E66"/>
    <w:rsid w:val="00AA1759"/>
    <w:rsid w:val="00AA3003"/>
    <w:rsid w:val="00AC139B"/>
    <w:rsid w:val="00AC4897"/>
    <w:rsid w:val="00AD251A"/>
    <w:rsid w:val="00AD7784"/>
    <w:rsid w:val="00AF4DCC"/>
    <w:rsid w:val="00AF5911"/>
    <w:rsid w:val="00B0409B"/>
    <w:rsid w:val="00B10F1C"/>
    <w:rsid w:val="00B21656"/>
    <w:rsid w:val="00B24563"/>
    <w:rsid w:val="00B5668C"/>
    <w:rsid w:val="00B635BA"/>
    <w:rsid w:val="00B719D4"/>
    <w:rsid w:val="00B919A9"/>
    <w:rsid w:val="00BA5FE1"/>
    <w:rsid w:val="00BB23F8"/>
    <w:rsid w:val="00BB2497"/>
    <w:rsid w:val="00BB372B"/>
    <w:rsid w:val="00BB5D42"/>
    <w:rsid w:val="00BD3BCB"/>
    <w:rsid w:val="00C15174"/>
    <w:rsid w:val="00C17D9A"/>
    <w:rsid w:val="00C337C1"/>
    <w:rsid w:val="00C373D6"/>
    <w:rsid w:val="00C4155A"/>
    <w:rsid w:val="00C45F21"/>
    <w:rsid w:val="00C519BC"/>
    <w:rsid w:val="00C55E43"/>
    <w:rsid w:val="00C605BD"/>
    <w:rsid w:val="00C61DC5"/>
    <w:rsid w:val="00C62423"/>
    <w:rsid w:val="00C709B8"/>
    <w:rsid w:val="00C955CC"/>
    <w:rsid w:val="00CA6F46"/>
    <w:rsid w:val="00CB3117"/>
    <w:rsid w:val="00CB5171"/>
    <w:rsid w:val="00CE1862"/>
    <w:rsid w:val="00CE37ED"/>
    <w:rsid w:val="00CF590D"/>
    <w:rsid w:val="00D11333"/>
    <w:rsid w:val="00D16906"/>
    <w:rsid w:val="00D36C62"/>
    <w:rsid w:val="00D4613F"/>
    <w:rsid w:val="00D5318C"/>
    <w:rsid w:val="00D554FC"/>
    <w:rsid w:val="00D5648D"/>
    <w:rsid w:val="00D81E3D"/>
    <w:rsid w:val="00D949F7"/>
    <w:rsid w:val="00DA057C"/>
    <w:rsid w:val="00DA16BE"/>
    <w:rsid w:val="00DB13AB"/>
    <w:rsid w:val="00DB2FC5"/>
    <w:rsid w:val="00DE344D"/>
    <w:rsid w:val="00DE619D"/>
    <w:rsid w:val="00DF23B9"/>
    <w:rsid w:val="00E068E4"/>
    <w:rsid w:val="00E210ED"/>
    <w:rsid w:val="00E339F2"/>
    <w:rsid w:val="00E4325C"/>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46493"/>
    <w:rsid w:val="00F627E2"/>
    <w:rsid w:val="00F81C9E"/>
    <w:rsid w:val="00F820FC"/>
    <w:rsid w:val="00F857AB"/>
    <w:rsid w:val="00FA08FE"/>
    <w:rsid w:val="00FB61FC"/>
    <w:rsid w:val="00FC1406"/>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895BE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622198">
      <w:marLeft w:val="0"/>
      <w:marRight w:val="0"/>
      <w:marTop w:val="0"/>
      <w:marBottom w:val="0"/>
      <w:divBdr>
        <w:top w:val="none" w:sz="0" w:space="0" w:color="auto"/>
        <w:left w:val="none" w:sz="0" w:space="0" w:color="auto"/>
        <w:bottom w:val="none" w:sz="0" w:space="0" w:color="auto"/>
        <w:right w:val="none" w:sz="0" w:space="0" w:color="auto"/>
      </w:divBdr>
    </w:div>
    <w:div w:id="680622199">
      <w:marLeft w:val="0"/>
      <w:marRight w:val="0"/>
      <w:marTop w:val="0"/>
      <w:marBottom w:val="0"/>
      <w:divBdr>
        <w:top w:val="none" w:sz="0" w:space="0" w:color="auto"/>
        <w:left w:val="none" w:sz="0" w:space="0" w:color="auto"/>
        <w:bottom w:val="none" w:sz="0" w:space="0" w:color="auto"/>
        <w:right w:val="none" w:sz="0" w:space="0" w:color="auto"/>
      </w:divBdr>
    </w:div>
    <w:div w:id="680622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943</TotalTime>
  <Pages>7</Pages>
  <Words>509</Words>
  <Characters>2904</Characters>
  <Application>Microsoft Office Word</Application>
  <DocSecurity>0</DocSecurity>
  <Lines>24</Lines>
  <Paragraphs>6</Paragraphs>
  <ScaleCrop>false</ScaleCrop>
  <Company>MC SYSTEM</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35</cp:revision>
  <cp:lastPrinted>2016-08-03T02:49:00Z</cp:lastPrinted>
  <dcterms:created xsi:type="dcterms:W3CDTF">2016-08-10T08:30:00Z</dcterms:created>
  <dcterms:modified xsi:type="dcterms:W3CDTF">2019-01-15T10:32:00Z</dcterms:modified>
</cp:coreProperties>
</file>