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附件1：</w:t>
      </w:r>
    </w:p>
    <w:p>
      <w:pPr>
        <w:spacing w:line="560" w:lineRule="exact"/>
        <w:jc w:val="center"/>
        <w:rPr>
          <w:rFonts w:ascii="仿宋_GB2312" w:hAnsi="宋体" w:eastAsia="仿宋_GB2312" w:cs="仿宋_GB2312"/>
          <w:b/>
          <w:sz w:val="44"/>
          <w:szCs w:val="44"/>
        </w:rPr>
      </w:pPr>
      <w:r>
        <w:rPr>
          <w:rFonts w:hint="eastAsia" w:ascii="仿宋_GB2312" w:hAnsi="宋体" w:eastAsia="仿宋_GB2312" w:cs="仿宋_GB2312"/>
          <w:b/>
          <w:sz w:val="44"/>
          <w:szCs w:val="44"/>
        </w:rPr>
        <w:t>2016年喀什地区叶城县商务和经济信息化委员会部门决算</w:t>
      </w:r>
    </w:p>
    <w:p>
      <w:pPr>
        <w:spacing w:line="560" w:lineRule="exact"/>
        <w:jc w:val="center"/>
        <w:rPr>
          <w:rFonts w:ascii="仿宋_GB2312" w:hAnsi="宋体" w:eastAsia="仿宋_GB2312" w:cs="仿宋_GB2312"/>
          <w:b/>
          <w:sz w:val="32"/>
          <w:szCs w:val="32"/>
        </w:rPr>
      </w:pPr>
      <w:r>
        <w:rPr>
          <w:rFonts w:hint="eastAsia" w:ascii="仿宋_GB2312" w:hAnsi="宋体" w:eastAsia="仿宋_GB2312" w:cs="仿宋_GB2312"/>
          <w:b/>
          <w:sz w:val="32"/>
          <w:szCs w:val="32"/>
        </w:rPr>
        <w:t>第一部分 单位概述</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单位性质为行政单位，全额拨款，执行会计制度为行政会计制度。独立编制机构1个，独立编制机构与上年无变动。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一、主要职能：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（1）制定叶城县经济和信息化发展及招商引资的地方优惠政策，并组织实施和监督；协调解决工业化、信息化和招商引资过程中的制定问题。</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制定叶城县经济和信息化及招商引资发展规划、年度计划并组织实施；根据国家、自治区和地区产业政策，制定叶城县产业规划及扶持政策；指导全县产业合理布局和结构调整，促进一二三产业协调发展；制定工业和信息产业优化布局、结构调整的政策措施并组织实施，组织协调重点产业调整和规划的制定与实施。</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二、机构人员情况：编制11人，按照编委文件填报，实际实有在职人数9人，离退休1人，属于一般公共预算财政拨款开支10人，其中：在职9人，离退休1人。</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三、决算单位构成</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纳入叶城县商务和经济信息化委员会2016年部门决算编制范围的单位名单见下表：</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32"/>
        <w:gridCol w:w="4961"/>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序号</w:t>
            </w:r>
          </w:p>
        </w:tc>
        <w:tc>
          <w:tcPr>
            <w:tcW w:w="4961" w:type="dxa"/>
          </w:tcPr>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单位名称</w:t>
            </w:r>
          </w:p>
        </w:tc>
        <w:tc>
          <w:tcPr>
            <w:tcW w:w="1929" w:type="dxa"/>
          </w:tcPr>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32" w:type="dxa"/>
          </w:tcPr>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1</w:t>
            </w:r>
          </w:p>
        </w:tc>
        <w:tc>
          <w:tcPr>
            <w:tcW w:w="4961" w:type="dxa"/>
          </w:tcPr>
          <w:p>
            <w:pPr>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叶城县商务和经济信息化委员会</w:t>
            </w:r>
          </w:p>
        </w:tc>
        <w:tc>
          <w:tcPr>
            <w:tcW w:w="1929" w:type="dxa"/>
          </w:tcPr>
          <w:p>
            <w:pPr>
              <w:spacing w:line="560" w:lineRule="exact"/>
              <w:ind w:firstLine="640" w:firstLineChars="200"/>
              <w:rPr>
                <w:rFonts w:ascii="仿宋_GB2312" w:hAnsi="宋体" w:eastAsia="仿宋_GB2312" w:cs="仿宋_GB2312"/>
                <w:sz w:val="32"/>
                <w:szCs w:val="32"/>
              </w:rPr>
            </w:pPr>
          </w:p>
        </w:tc>
      </w:tr>
    </w:tbl>
    <w:p>
      <w:pPr>
        <w:spacing w:line="560" w:lineRule="exact"/>
        <w:ind w:firstLine="640" w:firstLineChars="200"/>
        <w:rPr>
          <w:rFonts w:ascii="仿宋_GB2312" w:hAnsi="宋体" w:eastAsia="仿宋_GB2312"/>
          <w:sz w:val="32"/>
          <w:szCs w:val="32"/>
        </w:rPr>
      </w:pPr>
      <w:bookmarkStart w:id="0" w:name="YS060102"/>
      <w:r>
        <w:rPr>
          <w:rFonts w:hint="eastAsia" w:ascii="仿宋_GB2312" w:hAnsi="宋体" w:eastAsia="仿宋_GB2312" w:cs="仿宋_GB2312"/>
          <w:sz w:val="32"/>
          <w:szCs w:val="32"/>
        </w:rPr>
        <w:t>四、</w:t>
      </w:r>
      <w:r>
        <w:rPr>
          <w:rFonts w:hint="eastAsia" w:ascii="仿宋_GB2312" w:hAnsi="宋体" w:eastAsia="仿宋_GB2312"/>
          <w:sz w:val="32"/>
          <w:szCs w:val="32"/>
        </w:rPr>
        <w:t>机构设置</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根据职责，纳入2016年部门决算编制范围的有6个内设机构。</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（一）办公室</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协助委领导处理机关日常工作，负责机关文秘、档案、机要、信访等工作。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（二）企业、园区管理股</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对工业、信息产业企业实行宏观管理、监督和指导，掌握企业基本情况及运行动态；负责本委系统内及工业、信息企业的人才培养、技能培训等工作，调查研究企业经营管理人员素质状况，开展对企业人才需求培训的预测工作；会同有关部门实施企业智力引进工作；制定扶持中小企业发展的具体措施；研究中小企业发展的思路，促进多种所有制企业公平竞争、共同发展,研究制定工业园区发展总体规划并组织实施；引导和促进园区的产业集群化和招商引资载体建设及招商引资工作；监测园区发展和经济运行情况，开展考核评价工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（三）产业技术发展与投资规划股，对全县技术改造工作实施宏观管理和指导。</w:t>
      </w:r>
    </w:p>
    <w:p>
      <w:pPr>
        <w:spacing w:line="560" w:lineRule="exact"/>
        <w:jc w:val="center"/>
        <w:rPr>
          <w:rFonts w:ascii="仿宋_GB2312" w:hAnsi="宋体" w:eastAsia="仿宋_GB2312" w:cs="仿宋_GB2312"/>
          <w:b/>
          <w:sz w:val="32"/>
          <w:szCs w:val="32"/>
        </w:rPr>
      </w:pPr>
      <w:r>
        <w:rPr>
          <w:rFonts w:hint="eastAsia" w:ascii="仿宋_GB2312" w:hAnsi="宋体" w:eastAsia="仿宋_GB2312" w:cs="仿宋_GB2312"/>
          <w:b/>
          <w:sz w:val="32"/>
          <w:szCs w:val="32"/>
        </w:rPr>
        <w:t>第二部分   叶城县商务和经济信息化委员会2016年度部门决算报表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二、财政拨款收入支出决算总表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四、收入决算表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五、支出决算表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六、支出决算明细表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七、基本支出决算明细表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八、项目支出决算明细表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九、项目收入支出决算表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十、行政事业类项目收入支出决算表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十一、基本建设类项目收入支出决算表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十二、一般公共预算财政拨款收入支出决算表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十三、一般公共预算财政拨款支出决算明细表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十四、一般公共预算财政拨款基本支出决算表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十五、一般公共预算财政拨款项目支出决算表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十六、政府性基金预算财政拨款收入支出决算表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十七、政府性基金预算财政拨款基本支出决算明细表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十八、政府性基金预算财政拨款项目支出决算明细表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十九、政府性基金预算财政拨款支出决算明细表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二十、财政专户管理资金收入支出决算表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二十一、资产负债表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二十二、资产情况表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二十三、部门决算相关信息统计表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二十四、政府采购情况表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二十五、2016年项目支出专项资金决算公开表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二十六、2016年对个人和家庭的补助项目支出专项资金决算公开表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二十七、2016年度财政拨款“三公”经费支出表及说明</w:t>
      </w:r>
    </w:p>
    <w:p>
      <w:pPr>
        <w:spacing w:line="560" w:lineRule="exact"/>
        <w:jc w:val="center"/>
        <w:rPr>
          <w:rFonts w:ascii="仿宋_GB2312" w:hAnsi="宋体" w:eastAsia="仿宋_GB2312" w:cs="仿宋_GB2312"/>
          <w:b/>
          <w:sz w:val="32"/>
          <w:szCs w:val="32"/>
        </w:rPr>
      </w:pPr>
      <w:r>
        <w:rPr>
          <w:rFonts w:hint="eastAsia" w:ascii="仿宋_GB2312" w:hAnsi="宋体" w:eastAsia="仿宋_GB2312" w:cs="仿宋_GB2312"/>
          <w:b/>
          <w:sz w:val="32"/>
          <w:szCs w:val="32"/>
        </w:rPr>
        <w:t>第三部分 叶城县商务和经济信息化委员会2016年度部门决算情况说明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一、部门收入支出决算总体情况说明：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2016年全年收入合计59,881,094.13元，支出合计59,881,094.13元，其中基本支出2,584,905.94元，项目支出57,296,188.19元。</w:t>
      </w:r>
    </w:p>
    <w:bookmarkEnd w:id="0"/>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二、收入情况说明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2016年本年收入合计59,881,094.13元，其中：财政拨款收入59,881,094.13元，无事业收入，无经营收入，无其他收入。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三、支出情况说明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本年支出合计59,881,094.13元，其中：基本支出2,584,905.94元，项目支出57,296,188.19元，无经营支出。</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2016年结转结余资金0元（其中：财政拨款基本支出结转结余0元，主要为本年无年末结转结余资金，项目支出结转结余0元，主要为本年无年末结转结余资金）。</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五、“三公”经费、会议费和培训费支出情况说明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2016年“三公”经费实际支出0元，其中：因公出国费用0批次，共组团0批次0人次,无出国事由；公务接待费0元，共接待0批次0人次；无公务用车购置，年末公务用车保有量为0辆；公务用车维护费0元。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“三公”经费较上年相比少支出5，000元，其中：公务用车维护费与上年一致,公务接待费少支出5，000元；无公务用车购置费，无因公出国费用。主要原因为：严格执行中央八项规定缩减“三公”经费支出。</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2016年会议费元，主要是： 本单位无会议费。</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2016年培训费元，主要是：本单位无培训费。</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六、预算执行情况说明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2016年本年收入59,881,094.13元，比2015年增加43,577,314.71元，增加原因：财政拨款项目资金增加。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2016年本年支出59,881,094.13元，比2015年增加43,577,314.71元，增加原因：财政拨款项目资金增加。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2016年财政拨款支出59,881,094.13元，年初预算数8,650,667.96元，差异原因为2016年提高干部职工工资标准及部分财政拨款项目资金年初未</w:t>
      </w:r>
      <w:r>
        <w:rPr>
          <w:rFonts w:hint="eastAsia" w:ascii="仿宋_GB2312" w:hAnsi="宋体" w:eastAsia="仿宋_GB2312" w:cs="仿宋_GB2312"/>
          <w:sz w:val="32"/>
          <w:szCs w:val="32"/>
          <w:lang w:eastAsia="zh-CN"/>
        </w:rPr>
        <w:t>安</w:t>
      </w:r>
      <w:bookmarkStart w:id="1" w:name="_GoBack"/>
      <w:bookmarkEnd w:id="1"/>
      <w:r>
        <w:rPr>
          <w:rFonts w:hint="eastAsia" w:ascii="仿宋_GB2312" w:hAnsi="宋体" w:eastAsia="仿宋_GB2312" w:cs="仿宋_GB2312"/>
          <w:sz w:val="32"/>
          <w:szCs w:val="32"/>
        </w:rPr>
        <w:t>排预算。</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七、决算公开其他重要事项情况说明</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（一）机关运行经费支出情况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2016年叶城县商务和经济信息化委员会机关运行经费支出50,000.00元，比2015年增加7，000元，增加16.28% ，主要原因是：2016月调入2人，人员工资等各项费用增加。</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（二）政府采购支出情况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2016年，叶城县商务和经济信息化委员会政府采购支出总额0元，其中政府采购货物支出0元，政府采购工程支出0元，政府采购服务支出0元。喀什地区为偏远地区，参与招投标的供应商基本为中小微企业。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（三）国有资产占用情况</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截止2016年12月31日，本单位共有车辆0辆，其中一般公务用车0辆，一般工作用车0辆，专业用车0辆，其他车辆0辆，无其他用车，单位价值在50万元以上的设备0台（套），价值0元。</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（四）民生项目、重点支出项目绩效评价结果</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2016年叶城县商务和经济信息化委员会共组织对 11个项目进行了预算绩效评价，涉及一般公共预算当年财政拨款57,296,188.19元。绩效评价结果：电商项目实施为支持叶城昆仑电子商务有限公司电商平台建设。支持企业新建和升级改造电子商务平台项目；支持电子商务支撑体系建设。支持电子商务支付、认证、信用、物流配套体系建设项目；支持电子商务公共服务类建设项目；支持电子商务创新建设。通过推行预算绩效管理工作，使部门服务水平和质量不断得以改进提升，真正做到花尽量少的资金、办尽量多的事，政府行为更加务实、高效。</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（五）事业收入明细、经营收入明细</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按收入项目分别列示：本单位是行政单位，无事业收入和经营收入。</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八、专业名词解释</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（一）财政拨款收入：指单位本年度从本级财政部门取得得财政拨款。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（二）事业收入：指事业单位开展专业业务活动及辅助活动所取得的收入。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（三）经营收入：指事业单位在专业业务活动及其辅助活动之外开展非独立核算经营活动取得的收入。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（四）其他收入：指除上述“财政拨款收入”、“事业收入”、“经营收入”等以外的收入。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（六）年初结转和结余：指以前年度尚未完成、结转到本年按有关规定继续使用的资金。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（七）结余分配：指事业单位按规定提取的职工福利基</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金、事业基金和缴纳的所得税，以及建设单位按规定应交回的基本建设竣工项目结余资金。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（八）年末结转和结余：指本年度或以前年度预算安排、</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因客观条件发生变化无法按原计划实施，需要延迟到以后年度按有关规定继续使用的资金。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（九）基本支出：指为保障机构正常运转、完成日常工作任务而发生的人员支出和公用支出。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（十）项目支出：指在基本支出之外为完成特定行政任务和事业发展目标所发生的支出。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（十一）经营支出：指事业单位在专业业务活动及其辅助活动之外开展非独立核算经营活动发生的支出。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 xml:space="preserve">（十二）“三公”经费：纳入财政预决算管理的“三公”经费，是指各单位用财政拨款安排的因公出国费、公务用车购置及运行费和公务接待费。其中，因公出国费反映单位公务出国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081B"/>
    <w:rsid w:val="00034248"/>
    <w:rsid w:val="00052FE0"/>
    <w:rsid w:val="00054384"/>
    <w:rsid w:val="000703F5"/>
    <w:rsid w:val="00070B61"/>
    <w:rsid w:val="000775E8"/>
    <w:rsid w:val="00086A97"/>
    <w:rsid w:val="00091F7F"/>
    <w:rsid w:val="00094D69"/>
    <w:rsid w:val="000A5DE3"/>
    <w:rsid w:val="000A65DB"/>
    <w:rsid w:val="000B1596"/>
    <w:rsid w:val="000B5213"/>
    <w:rsid w:val="000C00B3"/>
    <w:rsid w:val="000C3B20"/>
    <w:rsid w:val="000E5B19"/>
    <w:rsid w:val="000E7FFD"/>
    <w:rsid w:val="0010183B"/>
    <w:rsid w:val="00110CEC"/>
    <w:rsid w:val="00134E8D"/>
    <w:rsid w:val="00140E78"/>
    <w:rsid w:val="00141E53"/>
    <w:rsid w:val="00142BCE"/>
    <w:rsid w:val="00147040"/>
    <w:rsid w:val="00151463"/>
    <w:rsid w:val="001548AA"/>
    <w:rsid w:val="00170582"/>
    <w:rsid w:val="0017575C"/>
    <w:rsid w:val="00176357"/>
    <w:rsid w:val="001870FE"/>
    <w:rsid w:val="001943AB"/>
    <w:rsid w:val="001B4F9C"/>
    <w:rsid w:val="001C0ED7"/>
    <w:rsid w:val="001D09C9"/>
    <w:rsid w:val="001D3220"/>
    <w:rsid w:val="001E2241"/>
    <w:rsid w:val="001E4658"/>
    <w:rsid w:val="001E7C6A"/>
    <w:rsid w:val="001F2B9D"/>
    <w:rsid w:val="001F33C0"/>
    <w:rsid w:val="001F6EF5"/>
    <w:rsid w:val="0020099B"/>
    <w:rsid w:val="00201333"/>
    <w:rsid w:val="00205C3B"/>
    <w:rsid w:val="00224111"/>
    <w:rsid w:val="00242FE4"/>
    <w:rsid w:val="00243195"/>
    <w:rsid w:val="002517CA"/>
    <w:rsid w:val="00262C89"/>
    <w:rsid w:val="00265B72"/>
    <w:rsid w:val="002743C3"/>
    <w:rsid w:val="00287A2E"/>
    <w:rsid w:val="002A5789"/>
    <w:rsid w:val="002B5B38"/>
    <w:rsid w:val="002C1815"/>
    <w:rsid w:val="002C37F3"/>
    <w:rsid w:val="002C677C"/>
    <w:rsid w:val="002C740B"/>
    <w:rsid w:val="002D02F4"/>
    <w:rsid w:val="002D7A88"/>
    <w:rsid w:val="002E00E1"/>
    <w:rsid w:val="00303B2E"/>
    <w:rsid w:val="00306288"/>
    <w:rsid w:val="003158E9"/>
    <w:rsid w:val="003166A5"/>
    <w:rsid w:val="00333969"/>
    <w:rsid w:val="00344290"/>
    <w:rsid w:val="003472C5"/>
    <w:rsid w:val="00347942"/>
    <w:rsid w:val="00347996"/>
    <w:rsid w:val="00350B5B"/>
    <w:rsid w:val="003632BC"/>
    <w:rsid w:val="00371759"/>
    <w:rsid w:val="00374661"/>
    <w:rsid w:val="00380226"/>
    <w:rsid w:val="00380A03"/>
    <w:rsid w:val="003978C1"/>
    <w:rsid w:val="003B0831"/>
    <w:rsid w:val="003B38DD"/>
    <w:rsid w:val="003B594E"/>
    <w:rsid w:val="003C2E54"/>
    <w:rsid w:val="003D0C72"/>
    <w:rsid w:val="003E0A53"/>
    <w:rsid w:val="003E0D94"/>
    <w:rsid w:val="004011AD"/>
    <w:rsid w:val="0040177E"/>
    <w:rsid w:val="00406AB0"/>
    <w:rsid w:val="00417715"/>
    <w:rsid w:val="00420614"/>
    <w:rsid w:val="0043072D"/>
    <w:rsid w:val="00434EEE"/>
    <w:rsid w:val="004451A2"/>
    <w:rsid w:val="00445215"/>
    <w:rsid w:val="0045212A"/>
    <w:rsid w:val="004549B0"/>
    <w:rsid w:val="00457BD9"/>
    <w:rsid w:val="004743B3"/>
    <w:rsid w:val="00486188"/>
    <w:rsid w:val="00487059"/>
    <w:rsid w:val="004A08C1"/>
    <w:rsid w:val="004A28B1"/>
    <w:rsid w:val="004A65F4"/>
    <w:rsid w:val="004B6AAB"/>
    <w:rsid w:val="004D2787"/>
    <w:rsid w:val="004D48D7"/>
    <w:rsid w:val="004D65D7"/>
    <w:rsid w:val="004D6F93"/>
    <w:rsid w:val="004E42A1"/>
    <w:rsid w:val="0050291C"/>
    <w:rsid w:val="005272D8"/>
    <w:rsid w:val="00532879"/>
    <w:rsid w:val="00545C43"/>
    <w:rsid w:val="00552B99"/>
    <w:rsid w:val="00565025"/>
    <w:rsid w:val="005766BD"/>
    <w:rsid w:val="00592401"/>
    <w:rsid w:val="00595CD5"/>
    <w:rsid w:val="005A0EA5"/>
    <w:rsid w:val="005B007A"/>
    <w:rsid w:val="005C77C2"/>
    <w:rsid w:val="005D008D"/>
    <w:rsid w:val="005D5345"/>
    <w:rsid w:val="005D6922"/>
    <w:rsid w:val="0061534A"/>
    <w:rsid w:val="006350CE"/>
    <w:rsid w:val="006412B5"/>
    <w:rsid w:val="00642F1B"/>
    <w:rsid w:val="00647EAC"/>
    <w:rsid w:val="006537AC"/>
    <w:rsid w:val="006578AC"/>
    <w:rsid w:val="00672B4C"/>
    <w:rsid w:val="006761FE"/>
    <w:rsid w:val="006766CC"/>
    <w:rsid w:val="006773BD"/>
    <w:rsid w:val="00682200"/>
    <w:rsid w:val="00687879"/>
    <w:rsid w:val="00696752"/>
    <w:rsid w:val="006A1621"/>
    <w:rsid w:val="006A2219"/>
    <w:rsid w:val="006A56FC"/>
    <w:rsid w:val="006A7356"/>
    <w:rsid w:val="006B6BF7"/>
    <w:rsid w:val="006D4B96"/>
    <w:rsid w:val="006D5D2A"/>
    <w:rsid w:val="006F1159"/>
    <w:rsid w:val="006F13E9"/>
    <w:rsid w:val="006F3090"/>
    <w:rsid w:val="006F3AD3"/>
    <w:rsid w:val="006F7FA8"/>
    <w:rsid w:val="00700977"/>
    <w:rsid w:val="00701BF4"/>
    <w:rsid w:val="007226FB"/>
    <w:rsid w:val="00766D27"/>
    <w:rsid w:val="00774810"/>
    <w:rsid w:val="00774D8E"/>
    <w:rsid w:val="00782159"/>
    <w:rsid w:val="00793D15"/>
    <w:rsid w:val="007978CD"/>
    <w:rsid w:val="007A2BDC"/>
    <w:rsid w:val="007B2C3B"/>
    <w:rsid w:val="007B6550"/>
    <w:rsid w:val="007B7E7F"/>
    <w:rsid w:val="007D75E2"/>
    <w:rsid w:val="007F238C"/>
    <w:rsid w:val="007F36B1"/>
    <w:rsid w:val="007F3AA1"/>
    <w:rsid w:val="007F4351"/>
    <w:rsid w:val="008012F4"/>
    <w:rsid w:val="008104D1"/>
    <w:rsid w:val="00815033"/>
    <w:rsid w:val="00842279"/>
    <w:rsid w:val="00844D3A"/>
    <w:rsid w:val="00847706"/>
    <w:rsid w:val="00850A8D"/>
    <w:rsid w:val="0085411D"/>
    <w:rsid w:val="00854186"/>
    <w:rsid w:val="008664F8"/>
    <w:rsid w:val="00877032"/>
    <w:rsid w:val="00880D0D"/>
    <w:rsid w:val="008872A2"/>
    <w:rsid w:val="00895A64"/>
    <w:rsid w:val="00895BE7"/>
    <w:rsid w:val="008A0A73"/>
    <w:rsid w:val="008A0DC9"/>
    <w:rsid w:val="008A3F8B"/>
    <w:rsid w:val="008A5C2E"/>
    <w:rsid w:val="008B02AA"/>
    <w:rsid w:val="008C5ABD"/>
    <w:rsid w:val="008D28A9"/>
    <w:rsid w:val="008D6E36"/>
    <w:rsid w:val="008E0388"/>
    <w:rsid w:val="008E26A2"/>
    <w:rsid w:val="009078E5"/>
    <w:rsid w:val="00910498"/>
    <w:rsid w:val="00912ADD"/>
    <w:rsid w:val="00921F8C"/>
    <w:rsid w:val="0094519C"/>
    <w:rsid w:val="00954B4B"/>
    <w:rsid w:val="00954CE5"/>
    <w:rsid w:val="00986E5F"/>
    <w:rsid w:val="009A7D21"/>
    <w:rsid w:val="009B7543"/>
    <w:rsid w:val="009C453B"/>
    <w:rsid w:val="009C7F6B"/>
    <w:rsid w:val="009D4C1C"/>
    <w:rsid w:val="009F1B75"/>
    <w:rsid w:val="009F39C7"/>
    <w:rsid w:val="009F6D25"/>
    <w:rsid w:val="00A013AA"/>
    <w:rsid w:val="00A32422"/>
    <w:rsid w:val="00A3418E"/>
    <w:rsid w:val="00A407D1"/>
    <w:rsid w:val="00A63C42"/>
    <w:rsid w:val="00A65801"/>
    <w:rsid w:val="00A75AA0"/>
    <w:rsid w:val="00A87B5D"/>
    <w:rsid w:val="00A97E66"/>
    <w:rsid w:val="00AA1759"/>
    <w:rsid w:val="00AA3003"/>
    <w:rsid w:val="00AB65F8"/>
    <w:rsid w:val="00AC139B"/>
    <w:rsid w:val="00AC4897"/>
    <w:rsid w:val="00AD7784"/>
    <w:rsid w:val="00AF1925"/>
    <w:rsid w:val="00B0409B"/>
    <w:rsid w:val="00B21656"/>
    <w:rsid w:val="00B24563"/>
    <w:rsid w:val="00B635BA"/>
    <w:rsid w:val="00B74711"/>
    <w:rsid w:val="00B919A9"/>
    <w:rsid w:val="00BB2497"/>
    <w:rsid w:val="00BB372B"/>
    <w:rsid w:val="00C15174"/>
    <w:rsid w:val="00C17D9A"/>
    <w:rsid w:val="00C337C1"/>
    <w:rsid w:val="00C4155A"/>
    <w:rsid w:val="00C45F21"/>
    <w:rsid w:val="00C519BC"/>
    <w:rsid w:val="00C55E43"/>
    <w:rsid w:val="00C605BD"/>
    <w:rsid w:val="00C61DC5"/>
    <w:rsid w:val="00C62423"/>
    <w:rsid w:val="00C709B8"/>
    <w:rsid w:val="00C955CC"/>
    <w:rsid w:val="00CA6F46"/>
    <w:rsid w:val="00CB3117"/>
    <w:rsid w:val="00CE1862"/>
    <w:rsid w:val="00CE37ED"/>
    <w:rsid w:val="00D00EE2"/>
    <w:rsid w:val="00D0682D"/>
    <w:rsid w:val="00D16906"/>
    <w:rsid w:val="00D275EF"/>
    <w:rsid w:val="00D36C62"/>
    <w:rsid w:val="00D4613F"/>
    <w:rsid w:val="00D5318C"/>
    <w:rsid w:val="00D554FC"/>
    <w:rsid w:val="00D62E32"/>
    <w:rsid w:val="00D648E5"/>
    <w:rsid w:val="00D81E3D"/>
    <w:rsid w:val="00D949F7"/>
    <w:rsid w:val="00DA057C"/>
    <w:rsid w:val="00DA16BE"/>
    <w:rsid w:val="00DB13AB"/>
    <w:rsid w:val="00DB2FC5"/>
    <w:rsid w:val="00DC3E93"/>
    <w:rsid w:val="00DD03C4"/>
    <w:rsid w:val="00DE344D"/>
    <w:rsid w:val="00DE619D"/>
    <w:rsid w:val="00E339F2"/>
    <w:rsid w:val="00E774D0"/>
    <w:rsid w:val="00E8388E"/>
    <w:rsid w:val="00EA5F52"/>
    <w:rsid w:val="00EB097A"/>
    <w:rsid w:val="00EB563F"/>
    <w:rsid w:val="00EB6148"/>
    <w:rsid w:val="00EB7DD0"/>
    <w:rsid w:val="00EC1979"/>
    <w:rsid w:val="00EC282F"/>
    <w:rsid w:val="00ED7C8E"/>
    <w:rsid w:val="00EE2E07"/>
    <w:rsid w:val="00EE66B1"/>
    <w:rsid w:val="00EF3B2C"/>
    <w:rsid w:val="00EF3F8D"/>
    <w:rsid w:val="00EF7B17"/>
    <w:rsid w:val="00F0364D"/>
    <w:rsid w:val="00F06CB4"/>
    <w:rsid w:val="00F16C5D"/>
    <w:rsid w:val="00F453E0"/>
    <w:rsid w:val="00F627E2"/>
    <w:rsid w:val="00F81C9E"/>
    <w:rsid w:val="00F820FC"/>
    <w:rsid w:val="00FA08FE"/>
    <w:rsid w:val="00FB61FC"/>
    <w:rsid w:val="00FC1406"/>
    <w:rsid w:val="00FF5D03"/>
    <w:rsid w:val="0EA7057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3"/>
    <w:semiHidden/>
    <w:uiPriority w:val="99"/>
    <w:rPr>
      <w:sz w:val="18"/>
      <w:szCs w:val="18"/>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1"/>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页眉 Char"/>
    <w:link w:val="5"/>
    <w:locked/>
    <w:uiPriority w:val="99"/>
    <w:rPr>
      <w:rFonts w:cs="Times New Roman"/>
      <w:kern w:val="2"/>
      <w:sz w:val="18"/>
      <w:szCs w:val="18"/>
    </w:rPr>
  </w:style>
  <w:style w:type="character" w:customStyle="1" w:styleId="12">
    <w:name w:val="页脚 Char"/>
    <w:link w:val="4"/>
    <w:qFormat/>
    <w:locked/>
    <w:uiPriority w:val="99"/>
    <w:rPr>
      <w:rFonts w:cs="Times New Roman"/>
      <w:kern w:val="2"/>
      <w:sz w:val="18"/>
      <w:szCs w:val="18"/>
    </w:rPr>
  </w:style>
  <w:style w:type="character" w:customStyle="1" w:styleId="13">
    <w:name w:val="批注框文本 Char"/>
    <w:link w:val="3"/>
    <w:locked/>
    <w:uiPriority w:val="99"/>
    <w:rPr>
      <w:rFonts w:cs="Times New Roman"/>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8</Pages>
  <Words>3385</Words>
  <Characters>417</Characters>
  <Lines>3</Lines>
  <Paragraphs>7</Paragraphs>
  <TotalTime>138</TotalTime>
  <ScaleCrop>false</ScaleCrop>
  <LinksUpToDate>false</LinksUpToDate>
  <CharactersWithSpaces>3795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2016-08-10T08:30:00Z</dcterms:created>
  <dc:creator>许梦如</dc:creator>
  <cp:lastModifiedBy>Administrator</cp:lastModifiedBy>
  <cp:lastPrinted>2016-08-03T02:49:00Z</cp:lastPrinted>
  <dcterms:modified xsi:type="dcterms:W3CDTF">2023-11-22T07:50:56Z</dcterms:modified>
  <dc:title>喀什地区部门决算和三公经费</dc:title>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