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973" w:rsidRPr="00603B1C" w:rsidRDefault="009B4973" w:rsidP="00257F9E">
      <w:pPr>
        <w:spacing w:line="560" w:lineRule="exact"/>
        <w:rPr>
          <w:rFonts w:ascii="仿宋_GB2312" w:eastAsia="仿宋_GB2312"/>
          <w:sz w:val="32"/>
          <w:szCs w:val="32"/>
        </w:rPr>
      </w:pPr>
      <w:r w:rsidRPr="00603B1C">
        <w:rPr>
          <w:rFonts w:ascii="仿宋_GB2312" w:eastAsia="仿宋_GB2312" w:cs="仿宋_GB2312" w:hint="eastAsia"/>
          <w:sz w:val="32"/>
          <w:szCs w:val="32"/>
        </w:rPr>
        <w:t>附件1：</w:t>
      </w:r>
    </w:p>
    <w:p w:rsidR="009B4973" w:rsidRPr="00BF3C6B" w:rsidRDefault="009B4973" w:rsidP="00257F9E">
      <w:pPr>
        <w:spacing w:line="560" w:lineRule="exact"/>
        <w:jc w:val="center"/>
        <w:rPr>
          <w:rFonts w:ascii="仿宋_GB2312" w:eastAsia="仿宋_GB2312" w:hAnsi="宋体" w:cs="仿宋_GB2312"/>
          <w:b/>
          <w:sz w:val="44"/>
          <w:szCs w:val="44"/>
        </w:rPr>
      </w:pPr>
      <w:r w:rsidRPr="00BF3C6B">
        <w:rPr>
          <w:rFonts w:ascii="仿宋_GB2312" w:eastAsia="仿宋_GB2312" w:hAnsi="宋体" w:cs="仿宋_GB2312" w:hint="eastAsia"/>
          <w:b/>
          <w:sz w:val="44"/>
          <w:szCs w:val="44"/>
        </w:rPr>
        <w:t>2016年喀什地区叶城县</w:t>
      </w:r>
      <w:r w:rsidRPr="00BF3C6B">
        <w:rPr>
          <w:rFonts w:ascii="仿宋_GB2312" w:eastAsia="仿宋_GB2312" w:hAnsi="宋体" w:hint="eastAsia"/>
          <w:b/>
          <w:sz w:val="44"/>
          <w:szCs w:val="44"/>
        </w:rPr>
        <w:t>委员会机构编制委员会办公室</w:t>
      </w:r>
      <w:r w:rsidRPr="00BF3C6B">
        <w:rPr>
          <w:rFonts w:ascii="仿宋_GB2312" w:eastAsia="仿宋_GB2312" w:hAnsi="宋体" w:cs="仿宋_GB2312" w:hint="eastAsia"/>
          <w:b/>
          <w:sz w:val="44"/>
          <w:szCs w:val="44"/>
        </w:rPr>
        <w:t>部门决算</w:t>
      </w:r>
    </w:p>
    <w:p w:rsidR="009B4973" w:rsidRPr="00603B1C" w:rsidRDefault="00257F9E" w:rsidP="00257F9E">
      <w:pPr>
        <w:spacing w:line="560" w:lineRule="exact"/>
        <w:jc w:val="center"/>
        <w:rPr>
          <w:rFonts w:ascii="仿宋_GB2312" w:eastAsia="仿宋_GB2312"/>
          <w:b/>
          <w:bCs/>
          <w:sz w:val="32"/>
          <w:szCs w:val="32"/>
        </w:rPr>
      </w:pPr>
      <w:r w:rsidRPr="00603B1C">
        <w:rPr>
          <w:rFonts w:ascii="仿宋_GB2312" w:eastAsia="仿宋_GB2312" w:cs="仿宋_GB2312" w:hint="eastAsia"/>
          <w:b/>
          <w:bCs/>
          <w:sz w:val="32"/>
          <w:szCs w:val="32"/>
        </w:rPr>
        <w:t>第</w:t>
      </w:r>
      <w:r w:rsidR="009B4973" w:rsidRPr="00603B1C">
        <w:rPr>
          <w:rFonts w:ascii="仿宋_GB2312" w:eastAsia="仿宋_GB2312" w:cs="仿宋_GB2312" w:hint="eastAsia"/>
          <w:b/>
          <w:bCs/>
          <w:sz w:val="32"/>
          <w:szCs w:val="32"/>
        </w:rPr>
        <w:t>一部分 单位概述</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单位性质为行政单位，全额拨款，执行会计制度为行政会计制度。独立编制机构1个，独立编制机构与上年无变动。</w:t>
      </w:r>
    </w:p>
    <w:p w:rsidR="009B4973" w:rsidRPr="00603B1C" w:rsidRDefault="009B4973" w:rsidP="00603B1C">
      <w:pPr>
        <w:spacing w:line="560" w:lineRule="exact"/>
        <w:ind w:firstLineChars="200" w:firstLine="640"/>
        <w:rPr>
          <w:rFonts w:ascii="仿宋_GB2312" w:eastAsia="仿宋_GB2312" w:hAnsi="宋体" w:cs="仿宋_GB2312"/>
          <w:sz w:val="32"/>
          <w:szCs w:val="32"/>
        </w:rPr>
      </w:pPr>
      <w:r w:rsidRPr="00603B1C">
        <w:rPr>
          <w:rFonts w:ascii="仿宋_GB2312" w:eastAsia="仿宋_GB2312" w:hAnsi="宋体" w:cs="仿宋_GB2312" w:hint="eastAsia"/>
          <w:sz w:val="32"/>
          <w:szCs w:val="32"/>
        </w:rPr>
        <w:t xml:space="preserve">一、主要职能： </w:t>
      </w:r>
    </w:p>
    <w:p w:rsidR="009B4973" w:rsidRPr="00603B1C" w:rsidRDefault="009B4973" w:rsidP="00603B1C">
      <w:pPr>
        <w:spacing w:line="560" w:lineRule="exact"/>
        <w:ind w:firstLineChars="180" w:firstLine="576"/>
        <w:rPr>
          <w:rFonts w:ascii="仿宋_GB2312" w:eastAsia="仿宋_GB2312" w:hAnsi="宋体"/>
          <w:sz w:val="32"/>
          <w:szCs w:val="32"/>
        </w:rPr>
      </w:pPr>
      <w:r w:rsidRPr="00603B1C">
        <w:rPr>
          <w:rFonts w:ascii="仿宋_GB2312" w:eastAsia="仿宋_GB2312" w:hAnsi="宋体" w:hint="eastAsia"/>
          <w:sz w:val="32"/>
          <w:szCs w:val="32"/>
        </w:rPr>
        <w:t>负责全县事业单位管理体制改革和运营机制改革、全县机构编制管理、机构编制实名制管理、全县机构编制监督检查以及全县事业单位登记管理工作。</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cs="仿宋_GB2312" w:hint="eastAsia"/>
          <w:sz w:val="32"/>
          <w:szCs w:val="32"/>
        </w:rPr>
        <w:t>二、机构人员情况：</w:t>
      </w:r>
      <w:r w:rsidRPr="00603B1C">
        <w:rPr>
          <w:rFonts w:ascii="仿宋_GB2312" w:eastAsia="仿宋_GB2312" w:hAnsi="宋体" w:hint="eastAsia"/>
          <w:sz w:val="32"/>
          <w:szCs w:val="32"/>
        </w:rPr>
        <w:t>编制26人，按照编委文件填报，实际实有在职人数6人，离退休0人，属于一般公共预算财政拨款开支6人，其中：在职6人，离退休0人。</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三、决算单位构成</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纳入叶城县2016年部门决算编制范围的单位名单见下表：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5"/>
        <w:gridCol w:w="6237"/>
        <w:gridCol w:w="1220"/>
      </w:tblGrid>
      <w:tr w:rsidR="009B4973" w:rsidRPr="00603B1C" w:rsidTr="00257F9E">
        <w:tc>
          <w:tcPr>
            <w:tcW w:w="1065" w:type="dxa"/>
          </w:tcPr>
          <w:p w:rsidR="009B4973" w:rsidRPr="00603B1C" w:rsidRDefault="009B4973" w:rsidP="00257F9E">
            <w:pPr>
              <w:spacing w:line="560" w:lineRule="exact"/>
              <w:rPr>
                <w:rFonts w:ascii="仿宋_GB2312" w:eastAsia="仿宋_GB2312"/>
                <w:sz w:val="32"/>
                <w:szCs w:val="32"/>
              </w:rPr>
            </w:pPr>
            <w:r w:rsidRPr="00603B1C">
              <w:rPr>
                <w:rFonts w:ascii="仿宋_GB2312" w:eastAsia="仿宋_GB2312" w:cs="仿宋_GB2312" w:hint="eastAsia"/>
                <w:sz w:val="32"/>
                <w:szCs w:val="32"/>
              </w:rPr>
              <w:t>序号</w:t>
            </w:r>
          </w:p>
        </w:tc>
        <w:tc>
          <w:tcPr>
            <w:tcW w:w="6237" w:type="dxa"/>
          </w:tcPr>
          <w:p w:rsidR="009B4973" w:rsidRPr="00603B1C" w:rsidRDefault="009B4973" w:rsidP="00257F9E">
            <w:pPr>
              <w:spacing w:line="560" w:lineRule="exact"/>
              <w:rPr>
                <w:rFonts w:ascii="仿宋_GB2312" w:eastAsia="仿宋_GB2312"/>
                <w:sz w:val="32"/>
                <w:szCs w:val="32"/>
              </w:rPr>
            </w:pPr>
            <w:r w:rsidRPr="00603B1C">
              <w:rPr>
                <w:rFonts w:ascii="仿宋_GB2312" w:eastAsia="仿宋_GB2312" w:cs="仿宋_GB2312" w:hint="eastAsia"/>
                <w:sz w:val="32"/>
                <w:szCs w:val="32"/>
              </w:rPr>
              <w:t>单位名称</w:t>
            </w:r>
          </w:p>
        </w:tc>
        <w:tc>
          <w:tcPr>
            <w:tcW w:w="1220" w:type="dxa"/>
          </w:tcPr>
          <w:p w:rsidR="009B4973" w:rsidRPr="00603B1C" w:rsidRDefault="009B4973" w:rsidP="00257F9E">
            <w:pPr>
              <w:spacing w:line="560" w:lineRule="exact"/>
              <w:rPr>
                <w:rFonts w:ascii="仿宋_GB2312" w:eastAsia="仿宋_GB2312"/>
                <w:sz w:val="32"/>
                <w:szCs w:val="32"/>
              </w:rPr>
            </w:pPr>
            <w:r w:rsidRPr="00603B1C">
              <w:rPr>
                <w:rFonts w:ascii="仿宋_GB2312" w:eastAsia="仿宋_GB2312" w:cs="仿宋_GB2312" w:hint="eastAsia"/>
                <w:sz w:val="32"/>
                <w:szCs w:val="32"/>
              </w:rPr>
              <w:t>备注</w:t>
            </w:r>
          </w:p>
        </w:tc>
      </w:tr>
      <w:tr w:rsidR="009B4973" w:rsidRPr="00603B1C" w:rsidTr="00257F9E">
        <w:tc>
          <w:tcPr>
            <w:tcW w:w="1065" w:type="dxa"/>
          </w:tcPr>
          <w:p w:rsidR="009B4973" w:rsidRPr="00603B1C" w:rsidRDefault="009B4973" w:rsidP="00257F9E">
            <w:pPr>
              <w:spacing w:line="560" w:lineRule="exact"/>
              <w:rPr>
                <w:rFonts w:ascii="仿宋_GB2312" w:eastAsia="仿宋_GB2312"/>
                <w:sz w:val="32"/>
                <w:szCs w:val="32"/>
              </w:rPr>
            </w:pPr>
            <w:r w:rsidRPr="00603B1C">
              <w:rPr>
                <w:rFonts w:ascii="仿宋_GB2312" w:eastAsia="仿宋_GB2312" w:hint="eastAsia"/>
                <w:sz w:val="32"/>
                <w:szCs w:val="32"/>
              </w:rPr>
              <w:t>1</w:t>
            </w:r>
          </w:p>
        </w:tc>
        <w:tc>
          <w:tcPr>
            <w:tcW w:w="6237" w:type="dxa"/>
          </w:tcPr>
          <w:p w:rsidR="009B4973" w:rsidRPr="00603B1C" w:rsidRDefault="009B4973" w:rsidP="00257F9E">
            <w:pPr>
              <w:spacing w:line="560" w:lineRule="exact"/>
              <w:rPr>
                <w:rFonts w:ascii="仿宋_GB2312" w:eastAsia="仿宋_GB2312"/>
                <w:sz w:val="32"/>
                <w:szCs w:val="32"/>
              </w:rPr>
            </w:pPr>
            <w:r w:rsidRPr="00603B1C">
              <w:rPr>
                <w:rFonts w:ascii="仿宋_GB2312" w:eastAsia="仿宋_GB2312" w:hAnsi="宋体" w:cs="仿宋_GB2312" w:hint="eastAsia"/>
                <w:sz w:val="32"/>
                <w:szCs w:val="32"/>
              </w:rPr>
              <w:t>叶城县</w:t>
            </w:r>
            <w:r w:rsidRPr="00603B1C">
              <w:rPr>
                <w:rFonts w:ascii="仿宋_GB2312" w:eastAsia="仿宋_GB2312" w:hAnsi="宋体" w:hint="eastAsia"/>
                <w:sz w:val="32"/>
                <w:szCs w:val="32"/>
              </w:rPr>
              <w:t>委员会机构编制委员会办公室</w:t>
            </w:r>
          </w:p>
        </w:tc>
        <w:tc>
          <w:tcPr>
            <w:tcW w:w="1220" w:type="dxa"/>
          </w:tcPr>
          <w:p w:rsidR="009B4973" w:rsidRPr="00603B1C" w:rsidRDefault="009B4973" w:rsidP="00257F9E">
            <w:pPr>
              <w:spacing w:line="560" w:lineRule="exact"/>
              <w:rPr>
                <w:rFonts w:ascii="仿宋_GB2312" w:eastAsia="仿宋_GB2312"/>
                <w:sz w:val="32"/>
                <w:szCs w:val="32"/>
              </w:rPr>
            </w:pPr>
          </w:p>
        </w:tc>
      </w:tr>
    </w:tbl>
    <w:p w:rsidR="009B4973" w:rsidRPr="00603B1C" w:rsidRDefault="009B4973" w:rsidP="00603B1C">
      <w:pPr>
        <w:spacing w:line="560" w:lineRule="exact"/>
        <w:ind w:firstLineChars="200" w:firstLine="640"/>
        <w:rPr>
          <w:rFonts w:ascii="仿宋_GB2312" w:eastAsia="仿宋_GB2312" w:hAnsi="宋体"/>
          <w:sz w:val="32"/>
          <w:szCs w:val="32"/>
        </w:rPr>
      </w:pPr>
      <w:bookmarkStart w:id="0" w:name="YS060102"/>
      <w:r w:rsidRPr="00603B1C">
        <w:rPr>
          <w:rFonts w:ascii="仿宋_GB2312" w:eastAsia="仿宋_GB2312" w:hAnsi="宋体" w:hint="eastAsia"/>
          <w:sz w:val="32"/>
          <w:szCs w:val="32"/>
        </w:rPr>
        <w:t>四、机构设置</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根据职责，纳入2016年部门决算编制范围的有3个内设机构。</w:t>
      </w:r>
    </w:p>
    <w:p w:rsidR="009B4973" w:rsidRPr="00603B1C" w:rsidRDefault="009B4973" w:rsidP="00603B1C">
      <w:pPr>
        <w:snapToGrid w:val="0"/>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综合办公室、行政机构编制室、事业机构编制室</w:t>
      </w:r>
    </w:p>
    <w:p w:rsidR="009B4973" w:rsidRPr="00603B1C" w:rsidRDefault="009B4973" w:rsidP="00257F9E">
      <w:pPr>
        <w:snapToGrid w:val="0"/>
        <w:spacing w:line="560" w:lineRule="exact"/>
        <w:jc w:val="center"/>
        <w:rPr>
          <w:rFonts w:ascii="仿宋_GB2312" w:eastAsia="仿宋_GB2312" w:hAnsi="宋体"/>
          <w:b/>
          <w:bCs/>
          <w:sz w:val="32"/>
          <w:szCs w:val="32"/>
        </w:rPr>
      </w:pPr>
      <w:r w:rsidRPr="00603B1C">
        <w:rPr>
          <w:rFonts w:ascii="仿宋_GB2312" w:eastAsia="仿宋_GB2312" w:hAnsi="宋体" w:cs="仿宋_GB2312" w:hint="eastAsia"/>
          <w:b/>
          <w:bCs/>
          <w:sz w:val="32"/>
          <w:szCs w:val="32"/>
        </w:rPr>
        <w:t>第二部分</w:t>
      </w:r>
      <w:r w:rsidR="00257F9E" w:rsidRPr="00603B1C">
        <w:rPr>
          <w:rFonts w:ascii="仿宋_GB2312" w:eastAsia="仿宋_GB2312" w:hAnsi="宋体" w:cs="仿宋_GB2312" w:hint="eastAsia"/>
          <w:b/>
          <w:bCs/>
          <w:sz w:val="32"/>
          <w:szCs w:val="32"/>
        </w:rPr>
        <w:t xml:space="preserve"> </w:t>
      </w:r>
      <w:r w:rsidRPr="00603B1C">
        <w:rPr>
          <w:rFonts w:ascii="仿宋_GB2312" w:eastAsia="仿宋_GB2312" w:hAnsi="宋体" w:cs="仿宋_GB2312" w:hint="eastAsia"/>
          <w:b/>
          <w:sz w:val="32"/>
          <w:szCs w:val="32"/>
        </w:rPr>
        <w:t>叶城县</w:t>
      </w:r>
      <w:r w:rsidRPr="00603B1C">
        <w:rPr>
          <w:rFonts w:ascii="仿宋_GB2312" w:eastAsia="仿宋_GB2312" w:hAnsi="宋体" w:hint="eastAsia"/>
          <w:b/>
          <w:sz w:val="32"/>
          <w:szCs w:val="32"/>
        </w:rPr>
        <w:t>委员会机构编制委员会办公室</w:t>
      </w:r>
      <w:r w:rsidRPr="00603B1C">
        <w:rPr>
          <w:rFonts w:ascii="仿宋_GB2312" w:eastAsia="仿宋_GB2312" w:hAnsi="宋体" w:cs="仿宋_GB2312" w:hint="eastAsia"/>
          <w:b/>
          <w:bCs/>
          <w:sz w:val="32"/>
          <w:szCs w:val="32"/>
        </w:rPr>
        <w:t>2016年度部门决算报表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lastRenderedPageBreak/>
        <w:t>一、收入支出决算总表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二、财政拨款收入支出决算总表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三、收入支出决算表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四、收入决算表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五、支出决算表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六、支出决算明细表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七、基本支出决算明细表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八、项目支出决算明细表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九、项目收入支出决算表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十、行政事业类项目收入支出决算表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十一、基本建设类项目收入支出决算表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十二、一般公共预算财政拨款收入支出决算表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十三、一般公共预算财政拨款支出决算明细表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十四、一般公共预算财政拨款基本支出决算表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十五、一般公共预算财政拨款项目支出决算表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十六、政府性基金预算财政拨款收入支出决算表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十七、政府性基金预算财政拨款基本支出决算明细表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十八、政府性基金预算财政拨款项目支出决算明细表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十九、政府性基金预算财政拨款支出决算明细表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二十、财政专户管理资金收入支出决算表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二十一、资产负债表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二十二、资产情况表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二十三、部门决算相关信息统计表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二十四、政府采购情况表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lastRenderedPageBreak/>
        <w:t>二十五、2016年项目支出专项资金决算公开表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二十六、2016年对个人和家庭的补助项目支出专项资金决算公开表</w:t>
      </w:r>
    </w:p>
    <w:p w:rsidR="009B4973" w:rsidRPr="00603B1C" w:rsidRDefault="009B4973" w:rsidP="00603B1C">
      <w:pPr>
        <w:spacing w:line="560" w:lineRule="exact"/>
        <w:ind w:firstLineChars="200" w:firstLine="640"/>
        <w:rPr>
          <w:rFonts w:ascii="仿宋_GB2312" w:eastAsia="仿宋_GB2312" w:hAnsi="宋体"/>
          <w:sz w:val="32"/>
          <w:szCs w:val="32"/>
        </w:rPr>
      </w:pPr>
      <w:r w:rsidRPr="00603B1C">
        <w:rPr>
          <w:rFonts w:ascii="仿宋_GB2312" w:eastAsia="仿宋_GB2312" w:hAnsi="宋体" w:hint="eastAsia"/>
          <w:sz w:val="32"/>
          <w:szCs w:val="32"/>
        </w:rPr>
        <w:t>二十七、2016年度财政拨款“三公”经费支出表及说明</w:t>
      </w:r>
    </w:p>
    <w:p w:rsidR="009B4973" w:rsidRPr="00603B1C" w:rsidRDefault="009B4973" w:rsidP="0055585E">
      <w:pPr>
        <w:snapToGrid w:val="0"/>
        <w:spacing w:line="560" w:lineRule="exact"/>
        <w:jc w:val="center"/>
        <w:rPr>
          <w:rFonts w:ascii="仿宋_GB2312" w:eastAsia="仿宋_GB2312" w:hAnsi="宋体"/>
          <w:b/>
          <w:bCs/>
          <w:sz w:val="32"/>
          <w:szCs w:val="32"/>
        </w:rPr>
      </w:pPr>
      <w:r w:rsidRPr="00603B1C">
        <w:rPr>
          <w:rFonts w:ascii="仿宋_GB2312" w:eastAsia="仿宋_GB2312" w:hAnsi="宋体" w:cs="仿宋_GB2312" w:hint="eastAsia"/>
          <w:b/>
          <w:bCs/>
          <w:sz w:val="32"/>
          <w:szCs w:val="32"/>
        </w:rPr>
        <w:t xml:space="preserve">第三部分  </w:t>
      </w:r>
      <w:r w:rsidRPr="00603B1C">
        <w:rPr>
          <w:rFonts w:ascii="仿宋_GB2312" w:eastAsia="仿宋_GB2312" w:hAnsi="宋体" w:cs="仿宋_GB2312" w:hint="eastAsia"/>
          <w:b/>
          <w:sz w:val="32"/>
          <w:szCs w:val="32"/>
        </w:rPr>
        <w:t>叶城县</w:t>
      </w:r>
      <w:r w:rsidRPr="00603B1C">
        <w:rPr>
          <w:rFonts w:ascii="仿宋_GB2312" w:eastAsia="仿宋_GB2312" w:hAnsi="宋体" w:hint="eastAsia"/>
          <w:b/>
          <w:sz w:val="32"/>
          <w:szCs w:val="32"/>
        </w:rPr>
        <w:t>委员会机构编制委员会办公室</w:t>
      </w:r>
      <w:r w:rsidRPr="00603B1C">
        <w:rPr>
          <w:rFonts w:ascii="仿宋_GB2312" w:eastAsia="仿宋_GB2312" w:hAnsi="宋体" w:cs="仿宋_GB2312" w:hint="eastAsia"/>
          <w:b/>
          <w:bCs/>
          <w:sz w:val="32"/>
          <w:szCs w:val="32"/>
        </w:rPr>
        <w:t>2016年度部门决算情况说明</w:t>
      </w:r>
    </w:p>
    <w:p w:rsidR="009B4973" w:rsidRPr="00603B1C" w:rsidRDefault="009B4973" w:rsidP="00603B1C">
      <w:pPr>
        <w:snapToGrid w:val="0"/>
        <w:spacing w:line="560" w:lineRule="exact"/>
        <w:ind w:leftChars="71" w:left="149" w:firstLineChars="150" w:firstLine="480"/>
        <w:rPr>
          <w:rFonts w:ascii="仿宋_GB2312" w:eastAsia="仿宋_GB2312" w:hAnsi="宋体"/>
          <w:sz w:val="32"/>
          <w:szCs w:val="32"/>
        </w:rPr>
      </w:pPr>
      <w:r w:rsidRPr="00603B1C">
        <w:rPr>
          <w:rFonts w:ascii="仿宋_GB2312" w:eastAsia="仿宋_GB2312" w:hAnsi="宋体" w:cs="仿宋_GB2312" w:hint="eastAsia"/>
          <w:sz w:val="32"/>
          <w:szCs w:val="32"/>
        </w:rPr>
        <w:t>一、部门收入支出决算总体情况说明：</w:t>
      </w:r>
    </w:p>
    <w:p w:rsidR="009B4973" w:rsidRPr="00603B1C" w:rsidRDefault="009B4973" w:rsidP="00603B1C">
      <w:pPr>
        <w:snapToGrid w:val="0"/>
        <w:spacing w:line="560" w:lineRule="exact"/>
        <w:ind w:leftChars="71" w:left="149" w:firstLineChars="150" w:firstLine="480"/>
        <w:rPr>
          <w:rFonts w:ascii="仿宋_GB2312" w:eastAsia="仿宋_GB2312" w:hAnsi="宋体"/>
          <w:sz w:val="32"/>
          <w:szCs w:val="32"/>
        </w:rPr>
      </w:pPr>
      <w:r w:rsidRPr="00603B1C">
        <w:rPr>
          <w:rFonts w:ascii="仿宋_GB2312" w:eastAsia="仿宋_GB2312" w:hAnsi="宋体" w:cs="仿宋_GB2312" w:hint="eastAsia"/>
          <w:sz w:val="32"/>
          <w:szCs w:val="32"/>
        </w:rPr>
        <w:t>2016年全年收入合计</w:t>
      </w:r>
      <w:r w:rsidRPr="00603B1C">
        <w:rPr>
          <w:rFonts w:ascii="仿宋_GB2312" w:eastAsia="仿宋_GB2312" w:hAnsi="宋体" w:hint="eastAsia"/>
          <w:sz w:val="32"/>
          <w:szCs w:val="32"/>
        </w:rPr>
        <w:t>1,014,725.31</w:t>
      </w:r>
      <w:r w:rsidRPr="00603B1C">
        <w:rPr>
          <w:rFonts w:ascii="仿宋_GB2312" w:eastAsia="仿宋_GB2312" w:hAnsi="宋体" w:cs="仿宋_GB2312" w:hint="eastAsia"/>
          <w:sz w:val="32"/>
          <w:szCs w:val="32"/>
        </w:rPr>
        <w:t>元，支出合计</w:t>
      </w:r>
      <w:r w:rsidRPr="00603B1C">
        <w:rPr>
          <w:rFonts w:ascii="仿宋_GB2312" w:eastAsia="仿宋_GB2312" w:hAnsi="宋体" w:hint="eastAsia"/>
          <w:sz w:val="32"/>
          <w:szCs w:val="32"/>
        </w:rPr>
        <w:t>1,014,725.31</w:t>
      </w:r>
      <w:r w:rsidRPr="00603B1C">
        <w:rPr>
          <w:rFonts w:ascii="仿宋_GB2312" w:eastAsia="仿宋_GB2312" w:hAnsi="宋体" w:cs="仿宋_GB2312" w:hint="eastAsia"/>
          <w:sz w:val="32"/>
          <w:szCs w:val="32"/>
        </w:rPr>
        <w:t>元，其中基本支出</w:t>
      </w:r>
      <w:r w:rsidRPr="00603B1C">
        <w:rPr>
          <w:rFonts w:ascii="仿宋_GB2312" w:eastAsia="仿宋_GB2312" w:hAnsi="宋体" w:hint="eastAsia"/>
          <w:sz w:val="32"/>
          <w:szCs w:val="32"/>
        </w:rPr>
        <w:t>1,014,725.31</w:t>
      </w:r>
      <w:r w:rsidRPr="00603B1C">
        <w:rPr>
          <w:rFonts w:ascii="仿宋_GB2312" w:eastAsia="仿宋_GB2312" w:hAnsi="宋体" w:cs="仿宋_GB2312" w:hint="eastAsia"/>
          <w:sz w:val="32"/>
          <w:szCs w:val="32"/>
        </w:rPr>
        <w:t>元，项目支出</w:t>
      </w:r>
      <w:r w:rsidRPr="00603B1C">
        <w:rPr>
          <w:rFonts w:ascii="仿宋_GB2312" w:eastAsia="仿宋_GB2312" w:hAnsi="宋体" w:hint="eastAsia"/>
          <w:sz w:val="32"/>
          <w:szCs w:val="32"/>
        </w:rPr>
        <w:t>0</w:t>
      </w:r>
      <w:r w:rsidRPr="00603B1C">
        <w:rPr>
          <w:rFonts w:ascii="仿宋_GB2312" w:eastAsia="仿宋_GB2312" w:hAnsi="宋体" w:cs="仿宋_GB2312" w:hint="eastAsia"/>
          <w:sz w:val="32"/>
          <w:szCs w:val="32"/>
        </w:rPr>
        <w:t>元。</w:t>
      </w:r>
    </w:p>
    <w:bookmarkEnd w:id="0"/>
    <w:p w:rsidR="009B4973" w:rsidRPr="00603B1C" w:rsidRDefault="009B4973" w:rsidP="00257F9E">
      <w:pPr>
        <w:numPr>
          <w:ilvl w:val="0"/>
          <w:numId w:val="7"/>
        </w:numPr>
        <w:snapToGrid w:val="0"/>
        <w:spacing w:line="560" w:lineRule="exact"/>
        <w:rPr>
          <w:rFonts w:ascii="仿宋_GB2312" w:eastAsia="仿宋_GB2312" w:hAnsi="宋体"/>
          <w:sz w:val="32"/>
          <w:szCs w:val="32"/>
        </w:rPr>
      </w:pPr>
      <w:r w:rsidRPr="00603B1C">
        <w:rPr>
          <w:rFonts w:ascii="仿宋_GB2312" w:eastAsia="仿宋_GB2312" w:hAnsi="宋体" w:cs="仿宋_GB2312" w:hint="eastAsia"/>
          <w:sz w:val="32"/>
          <w:szCs w:val="32"/>
        </w:rPr>
        <w:t>收入情况说明</w:t>
      </w:r>
    </w:p>
    <w:p w:rsidR="009B4973" w:rsidRPr="00603B1C" w:rsidRDefault="009B4973" w:rsidP="00603B1C">
      <w:pPr>
        <w:snapToGrid w:val="0"/>
        <w:spacing w:line="560" w:lineRule="exact"/>
        <w:ind w:leftChars="70" w:left="147" w:firstLineChars="150" w:firstLine="480"/>
        <w:rPr>
          <w:rFonts w:ascii="仿宋_GB2312" w:eastAsia="仿宋_GB2312" w:hAnsi="宋体"/>
          <w:sz w:val="32"/>
          <w:szCs w:val="32"/>
        </w:rPr>
      </w:pPr>
      <w:r w:rsidRPr="00603B1C">
        <w:rPr>
          <w:rFonts w:ascii="仿宋_GB2312" w:eastAsia="仿宋_GB2312" w:hAnsi="宋体" w:cs="仿宋_GB2312" w:hint="eastAsia"/>
          <w:sz w:val="32"/>
          <w:szCs w:val="32"/>
        </w:rPr>
        <w:t>2016年本年收入合计</w:t>
      </w:r>
      <w:r w:rsidRPr="00603B1C">
        <w:rPr>
          <w:rFonts w:ascii="仿宋_GB2312" w:eastAsia="仿宋_GB2312" w:hAnsi="宋体" w:hint="eastAsia"/>
          <w:sz w:val="32"/>
          <w:szCs w:val="32"/>
        </w:rPr>
        <w:t>1,014,725.31</w:t>
      </w:r>
      <w:r w:rsidRPr="00603B1C">
        <w:rPr>
          <w:rFonts w:ascii="仿宋_GB2312" w:eastAsia="仿宋_GB2312" w:hAnsi="宋体" w:cs="仿宋_GB2312" w:hint="eastAsia"/>
          <w:sz w:val="32"/>
          <w:szCs w:val="32"/>
        </w:rPr>
        <w:t>元，其中：财政拨款收入</w:t>
      </w:r>
      <w:r w:rsidRPr="00603B1C">
        <w:rPr>
          <w:rFonts w:ascii="仿宋_GB2312" w:eastAsia="仿宋_GB2312" w:hAnsi="宋体" w:hint="eastAsia"/>
          <w:sz w:val="32"/>
          <w:szCs w:val="32"/>
        </w:rPr>
        <w:t>1,014,725.31</w:t>
      </w:r>
      <w:r w:rsidRPr="00603B1C">
        <w:rPr>
          <w:rFonts w:ascii="仿宋_GB2312" w:eastAsia="仿宋_GB2312" w:hAnsi="宋体" w:cs="仿宋_GB2312" w:hint="eastAsia"/>
          <w:sz w:val="32"/>
          <w:szCs w:val="32"/>
        </w:rPr>
        <w:t>元，无事业收入，无经营收入，无其他收入。</w:t>
      </w:r>
    </w:p>
    <w:p w:rsidR="009B4973" w:rsidRPr="00603B1C" w:rsidRDefault="009B4973" w:rsidP="00603B1C">
      <w:pPr>
        <w:snapToGrid w:val="0"/>
        <w:spacing w:line="560" w:lineRule="exact"/>
        <w:ind w:leftChars="70" w:left="147" w:firstLineChars="150" w:firstLine="480"/>
        <w:rPr>
          <w:rFonts w:ascii="仿宋_GB2312" w:eastAsia="仿宋_GB2312" w:hAnsi="宋体"/>
          <w:sz w:val="32"/>
          <w:szCs w:val="32"/>
        </w:rPr>
      </w:pPr>
      <w:r w:rsidRPr="00603B1C">
        <w:rPr>
          <w:rFonts w:ascii="仿宋_GB2312" w:eastAsia="仿宋_GB2312" w:hAnsi="宋体" w:cs="仿宋_GB2312" w:hint="eastAsia"/>
          <w:sz w:val="32"/>
          <w:szCs w:val="32"/>
        </w:rPr>
        <w:t>三、支出情况说明</w:t>
      </w:r>
    </w:p>
    <w:p w:rsidR="009B4973" w:rsidRPr="00603B1C" w:rsidRDefault="009B4973" w:rsidP="00603B1C">
      <w:pPr>
        <w:snapToGrid w:val="0"/>
        <w:spacing w:line="560" w:lineRule="exact"/>
        <w:ind w:leftChars="100" w:left="210" w:firstLineChars="150" w:firstLine="480"/>
        <w:rPr>
          <w:rFonts w:ascii="仿宋_GB2312" w:eastAsia="仿宋_GB2312" w:hAnsi="宋体"/>
          <w:sz w:val="32"/>
          <w:szCs w:val="32"/>
        </w:rPr>
      </w:pPr>
      <w:r w:rsidRPr="00603B1C">
        <w:rPr>
          <w:rFonts w:ascii="仿宋_GB2312" w:eastAsia="仿宋_GB2312" w:hAnsi="宋体" w:cs="仿宋_GB2312" w:hint="eastAsia"/>
          <w:sz w:val="32"/>
          <w:szCs w:val="32"/>
        </w:rPr>
        <w:t>本年支出合计</w:t>
      </w:r>
      <w:r w:rsidRPr="00603B1C">
        <w:rPr>
          <w:rFonts w:ascii="仿宋_GB2312" w:eastAsia="仿宋_GB2312" w:hAnsi="宋体" w:hint="eastAsia"/>
          <w:sz w:val="32"/>
          <w:szCs w:val="32"/>
        </w:rPr>
        <w:t>1,014,725.31</w:t>
      </w:r>
      <w:r w:rsidRPr="00603B1C">
        <w:rPr>
          <w:rFonts w:ascii="仿宋_GB2312" w:eastAsia="仿宋_GB2312" w:hAnsi="宋体" w:cs="仿宋_GB2312" w:hint="eastAsia"/>
          <w:sz w:val="32"/>
          <w:szCs w:val="32"/>
        </w:rPr>
        <w:t>元，其中：基本支出</w:t>
      </w:r>
      <w:r w:rsidRPr="00603B1C">
        <w:rPr>
          <w:rFonts w:ascii="仿宋_GB2312" w:eastAsia="仿宋_GB2312" w:hAnsi="宋体" w:hint="eastAsia"/>
          <w:sz w:val="32"/>
          <w:szCs w:val="32"/>
        </w:rPr>
        <w:t>1,014,725.31</w:t>
      </w:r>
      <w:r w:rsidRPr="00603B1C">
        <w:rPr>
          <w:rFonts w:ascii="仿宋_GB2312" w:eastAsia="仿宋_GB2312" w:hAnsi="宋体" w:cs="仿宋_GB2312" w:hint="eastAsia"/>
          <w:sz w:val="32"/>
          <w:szCs w:val="32"/>
        </w:rPr>
        <w:t>元，</w:t>
      </w:r>
      <w:r w:rsidR="00912AFE">
        <w:rPr>
          <w:rFonts w:ascii="仿宋_GB2312" w:eastAsia="仿宋_GB2312" w:hAnsi="宋体" w:cs="仿宋_GB2312" w:hint="eastAsia"/>
          <w:sz w:val="32"/>
          <w:szCs w:val="32"/>
        </w:rPr>
        <w:t>无</w:t>
      </w:r>
      <w:r w:rsidRPr="00603B1C">
        <w:rPr>
          <w:rFonts w:ascii="仿宋_GB2312" w:eastAsia="仿宋_GB2312" w:hAnsi="宋体" w:cs="仿宋_GB2312" w:hint="eastAsia"/>
          <w:sz w:val="32"/>
          <w:szCs w:val="32"/>
        </w:rPr>
        <w:t>项目支出，无经营支出。</w:t>
      </w:r>
    </w:p>
    <w:p w:rsidR="009B4973" w:rsidRPr="00603B1C" w:rsidRDefault="009B4973" w:rsidP="00603B1C">
      <w:pPr>
        <w:snapToGrid w:val="0"/>
        <w:spacing w:line="560" w:lineRule="exact"/>
        <w:ind w:leftChars="100" w:left="210" w:firstLineChars="150" w:firstLine="480"/>
        <w:rPr>
          <w:rFonts w:ascii="仿宋_GB2312" w:eastAsia="仿宋_GB2312" w:hAnsi="宋体"/>
          <w:sz w:val="32"/>
          <w:szCs w:val="32"/>
        </w:rPr>
      </w:pPr>
      <w:r w:rsidRPr="00603B1C">
        <w:rPr>
          <w:rFonts w:ascii="仿宋_GB2312" w:eastAsia="仿宋_GB2312" w:hAnsi="宋体" w:cs="仿宋_GB2312" w:hint="eastAsia"/>
          <w:sz w:val="32"/>
          <w:szCs w:val="32"/>
        </w:rPr>
        <w:t>四、年末结转结余情况说明</w:t>
      </w:r>
    </w:p>
    <w:p w:rsidR="00257F9E" w:rsidRPr="00603B1C" w:rsidRDefault="00257F9E" w:rsidP="00603B1C">
      <w:pPr>
        <w:snapToGrid w:val="0"/>
        <w:spacing w:line="560" w:lineRule="exact"/>
        <w:ind w:firstLineChars="200" w:firstLine="640"/>
        <w:rPr>
          <w:rFonts w:ascii="仿宋_GB2312" w:eastAsia="仿宋_GB2312" w:hAnsi="宋体" w:cs="仿宋_GB2312"/>
          <w:sz w:val="32"/>
          <w:szCs w:val="32"/>
        </w:rPr>
      </w:pPr>
      <w:r w:rsidRPr="00603B1C">
        <w:rPr>
          <w:rFonts w:ascii="仿宋_GB2312" w:eastAsia="仿宋_GB2312" w:hAnsi="宋体" w:cs="仿宋_GB2312" w:hint="eastAsia"/>
          <w:sz w:val="32"/>
          <w:szCs w:val="32"/>
        </w:rPr>
        <w:t>2016年结转结余资金0元（其中：财政拨款基本支出结转结余0元，主要为本年无年末结转结余资金，项目支出结转结余0元，主要为本年无年末结转结余资金）。</w:t>
      </w:r>
    </w:p>
    <w:p w:rsidR="009B4973" w:rsidRPr="00603B1C" w:rsidRDefault="009B4973" w:rsidP="00603B1C">
      <w:pPr>
        <w:snapToGrid w:val="0"/>
        <w:spacing w:line="560" w:lineRule="exact"/>
        <w:ind w:firstLineChars="200" w:firstLine="640"/>
        <w:rPr>
          <w:rFonts w:ascii="仿宋_GB2312" w:eastAsia="仿宋_GB2312" w:hAnsi="宋体"/>
          <w:sz w:val="32"/>
          <w:szCs w:val="32"/>
        </w:rPr>
      </w:pPr>
      <w:r w:rsidRPr="00603B1C">
        <w:rPr>
          <w:rFonts w:ascii="仿宋_GB2312" w:eastAsia="仿宋_GB2312" w:hAnsi="宋体" w:cs="仿宋_GB2312" w:hint="eastAsia"/>
          <w:sz w:val="32"/>
          <w:szCs w:val="32"/>
        </w:rPr>
        <w:t>五、“三公”经费、会议费和培训费支出情况说明</w:t>
      </w:r>
    </w:p>
    <w:p w:rsidR="00257F9E" w:rsidRPr="00603B1C" w:rsidRDefault="00257F9E" w:rsidP="00603B1C">
      <w:pPr>
        <w:snapToGrid w:val="0"/>
        <w:spacing w:line="560" w:lineRule="exact"/>
        <w:ind w:firstLineChars="200" w:firstLine="640"/>
        <w:rPr>
          <w:rFonts w:ascii="仿宋_GB2312" w:eastAsia="仿宋_GB2312" w:hAnsi="宋体"/>
          <w:sz w:val="32"/>
          <w:szCs w:val="32"/>
        </w:rPr>
      </w:pPr>
      <w:r w:rsidRPr="00603B1C">
        <w:rPr>
          <w:rFonts w:ascii="仿宋_GB2312" w:eastAsia="仿宋_GB2312" w:hAnsi="宋体" w:cs="仿宋_GB2312" w:hint="eastAsia"/>
          <w:sz w:val="32"/>
          <w:szCs w:val="32"/>
        </w:rPr>
        <w:t>2016年“三公”经费实际支出0元，其中：因公出国费用元，共组团0批次人次,出国事由；公务接待费0元，共</w:t>
      </w:r>
      <w:r w:rsidRPr="00603B1C">
        <w:rPr>
          <w:rFonts w:ascii="仿宋_GB2312" w:eastAsia="仿宋_GB2312" w:hAnsi="宋体" w:cs="仿宋_GB2312" w:hint="eastAsia"/>
          <w:sz w:val="32"/>
          <w:szCs w:val="32"/>
        </w:rPr>
        <w:lastRenderedPageBreak/>
        <w:t>接待0批次人次；公务用车购置0元，年末公务用车保有量为0辆；公务用车维护费0元。</w:t>
      </w:r>
    </w:p>
    <w:p w:rsidR="00257F9E" w:rsidRPr="00603B1C" w:rsidRDefault="00257F9E" w:rsidP="00603B1C">
      <w:pPr>
        <w:snapToGrid w:val="0"/>
        <w:spacing w:line="560" w:lineRule="exact"/>
        <w:ind w:firstLineChars="200" w:firstLine="640"/>
        <w:rPr>
          <w:rFonts w:ascii="仿宋_GB2312" w:eastAsia="仿宋_GB2312" w:hAnsi="宋体"/>
          <w:sz w:val="32"/>
          <w:szCs w:val="32"/>
        </w:rPr>
      </w:pPr>
      <w:r w:rsidRPr="00603B1C">
        <w:rPr>
          <w:rFonts w:ascii="仿宋_GB2312" w:eastAsia="仿宋_GB2312" w:hAnsi="宋体" w:cs="仿宋_GB2312" w:hint="eastAsia"/>
          <w:sz w:val="32"/>
          <w:szCs w:val="32"/>
        </w:rPr>
        <w:t>“三公”经费较上年相比多（少）支出0元，其中：因公出国费用多（少）支0元；公务接待费多（少）支出0元；公务用车购置费多（少）支出0元；公务用车维护费多（少）支出0元。主要原因为：“三公”经费较上年相比</w:t>
      </w:r>
      <w:r w:rsidRPr="00603B1C">
        <w:rPr>
          <w:rFonts w:ascii="仿宋_GB2312" w:eastAsia="仿宋_GB2312" w:hAnsi="宋体" w:hint="eastAsia"/>
          <w:sz w:val="32"/>
          <w:szCs w:val="32"/>
        </w:rPr>
        <w:t>没有变动，本单位无“三公”经费。</w:t>
      </w:r>
    </w:p>
    <w:p w:rsidR="00257F9E" w:rsidRPr="00603B1C" w:rsidRDefault="00257F9E" w:rsidP="00603B1C">
      <w:pPr>
        <w:snapToGrid w:val="0"/>
        <w:spacing w:line="560" w:lineRule="exact"/>
        <w:ind w:firstLineChars="200" w:firstLine="640"/>
        <w:rPr>
          <w:rFonts w:ascii="仿宋_GB2312" w:eastAsia="仿宋_GB2312" w:hAnsi="宋体"/>
          <w:sz w:val="32"/>
          <w:szCs w:val="32"/>
        </w:rPr>
      </w:pPr>
      <w:r w:rsidRPr="00603B1C">
        <w:rPr>
          <w:rFonts w:ascii="仿宋_GB2312" w:eastAsia="仿宋_GB2312" w:hAnsi="宋体" w:cs="仿宋_GB2312" w:hint="eastAsia"/>
          <w:sz w:val="32"/>
          <w:szCs w:val="32"/>
        </w:rPr>
        <w:t>2016年会议费0元，主要是： 本单位无会议费。</w:t>
      </w:r>
    </w:p>
    <w:p w:rsidR="00257F9E" w:rsidRPr="00603B1C" w:rsidRDefault="00257F9E" w:rsidP="00603B1C">
      <w:pPr>
        <w:snapToGrid w:val="0"/>
        <w:spacing w:line="560" w:lineRule="exact"/>
        <w:ind w:firstLineChars="200" w:firstLine="640"/>
        <w:rPr>
          <w:rFonts w:ascii="仿宋_GB2312" w:eastAsia="仿宋_GB2312" w:hAnsi="宋体"/>
          <w:sz w:val="32"/>
          <w:szCs w:val="32"/>
        </w:rPr>
      </w:pPr>
      <w:r w:rsidRPr="00603B1C">
        <w:rPr>
          <w:rFonts w:ascii="仿宋_GB2312" w:eastAsia="仿宋_GB2312" w:hAnsi="宋体" w:cs="仿宋_GB2312" w:hint="eastAsia"/>
          <w:sz w:val="32"/>
          <w:szCs w:val="32"/>
        </w:rPr>
        <w:t>2016年培训费0元，主要是：本单位无培训费。</w:t>
      </w:r>
    </w:p>
    <w:p w:rsidR="009B4973" w:rsidRPr="00603B1C" w:rsidRDefault="009B4973" w:rsidP="00603B1C">
      <w:pPr>
        <w:snapToGrid w:val="0"/>
        <w:spacing w:line="560" w:lineRule="exact"/>
        <w:ind w:firstLineChars="200" w:firstLine="640"/>
        <w:rPr>
          <w:rFonts w:ascii="仿宋_GB2312" w:eastAsia="仿宋_GB2312" w:hAnsi="宋体"/>
          <w:sz w:val="32"/>
          <w:szCs w:val="32"/>
        </w:rPr>
      </w:pPr>
      <w:r w:rsidRPr="00603B1C">
        <w:rPr>
          <w:rFonts w:ascii="仿宋_GB2312" w:eastAsia="仿宋_GB2312" w:hAnsi="宋体" w:cs="仿宋_GB2312" w:hint="eastAsia"/>
          <w:sz w:val="32"/>
          <w:szCs w:val="32"/>
        </w:rPr>
        <w:t>六、预算执行情况说明</w:t>
      </w:r>
    </w:p>
    <w:p w:rsidR="009B4973" w:rsidRPr="00603B1C" w:rsidRDefault="009B4973" w:rsidP="00603B1C">
      <w:pPr>
        <w:snapToGrid w:val="0"/>
        <w:spacing w:line="560" w:lineRule="exact"/>
        <w:ind w:firstLineChars="200" w:firstLine="640"/>
        <w:rPr>
          <w:rFonts w:ascii="仿宋_GB2312" w:eastAsia="仿宋_GB2312" w:hAnsi="宋体"/>
          <w:sz w:val="32"/>
          <w:szCs w:val="32"/>
        </w:rPr>
      </w:pPr>
      <w:r w:rsidRPr="00603B1C">
        <w:rPr>
          <w:rFonts w:ascii="仿宋_GB2312" w:eastAsia="仿宋_GB2312" w:hAnsi="宋体" w:cs="仿宋_GB2312" w:hint="eastAsia"/>
          <w:sz w:val="32"/>
          <w:szCs w:val="32"/>
        </w:rPr>
        <w:t>2016年本年收入</w:t>
      </w:r>
      <w:r w:rsidRPr="00603B1C">
        <w:rPr>
          <w:rFonts w:ascii="仿宋_GB2312" w:eastAsia="仿宋_GB2312" w:hAnsi="宋体" w:hint="eastAsia"/>
          <w:sz w:val="32"/>
          <w:szCs w:val="32"/>
        </w:rPr>
        <w:t>1,014,725.31</w:t>
      </w:r>
      <w:r w:rsidRPr="00603B1C">
        <w:rPr>
          <w:rFonts w:ascii="仿宋_GB2312" w:eastAsia="仿宋_GB2312" w:hAnsi="宋体" w:cs="仿宋_GB2312" w:hint="eastAsia"/>
          <w:sz w:val="32"/>
          <w:szCs w:val="32"/>
        </w:rPr>
        <w:t>元，比2015年增加324,931.54元，增加原因：人员工资增加。</w:t>
      </w:r>
    </w:p>
    <w:p w:rsidR="009B4973" w:rsidRPr="00603B1C" w:rsidRDefault="009B4973" w:rsidP="00603B1C">
      <w:pPr>
        <w:snapToGrid w:val="0"/>
        <w:spacing w:line="560" w:lineRule="exact"/>
        <w:ind w:firstLineChars="200" w:firstLine="640"/>
        <w:rPr>
          <w:rFonts w:ascii="仿宋_GB2312" w:eastAsia="仿宋_GB2312" w:hAnsi="宋体"/>
          <w:sz w:val="32"/>
          <w:szCs w:val="32"/>
        </w:rPr>
      </w:pPr>
      <w:r w:rsidRPr="00603B1C">
        <w:rPr>
          <w:rFonts w:ascii="仿宋_GB2312" w:eastAsia="仿宋_GB2312" w:hAnsi="宋体" w:cs="仿宋_GB2312" w:hint="eastAsia"/>
          <w:sz w:val="32"/>
          <w:szCs w:val="32"/>
        </w:rPr>
        <w:t>2016年本年支出</w:t>
      </w:r>
      <w:r w:rsidRPr="00603B1C">
        <w:rPr>
          <w:rFonts w:ascii="仿宋_GB2312" w:eastAsia="仿宋_GB2312" w:hAnsi="宋体" w:hint="eastAsia"/>
          <w:sz w:val="32"/>
          <w:szCs w:val="32"/>
        </w:rPr>
        <w:t>1,014,725.31</w:t>
      </w:r>
      <w:r w:rsidRPr="00603B1C">
        <w:rPr>
          <w:rFonts w:ascii="仿宋_GB2312" w:eastAsia="仿宋_GB2312" w:hAnsi="宋体" w:cs="仿宋_GB2312" w:hint="eastAsia"/>
          <w:sz w:val="32"/>
          <w:szCs w:val="32"/>
        </w:rPr>
        <w:t xml:space="preserve">元，比2015年增加324,931.54元，增加原因：人员工资增加。 </w:t>
      </w:r>
    </w:p>
    <w:p w:rsidR="009B4973" w:rsidRPr="00603B1C" w:rsidRDefault="009B4973" w:rsidP="00603B1C">
      <w:pPr>
        <w:snapToGrid w:val="0"/>
        <w:spacing w:line="560" w:lineRule="exact"/>
        <w:ind w:firstLineChars="200" w:firstLine="640"/>
        <w:rPr>
          <w:rFonts w:ascii="仿宋_GB2312" w:eastAsia="仿宋_GB2312" w:hAnsi="宋体"/>
          <w:sz w:val="32"/>
          <w:szCs w:val="32"/>
        </w:rPr>
      </w:pPr>
      <w:r w:rsidRPr="00603B1C">
        <w:rPr>
          <w:rFonts w:ascii="仿宋_GB2312" w:eastAsia="仿宋_GB2312" w:hAnsi="宋体" w:cs="仿宋_GB2312" w:hint="eastAsia"/>
          <w:sz w:val="32"/>
          <w:szCs w:val="32"/>
        </w:rPr>
        <w:t xml:space="preserve"> </w:t>
      </w:r>
    </w:p>
    <w:p w:rsidR="009B4973" w:rsidRPr="00603B1C" w:rsidRDefault="009B4973" w:rsidP="00603B1C">
      <w:pPr>
        <w:snapToGrid w:val="0"/>
        <w:spacing w:line="560" w:lineRule="exact"/>
        <w:ind w:firstLineChars="200" w:firstLine="640"/>
        <w:rPr>
          <w:rFonts w:ascii="仿宋_GB2312" w:eastAsia="仿宋_GB2312" w:hAnsi="宋体"/>
          <w:sz w:val="32"/>
          <w:szCs w:val="32"/>
        </w:rPr>
      </w:pPr>
      <w:r w:rsidRPr="00603B1C">
        <w:rPr>
          <w:rFonts w:ascii="仿宋_GB2312" w:eastAsia="仿宋_GB2312" w:hAnsi="宋体" w:cs="仿宋_GB2312" w:hint="eastAsia"/>
          <w:sz w:val="32"/>
          <w:szCs w:val="32"/>
        </w:rPr>
        <w:t>2016年财政拨款支出</w:t>
      </w:r>
      <w:r w:rsidRPr="00603B1C">
        <w:rPr>
          <w:rFonts w:ascii="仿宋_GB2312" w:eastAsia="仿宋_GB2312" w:hAnsi="宋体" w:hint="eastAsia"/>
          <w:sz w:val="32"/>
          <w:szCs w:val="32"/>
        </w:rPr>
        <w:t>1,014,725.31</w:t>
      </w:r>
      <w:r w:rsidRPr="00603B1C">
        <w:rPr>
          <w:rFonts w:ascii="仿宋_GB2312" w:eastAsia="仿宋_GB2312" w:hAnsi="宋体" w:cs="仿宋_GB2312" w:hint="eastAsia"/>
          <w:sz w:val="32"/>
          <w:szCs w:val="32"/>
        </w:rPr>
        <w:t>元，年初预算数655,104.52元，差异原因:2016年提高干部职工工资标准，年初未</w:t>
      </w:r>
      <w:r w:rsidR="00912AFE">
        <w:rPr>
          <w:rFonts w:ascii="仿宋_GB2312" w:eastAsia="仿宋_GB2312" w:hAnsi="宋体" w:cs="仿宋_GB2312" w:hint="eastAsia"/>
          <w:sz w:val="32"/>
          <w:szCs w:val="32"/>
        </w:rPr>
        <w:t>安</w:t>
      </w:r>
      <w:r w:rsidRPr="00603B1C">
        <w:rPr>
          <w:rFonts w:ascii="仿宋_GB2312" w:eastAsia="仿宋_GB2312" w:hAnsi="宋体" w:cs="仿宋_GB2312" w:hint="eastAsia"/>
          <w:sz w:val="32"/>
          <w:szCs w:val="32"/>
        </w:rPr>
        <w:t>排预算。</w:t>
      </w:r>
      <w:bookmarkStart w:id="1" w:name="_GoBack"/>
      <w:bookmarkEnd w:id="1"/>
    </w:p>
    <w:p w:rsidR="009B4973" w:rsidRPr="00603B1C" w:rsidRDefault="009B4973" w:rsidP="00603B1C">
      <w:pPr>
        <w:snapToGrid w:val="0"/>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七、决算公开其他重要事项情况说明</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（一）机关运行经费支出情况</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2016年</w:t>
      </w:r>
      <w:r w:rsidRPr="00603B1C">
        <w:rPr>
          <w:rFonts w:ascii="仿宋_GB2312" w:eastAsia="仿宋_GB2312" w:hAnsi="宋体" w:cs="仿宋_GB2312" w:hint="eastAsia"/>
          <w:sz w:val="32"/>
          <w:szCs w:val="32"/>
        </w:rPr>
        <w:t>叶城县</w:t>
      </w:r>
      <w:r w:rsidRPr="00603B1C">
        <w:rPr>
          <w:rFonts w:ascii="仿宋_GB2312" w:eastAsia="仿宋_GB2312" w:hAnsi="宋体" w:hint="eastAsia"/>
          <w:sz w:val="32"/>
          <w:szCs w:val="32"/>
        </w:rPr>
        <w:t>委员会机构编制委员会办公室</w:t>
      </w:r>
      <w:r w:rsidRPr="00603B1C">
        <w:rPr>
          <w:rFonts w:ascii="仿宋_GB2312" w:eastAsia="仿宋_GB2312" w:cs="仿宋_GB2312" w:hint="eastAsia"/>
          <w:sz w:val="32"/>
          <w:szCs w:val="32"/>
        </w:rPr>
        <w:t>机关运行经费支出21,000.00元，与上年一致，主要原因是：按照八项规定要求严格控制单位各类经费支出。</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（二）政府采购支出情况</w:t>
      </w:r>
    </w:p>
    <w:p w:rsidR="009B4973" w:rsidRPr="00603B1C" w:rsidRDefault="009B4973" w:rsidP="00603B1C">
      <w:pPr>
        <w:spacing w:line="560" w:lineRule="exact"/>
        <w:ind w:firstLineChars="200" w:firstLine="640"/>
        <w:rPr>
          <w:rFonts w:ascii="仿宋_GB2312" w:eastAsia="仿宋_GB2312" w:cs="仿宋_GB2312"/>
          <w:sz w:val="32"/>
          <w:szCs w:val="32"/>
        </w:rPr>
      </w:pPr>
      <w:r w:rsidRPr="00603B1C">
        <w:rPr>
          <w:rFonts w:ascii="仿宋_GB2312" w:eastAsia="仿宋_GB2312" w:cs="仿宋_GB2312" w:hint="eastAsia"/>
          <w:sz w:val="32"/>
          <w:szCs w:val="32"/>
        </w:rPr>
        <w:lastRenderedPageBreak/>
        <w:t>2016年，</w:t>
      </w:r>
      <w:r w:rsidRPr="00603B1C">
        <w:rPr>
          <w:rFonts w:ascii="仿宋_GB2312" w:eastAsia="仿宋_GB2312" w:hAnsi="宋体" w:cs="仿宋_GB2312" w:hint="eastAsia"/>
          <w:sz w:val="32"/>
          <w:szCs w:val="32"/>
        </w:rPr>
        <w:t>叶城县</w:t>
      </w:r>
      <w:r w:rsidRPr="00603B1C">
        <w:rPr>
          <w:rFonts w:ascii="仿宋_GB2312" w:eastAsia="仿宋_GB2312" w:hAnsi="宋体" w:hint="eastAsia"/>
          <w:sz w:val="32"/>
          <w:szCs w:val="32"/>
        </w:rPr>
        <w:t>委员会机构编制委员会办公室</w:t>
      </w:r>
      <w:r w:rsidRPr="00603B1C">
        <w:rPr>
          <w:rFonts w:ascii="仿宋_GB2312" w:eastAsia="仿宋_GB2312" w:cs="仿宋_GB2312" w:hint="eastAsia"/>
          <w:sz w:val="32"/>
          <w:szCs w:val="32"/>
        </w:rPr>
        <w:t xml:space="preserve">政府采购支出总额0元，其中政府采购货物支出0元，政府采购工程支出0元，政府采购服务支出0元。喀什地区为偏远地区，参与招投标的供应商基本为中小微企业。    </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（三）国有资产占用情况</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截止2016年12月31日，本单位共有车辆0辆，其中一般公务用车0辆，一般工作用车0辆，</w:t>
      </w:r>
      <w:r w:rsidR="00BC141E" w:rsidRPr="00603B1C">
        <w:rPr>
          <w:rFonts w:ascii="仿宋_GB2312" w:eastAsia="仿宋_GB2312" w:cs="仿宋_GB2312" w:hint="eastAsia"/>
          <w:sz w:val="32"/>
          <w:szCs w:val="32"/>
        </w:rPr>
        <w:t>专业</w:t>
      </w:r>
      <w:r w:rsidRPr="00603B1C">
        <w:rPr>
          <w:rFonts w:ascii="仿宋_GB2312" w:eastAsia="仿宋_GB2312" w:cs="仿宋_GB2312" w:hint="eastAsia"/>
          <w:sz w:val="32"/>
          <w:szCs w:val="32"/>
        </w:rPr>
        <w:t>用车0辆，其他车辆0辆，无其他用车，单位价值在50万元以上的设备0台（套），价值0元。</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（四）民生项目、重点支出项目绩效评价结果</w:t>
      </w:r>
    </w:p>
    <w:p w:rsidR="009B4973" w:rsidRPr="00603B1C" w:rsidRDefault="009B4973" w:rsidP="00603B1C">
      <w:pPr>
        <w:spacing w:line="560" w:lineRule="exact"/>
        <w:ind w:firstLineChars="200" w:firstLine="640"/>
        <w:rPr>
          <w:rFonts w:ascii="仿宋_GB2312" w:eastAsia="仿宋_GB2312" w:cs="仿宋_GB2312"/>
          <w:sz w:val="32"/>
          <w:szCs w:val="32"/>
        </w:rPr>
      </w:pPr>
      <w:r w:rsidRPr="00603B1C">
        <w:rPr>
          <w:rFonts w:ascii="仿宋_GB2312" w:eastAsia="仿宋_GB2312" w:cs="仿宋_GB2312" w:hint="eastAsia"/>
          <w:sz w:val="32"/>
          <w:szCs w:val="32"/>
        </w:rPr>
        <w:t>2016年，叶城县委员会机构编制委员无民生项目、重点项目支出。</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（五）事业收入明细、经营收入明细</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按收入项目分别列示：本单位是行政单位，无事业收入和经营收入。</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八、专业名词解释</w:t>
      </w:r>
    </w:p>
    <w:p w:rsidR="009B4973" w:rsidRPr="00603B1C" w:rsidRDefault="009B4973" w:rsidP="00603B1C">
      <w:pPr>
        <w:spacing w:line="560" w:lineRule="exact"/>
        <w:ind w:firstLineChars="200" w:firstLine="640"/>
        <w:rPr>
          <w:rFonts w:ascii="仿宋_GB2312" w:eastAsia="仿宋_GB2312" w:cs="仿宋_GB2312"/>
          <w:sz w:val="32"/>
          <w:szCs w:val="32"/>
        </w:rPr>
      </w:pPr>
      <w:r w:rsidRPr="00603B1C">
        <w:rPr>
          <w:rFonts w:ascii="仿宋_GB2312" w:eastAsia="仿宋_GB2312" w:cs="仿宋_GB2312" w:hint="eastAsia"/>
          <w:sz w:val="32"/>
          <w:szCs w:val="32"/>
        </w:rPr>
        <w:t xml:space="preserve">（一）财政拨款收入：指单位本年度从本级财政部门取得得财政拨款。 </w:t>
      </w:r>
    </w:p>
    <w:p w:rsidR="009B4973" w:rsidRPr="00603B1C" w:rsidRDefault="009B4973" w:rsidP="00603B1C">
      <w:pPr>
        <w:spacing w:line="560" w:lineRule="exact"/>
        <w:ind w:firstLineChars="200" w:firstLine="640"/>
        <w:rPr>
          <w:rFonts w:ascii="仿宋_GB2312" w:eastAsia="仿宋_GB2312" w:cs="仿宋_GB2312"/>
          <w:sz w:val="32"/>
          <w:szCs w:val="32"/>
        </w:rPr>
      </w:pPr>
      <w:r w:rsidRPr="00603B1C">
        <w:rPr>
          <w:rFonts w:ascii="仿宋_GB2312" w:eastAsia="仿宋_GB2312" w:cs="仿宋_GB2312" w:hint="eastAsia"/>
          <w:sz w:val="32"/>
          <w:szCs w:val="32"/>
        </w:rPr>
        <w:t xml:space="preserve">（二）事业收入：指事业单位开展专业业务活动及辅助活动所取得的收入。 </w:t>
      </w:r>
    </w:p>
    <w:p w:rsidR="009B4973" w:rsidRPr="00603B1C" w:rsidRDefault="009B4973" w:rsidP="00603B1C">
      <w:pPr>
        <w:spacing w:line="560" w:lineRule="exact"/>
        <w:ind w:firstLineChars="200" w:firstLine="640"/>
        <w:rPr>
          <w:rFonts w:ascii="仿宋_GB2312" w:eastAsia="仿宋_GB2312" w:cs="仿宋_GB2312"/>
          <w:sz w:val="32"/>
          <w:szCs w:val="32"/>
        </w:rPr>
      </w:pPr>
      <w:r w:rsidRPr="00603B1C">
        <w:rPr>
          <w:rFonts w:ascii="仿宋_GB2312" w:eastAsia="仿宋_GB2312" w:cs="仿宋_GB2312" w:hint="eastAsia"/>
          <w:sz w:val="32"/>
          <w:szCs w:val="32"/>
        </w:rPr>
        <w:t xml:space="preserve">（三）经营收入：指事业单位在专业业务活动及其辅助活动之外开展非独立核算经营活动取得的收入。 </w:t>
      </w:r>
    </w:p>
    <w:p w:rsidR="009B4973" w:rsidRPr="00603B1C" w:rsidRDefault="009B4973" w:rsidP="00603B1C">
      <w:pPr>
        <w:spacing w:line="560" w:lineRule="exact"/>
        <w:ind w:firstLineChars="200" w:firstLine="640"/>
        <w:rPr>
          <w:rFonts w:ascii="仿宋_GB2312" w:eastAsia="仿宋_GB2312" w:cs="仿宋_GB2312"/>
          <w:sz w:val="32"/>
          <w:szCs w:val="32"/>
        </w:rPr>
      </w:pPr>
      <w:r w:rsidRPr="00603B1C">
        <w:rPr>
          <w:rFonts w:ascii="仿宋_GB2312" w:eastAsia="仿宋_GB2312" w:cs="仿宋_GB2312" w:hint="eastAsia"/>
          <w:sz w:val="32"/>
          <w:szCs w:val="32"/>
        </w:rPr>
        <w:t xml:space="preserve">（四）其他收入：指除上述“财政拨款收入”、“事业收入”、“经营收入”等以外的收入。 </w:t>
      </w:r>
    </w:p>
    <w:p w:rsidR="009B4973" w:rsidRPr="00603B1C" w:rsidRDefault="009B4973" w:rsidP="00603B1C">
      <w:pPr>
        <w:spacing w:line="560" w:lineRule="exact"/>
        <w:ind w:firstLineChars="200" w:firstLine="640"/>
        <w:rPr>
          <w:rFonts w:ascii="仿宋_GB2312" w:eastAsia="仿宋_GB2312" w:cs="仿宋_GB2312"/>
          <w:sz w:val="32"/>
          <w:szCs w:val="32"/>
        </w:rPr>
      </w:pPr>
      <w:r w:rsidRPr="00603B1C">
        <w:rPr>
          <w:rFonts w:ascii="仿宋_GB2312" w:eastAsia="仿宋_GB2312" w:cs="仿宋_GB2312" w:hint="eastAsia"/>
          <w:sz w:val="32"/>
          <w:szCs w:val="32"/>
        </w:rPr>
        <w:lastRenderedPageBreak/>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 xml:space="preserve">（六）年初结转和结余：指以前年度尚未完成、结转到本年按有关规定继续使用的资金。 </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（七）结余分配：指事业单位按规定提取的职工福利基</w:t>
      </w:r>
    </w:p>
    <w:p w:rsidR="009B4973" w:rsidRPr="00603B1C" w:rsidRDefault="009B4973" w:rsidP="00257F9E">
      <w:pPr>
        <w:spacing w:line="560" w:lineRule="exact"/>
        <w:rPr>
          <w:rFonts w:ascii="仿宋_GB2312" w:eastAsia="仿宋_GB2312" w:cs="仿宋_GB2312"/>
          <w:sz w:val="32"/>
          <w:szCs w:val="32"/>
        </w:rPr>
      </w:pPr>
      <w:r w:rsidRPr="00603B1C">
        <w:rPr>
          <w:rFonts w:ascii="仿宋_GB2312" w:eastAsia="仿宋_GB2312" w:cs="仿宋_GB2312" w:hint="eastAsia"/>
          <w:sz w:val="32"/>
          <w:szCs w:val="32"/>
        </w:rPr>
        <w:t xml:space="preserve">金、事业基金和缴纳的所得税，以及建设单位按规定应交回的基本建设竣工项目结余资金。 </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（八）年末结转和结余：指本年度或以前年度预算安排、</w:t>
      </w:r>
    </w:p>
    <w:p w:rsidR="009B4973" w:rsidRPr="00603B1C" w:rsidRDefault="009B4973" w:rsidP="00257F9E">
      <w:pPr>
        <w:spacing w:line="560" w:lineRule="exact"/>
        <w:rPr>
          <w:rFonts w:ascii="仿宋_GB2312" w:eastAsia="仿宋_GB2312" w:cs="仿宋_GB2312"/>
          <w:sz w:val="32"/>
          <w:szCs w:val="32"/>
        </w:rPr>
      </w:pPr>
      <w:r w:rsidRPr="00603B1C">
        <w:rPr>
          <w:rFonts w:ascii="仿宋_GB2312" w:eastAsia="仿宋_GB2312" w:cs="仿宋_GB2312" w:hint="eastAsia"/>
          <w:sz w:val="32"/>
          <w:szCs w:val="32"/>
        </w:rPr>
        <w:t xml:space="preserve">因客观条件发生变化无法按原计划实施，需要延迟到以后年度按有关规定继续使用的资金。 </w:t>
      </w:r>
    </w:p>
    <w:p w:rsidR="009B4973" w:rsidRPr="00603B1C" w:rsidRDefault="009B4973" w:rsidP="00603B1C">
      <w:pPr>
        <w:spacing w:line="560" w:lineRule="exact"/>
        <w:ind w:firstLineChars="200" w:firstLine="640"/>
        <w:rPr>
          <w:rFonts w:ascii="仿宋_GB2312" w:eastAsia="仿宋_GB2312" w:cs="仿宋_GB2312"/>
          <w:sz w:val="32"/>
          <w:szCs w:val="32"/>
        </w:rPr>
      </w:pPr>
      <w:r w:rsidRPr="00603B1C">
        <w:rPr>
          <w:rFonts w:ascii="仿宋_GB2312" w:eastAsia="仿宋_GB2312" w:cs="仿宋_GB2312" w:hint="eastAsia"/>
          <w:sz w:val="32"/>
          <w:szCs w:val="32"/>
        </w:rPr>
        <w:t xml:space="preserve">（九）基本支出：指为保障机构正常运转、完成日常工作任务而发生的人员支出和公用支出。 </w:t>
      </w:r>
    </w:p>
    <w:p w:rsidR="009B4973" w:rsidRPr="00603B1C" w:rsidRDefault="009B4973" w:rsidP="00603B1C">
      <w:pPr>
        <w:spacing w:line="560" w:lineRule="exact"/>
        <w:ind w:firstLineChars="200" w:firstLine="640"/>
        <w:rPr>
          <w:rFonts w:ascii="仿宋_GB2312" w:eastAsia="仿宋_GB2312" w:cs="仿宋_GB2312"/>
          <w:sz w:val="32"/>
          <w:szCs w:val="32"/>
        </w:rPr>
      </w:pPr>
      <w:r w:rsidRPr="00603B1C">
        <w:rPr>
          <w:rFonts w:ascii="仿宋_GB2312" w:eastAsia="仿宋_GB2312" w:cs="仿宋_GB2312" w:hint="eastAsia"/>
          <w:sz w:val="32"/>
          <w:szCs w:val="32"/>
        </w:rPr>
        <w:t xml:space="preserve">（十）项目支出：指在基本支出之外为完成特定行政任务和事业发展目标所发生的支出。 </w:t>
      </w:r>
    </w:p>
    <w:p w:rsidR="009B4973" w:rsidRPr="00603B1C" w:rsidRDefault="009B4973" w:rsidP="00603B1C">
      <w:pPr>
        <w:spacing w:line="560" w:lineRule="exact"/>
        <w:ind w:firstLineChars="200" w:firstLine="640"/>
        <w:rPr>
          <w:rFonts w:ascii="仿宋_GB2312" w:eastAsia="仿宋_GB2312" w:cs="仿宋_GB2312"/>
          <w:sz w:val="32"/>
          <w:szCs w:val="32"/>
        </w:rPr>
      </w:pPr>
      <w:r w:rsidRPr="00603B1C">
        <w:rPr>
          <w:rFonts w:ascii="仿宋_GB2312" w:eastAsia="仿宋_GB2312" w:cs="仿宋_GB2312" w:hint="eastAsia"/>
          <w:sz w:val="32"/>
          <w:szCs w:val="32"/>
        </w:rPr>
        <w:t xml:space="preserve">（十一）经营支出：指事业单位在专业业务活动及其辅助活动之外开展非独立核算经营活动发生的支出。 </w:t>
      </w:r>
    </w:p>
    <w:p w:rsidR="009B4973" w:rsidRPr="00603B1C" w:rsidRDefault="009B4973" w:rsidP="00603B1C">
      <w:pPr>
        <w:spacing w:line="560" w:lineRule="exact"/>
        <w:ind w:firstLineChars="200" w:firstLine="640"/>
        <w:rPr>
          <w:rFonts w:ascii="仿宋_GB2312" w:eastAsia="仿宋_GB2312" w:cs="仿宋_GB2312"/>
          <w:sz w:val="32"/>
          <w:szCs w:val="32"/>
        </w:rPr>
      </w:pPr>
      <w:r w:rsidRPr="00603B1C">
        <w:rPr>
          <w:rFonts w:ascii="仿宋_GB2312" w:eastAsia="仿宋_GB2312" w:cs="仿宋_GB2312" w:hint="eastAsia"/>
          <w:sz w:val="32"/>
          <w:szCs w:val="32"/>
        </w:rPr>
        <w:t>（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w:t>
      </w:r>
      <w:r w:rsidRPr="00603B1C">
        <w:rPr>
          <w:rFonts w:ascii="仿宋_GB2312" w:eastAsia="仿宋_GB2312" w:cs="仿宋_GB2312" w:hint="eastAsia"/>
          <w:sz w:val="32"/>
          <w:szCs w:val="32"/>
        </w:rPr>
        <w:lastRenderedPageBreak/>
        <w:t xml:space="preserve">辆购置支出（含车辆购置税）及租用费、燃料费、维修费、过路过桥费、保险费、安全奖励费用等支出；公务接待费反映单位按规定开支的各类公务接待（含外宾接待）支出。 </w:t>
      </w:r>
    </w:p>
    <w:p w:rsidR="009B4973" w:rsidRPr="00603B1C" w:rsidRDefault="009B4973" w:rsidP="00603B1C">
      <w:pPr>
        <w:spacing w:line="560" w:lineRule="exact"/>
        <w:ind w:firstLineChars="200" w:firstLine="640"/>
        <w:rPr>
          <w:rFonts w:ascii="仿宋_GB2312" w:eastAsia="仿宋_GB2312"/>
          <w:sz w:val="32"/>
          <w:szCs w:val="32"/>
        </w:rPr>
      </w:pPr>
      <w:r w:rsidRPr="00603B1C">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9B4973" w:rsidRPr="00603B1C" w:rsidSect="00CA6F4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A8D" w:rsidRDefault="00467A8D" w:rsidP="00FF5D03">
      <w:r>
        <w:separator/>
      </w:r>
    </w:p>
  </w:endnote>
  <w:endnote w:type="continuationSeparator" w:id="0">
    <w:p w:rsidR="00467A8D" w:rsidRDefault="00467A8D" w:rsidP="00FF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73" w:rsidRDefault="00A55ED3" w:rsidP="00034248">
    <w:pPr>
      <w:pStyle w:val="a5"/>
      <w:framePr w:wrap="auto" w:vAnchor="text" w:hAnchor="margin" w:xAlign="right" w:y="1"/>
      <w:rPr>
        <w:rStyle w:val="a7"/>
      </w:rPr>
    </w:pPr>
    <w:r>
      <w:rPr>
        <w:rStyle w:val="a7"/>
      </w:rPr>
      <w:fldChar w:fldCharType="begin"/>
    </w:r>
    <w:r w:rsidR="009B4973">
      <w:rPr>
        <w:rStyle w:val="a7"/>
      </w:rPr>
      <w:instrText xml:space="preserve">PAGE  </w:instrText>
    </w:r>
    <w:r>
      <w:rPr>
        <w:rStyle w:val="a7"/>
      </w:rPr>
      <w:fldChar w:fldCharType="separate"/>
    </w:r>
    <w:r w:rsidR="00912AFE">
      <w:rPr>
        <w:rStyle w:val="a7"/>
        <w:noProof/>
      </w:rPr>
      <w:t>5</w:t>
    </w:r>
    <w:r>
      <w:rPr>
        <w:rStyle w:val="a7"/>
      </w:rPr>
      <w:fldChar w:fldCharType="end"/>
    </w:r>
  </w:p>
  <w:p w:rsidR="009B4973" w:rsidRDefault="009B4973" w:rsidP="00F06C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A8D" w:rsidRDefault="00467A8D" w:rsidP="00FF5D03">
      <w:r>
        <w:separator/>
      </w:r>
    </w:p>
  </w:footnote>
  <w:footnote w:type="continuationSeparator" w:id="0">
    <w:p w:rsidR="00467A8D" w:rsidRDefault="00467A8D" w:rsidP="00FF5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73" w:rsidRDefault="009B4973" w:rsidP="00D95CC0">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hybridMultilevel"/>
    <w:tmpl w:val="70BC4CF4"/>
    <w:lvl w:ilvl="0" w:tplc="51D49FDE">
      <w:start w:val="1"/>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1">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2">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3">
    <w:nsid w:val="67D93112"/>
    <w:multiLevelType w:val="hybridMultilevel"/>
    <w:tmpl w:val="77407708"/>
    <w:lvl w:ilvl="0" w:tplc="03EE0356">
      <w:start w:val="1"/>
      <w:numFmt w:val="japaneseCounting"/>
      <w:lvlText w:val="%1、"/>
      <w:lvlJc w:val="left"/>
      <w:pPr>
        <w:ind w:left="2040" w:hanging="720"/>
      </w:pPr>
      <w:rPr>
        <w:rFonts w:cs="Times New Roman" w:hint="default"/>
      </w:rPr>
    </w:lvl>
    <w:lvl w:ilvl="1" w:tplc="04090019">
      <w:start w:val="1"/>
      <w:numFmt w:val="lowerLetter"/>
      <w:lvlText w:val="%2)"/>
      <w:lvlJc w:val="left"/>
      <w:pPr>
        <w:ind w:left="2160" w:hanging="420"/>
      </w:pPr>
      <w:rPr>
        <w:rFonts w:cs="Times New Roman"/>
      </w:rPr>
    </w:lvl>
    <w:lvl w:ilvl="2" w:tplc="0409001B">
      <w:start w:val="1"/>
      <w:numFmt w:val="lowerRoman"/>
      <w:lvlText w:val="%3."/>
      <w:lvlJc w:val="right"/>
      <w:pPr>
        <w:ind w:left="2580" w:hanging="420"/>
      </w:pPr>
      <w:rPr>
        <w:rFonts w:cs="Times New Roman"/>
      </w:rPr>
    </w:lvl>
    <w:lvl w:ilvl="3" w:tplc="0409000F">
      <w:start w:val="1"/>
      <w:numFmt w:val="decimal"/>
      <w:lvlText w:val="%4."/>
      <w:lvlJc w:val="left"/>
      <w:pPr>
        <w:ind w:left="3000" w:hanging="420"/>
      </w:pPr>
      <w:rPr>
        <w:rFonts w:cs="Times New Roman"/>
      </w:rPr>
    </w:lvl>
    <w:lvl w:ilvl="4" w:tplc="04090019">
      <w:start w:val="1"/>
      <w:numFmt w:val="lowerLetter"/>
      <w:lvlText w:val="%5)"/>
      <w:lvlJc w:val="left"/>
      <w:pPr>
        <w:ind w:left="3420" w:hanging="420"/>
      </w:pPr>
      <w:rPr>
        <w:rFonts w:cs="Times New Roman"/>
      </w:rPr>
    </w:lvl>
    <w:lvl w:ilvl="5" w:tplc="0409001B">
      <w:start w:val="1"/>
      <w:numFmt w:val="lowerRoman"/>
      <w:lvlText w:val="%6."/>
      <w:lvlJc w:val="right"/>
      <w:pPr>
        <w:ind w:left="3840" w:hanging="420"/>
      </w:pPr>
      <w:rPr>
        <w:rFonts w:cs="Times New Roman"/>
      </w:rPr>
    </w:lvl>
    <w:lvl w:ilvl="6" w:tplc="0409000F">
      <w:start w:val="1"/>
      <w:numFmt w:val="decimal"/>
      <w:lvlText w:val="%7."/>
      <w:lvlJc w:val="left"/>
      <w:pPr>
        <w:ind w:left="4260" w:hanging="420"/>
      </w:pPr>
      <w:rPr>
        <w:rFonts w:cs="Times New Roman"/>
      </w:rPr>
    </w:lvl>
    <w:lvl w:ilvl="7" w:tplc="04090019">
      <w:start w:val="1"/>
      <w:numFmt w:val="lowerLetter"/>
      <w:lvlText w:val="%8)"/>
      <w:lvlJc w:val="left"/>
      <w:pPr>
        <w:ind w:left="4680" w:hanging="420"/>
      </w:pPr>
      <w:rPr>
        <w:rFonts w:cs="Times New Roman"/>
      </w:rPr>
    </w:lvl>
    <w:lvl w:ilvl="8" w:tplc="0409001B">
      <w:start w:val="1"/>
      <w:numFmt w:val="lowerRoman"/>
      <w:lvlText w:val="%9."/>
      <w:lvlJc w:val="right"/>
      <w:pPr>
        <w:ind w:left="5100" w:hanging="420"/>
      </w:pPr>
      <w:rPr>
        <w:rFonts w:cs="Times New Roman"/>
      </w:rPr>
    </w:lvl>
  </w:abstractNum>
  <w:abstractNum w:abstractNumId="4">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5">
    <w:nsid w:val="75FA3B2B"/>
    <w:multiLevelType w:val="hybridMultilevel"/>
    <w:tmpl w:val="0C5C7C22"/>
    <w:lvl w:ilvl="0" w:tplc="D1380B90">
      <w:start w:val="1"/>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6">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7">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8">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6"/>
  </w:num>
  <w:num w:numId="2">
    <w:abstractNumId w:val="0"/>
  </w:num>
  <w:num w:numId="3">
    <w:abstractNumId w:val="8"/>
  </w:num>
  <w:num w:numId="4">
    <w:abstractNumId w:val="7"/>
  </w:num>
  <w:num w:numId="5">
    <w:abstractNumId w:val="2"/>
  </w:num>
  <w:num w:numId="6">
    <w:abstractNumId w:val="4"/>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17F26"/>
    <w:rsid w:val="000240EF"/>
    <w:rsid w:val="00024B7F"/>
    <w:rsid w:val="00034248"/>
    <w:rsid w:val="00047EBE"/>
    <w:rsid w:val="00052FE0"/>
    <w:rsid w:val="00054384"/>
    <w:rsid w:val="000703F5"/>
    <w:rsid w:val="00070B61"/>
    <w:rsid w:val="000775E8"/>
    <w:rsid w:val="00086A97"/>
    <w:rsid w:val="00091F7F"/>
    <w:rsid w:val="00094D69"/>
    <w:rsid w:val="000A5DE3"/>
    <w:rsid w:val="000A65DB"/>
    <w:rsid w:val="000B1596"/>
    <w:rsid w:val="000B5213"/>
    <w:rsid w:val="000C3B20"/>
    <w:rsid w:val="000D7C23"/>
    <w:rsid w:val="000E0F22"/>
    <w:rsid w:val="000E5B19"/>
    <w:rsid w:val="000E7FFD"/>
    <w:rsid w:val="0010183B"/>
    <w:rsid w:val="00120177"/>
    <w:rsid w:val="00140E78"/>
    <w:rsid w:val="00142BCE"/>
    <w:rsid w:val="00147040"/>
    <w:rsid w:val="00150C05"/>
    <w:rsid w:val="00151463"/>
    <w:rsid w:val="00170582"/>
    <w:rsid w:val="001870FE"/>
    <w:rsid w:val="001943AB"/>
    <w:rsid w:val="001B2CB8"/>
    <w:rsid w:val="001D09C9"/>
    <w:rsid w:val="001E4658"/>
    <w:rsid w:val="001E7C6A"/>
    <w:rsid w:val="001F2B9D"/>
    <w:rsid w:val="001F33C0"/>
    <w:rsid w:val="001F6054"/>
    <w:rsid w:val="001F6EF5"/>
    <w:rsid w:val="0020099B"/>
    <w:rsid w:val="00205C3B"/>
    <w:rsid w:val="00242FE4"/>
    <w:rsid w:val="00257F9E"/>
    <w:rsid w:val="00262C89"/>
    <w:rsid w:val="00265B72"/>
    <w:rsid w:val="002743C3"/>
    <w:rsid w:val="00287A2E"/>
    <w:rsid w:val="002B5B38"/>
    <w:rsid w:val="002C37F3"/>
    <w:rsid w:val="002C677C"/>
    <w:rsid w:val="002C740B"/>
    <w:rsid w:val="002D02F4"/>
    <w:rsid w:val="00303B2E"/>
    <w:rsid w:val="003158E9"/>
    <w:rsid w:val="003166A5"/>
    <w:rsid w:val="00333969"/>
    <w:rsid w:val="003472C5"/>
    <w:rsid w:val="00347942"/>
    <w:rsid w:val="00347996"/>
    <w:rsid w:val="00350B5B"/>
    <w:rsid w:val="003632BC"/>
    <w:rsid w:val="00363C2A"/>
    <w:rsid w:val="00371A43"/>
    <w:rsid w:val="00374661"/>
    <w:rsid w:val="00390BC3"/>
    <w:rsid w:val="003978C1"/>
    <w:rsid w:val="003B0831"/>
    <w:rsid w:val="003B594E"/>
    <w:rsid w:val="003C2E54"/>
    <w:rsid w:val="003D0C72"/>
    <w:rsid w:val="003D6149"/>
    <w:rsid w:val="003E0D94"/>
    <w:rsid w:val="004011AD"/>
    <w:rsid w:val="0040177E"/>
    <w:rsid w:val="00406AB0"/>
    <w:rsid w:val="00417715"/>
    <w:rsid w:val="00420614"/>
    <w:rsid w:val="0043072D"/>
    <w:rsid w:val="00434EEE"/>
    <w:rsid w:val="00445215"/>
    <w:rsid w:val="0045212A"/>
    <w:rsid w:val="00457BD9"/>
    <w:rsid w:val="00467A8D"/>
    <w:rsid w:val="0047050D"/>
    <w:rsid w:val="004743B3"/>
    <w:rsid w:val="00486188"/>
    <w:rsid w:val="00487059"/>
    <w:rsid w:val="004A08C1"/>
    <w:rsid w:val="004A28B1"/>
    <w:rsid w:val="004B67A8"/>
    <w:rsid w:val="004B6AAB"/>
    <w:rsid w:val="004D2787"/>
    <w:rsid w:val="004D48D7"/>
    <w:rsid w:val="004D65D7"/>
    <w:rsid w:val="004D6F93"/>
    <w:rsid w:val="0050291C"/>
    <w:rsid w:val="005272D8"/>
    <w:rsid w:val="00530F52"/>
    <w:rsid w:val="00532879"/>
    <w:rsid w:val="00552B99"/>
    <w:rsid w:val="0055585E"/>
    <w:rsid w:val="00565025"/>
    <w:rsid w:val="00573B00"/>
    <w:rsid w:val="005766BD"/>
    <w:rsid w:val="00592401"/>
    <w:rsid w:val="00595CD5"/>
    <w:rsid w:val="00595FB7"/>
    <w:rsid w:val="005A0EA5"/>
    <w:rsid w:val="005B007A"/>
    <w:rsid w:val="005C179A"/>
    <w:rsid w:val="005D008D"/>
    <w:rsid w:val="005D36A1"/>
    <w:rsid w:val="005D5345"/>
    <w:rsid w:val="005D6922"/>
    <w:rsid w:val="00603B1C"/>
    <w:rsid w:val="00626B62"/>
    <w:rsid w:val="00642F1B"/>
    <w:rsid w:val="00647EAC"/>
    <w:rsid w:val="006537AC"/>
    <w:rsid w:val="00672B4C"/>
    <w:rsid w:val="006773BD"/>
    <w:rsid w:val="00687879"/>
    <w:rsid w:val="00696752"/>
    <w:rsid w:val="006A1621"/>
    <w:rsid w:val="006A2219"/>
    <w:rsid w:val="006A56FC"/>
    <w:rsid w:val="006A7356"/>
    <w:rsid w:val="006D4B96"/>
    <w:rsid w:val="006F1159"/>
    <w:rsid w:val="006F13E9"/>
    <w:rsid w:val="006F3090"/>
    <w:rsid w:val="006F3AD3"/>
    <w:rsid w:val="006F7FA8"/>
    <w:rsid w:val="00700977"/>
    <w:rsid w:val="007226FB"/>
    <w:rsid w:val="00741C2A"/>
    <w:rsid w:val="00774810"/>
    <w:rsid w:val="00782159"/>
    <w:rsid w:val="00793D15"/>
    <w:rsid w:val="007978CD"/>
    <w:rsid w:val="007A2BDC"/>
    <w:rsid w:val="007B7E7F"/>
    <w:rsid w:val="007D75E2"/>
    <w:rsid w:val="007F238C"/>
    <w:rsid w:val="007F3C13"/>
    <w:rsid w:val="008012F4"/>
    <w:rsid w:val="00801689"/>
    <w:rsid w:val="008037EB"/>
    <w:rsid w:val="008104D1"/>
    <w:rsid w:val="00815033"/>
    <w:rsid w:val="008348AF"/>
    <w:rsid w:val="008355F1"/>
    <w:rsid w:val="008419FE"/>
    <w:rsid w:val="00842279"/>
    <w:rsid w:val="00844D3A"/>
    <w:rsid w:val="00847706"/>
    <w:rsid w:val="00854186"/>
    <w:rsid w:val="008664F8"/>
    <w:rsid w:val="00877032"/>
    <w:rsid w:val="00880D0D"/>
    <w:rsid w:val="008872A2"/>
    <w:rsid w:val="00895A64"/>
    <w:rsid w:val="00895BE7"/>
    <w:rsid w:val="008A0DC9"/>
    <w:rsid w:val="008A5C2E"/>
    <w:rsid w:val="008B02AA"/>
    <w:rsid w:val="008C5ABD"/>
    <w:rsid w:val="008D28A9"/>
    <w:rsid w:val="008E148C"/>
    <w:rsid w:val="008E26A2"/>
    <w:rsid w:val="008F7633"/>
    <w:rsid w:val="009078E5"/>
    <w:rsid w:val="00910498"/>
    <w:rsid w:val="00912ADD"/>
    <w:rsid w:val="00912AFE"/>
    <w:rsid w:val="00915F8D"/>
    <w:rsid w:val="00921F8C"/>
    <w:rsid w:val="00930B1D"/>
    <w:rsid w:val="0093705D"/>
    <w:rsid w:val="00954B4B"/>
    <w:rsid w:val="00986E5F"/>
    <w:rsid w:val="009A7D21"/>
    <w:rsid w:val="009B4973"/>
    <w:rsid w:val="009C453B"/>
    <w:rsid w:val="009C7F6B"/>
    <w:rsid w:val="009F1B75"/>
    <w:rsid w:val="009F39C7"/>
    <w:rsid w:val="009F671C"/>
    <w:rsid w:val="009F6D25"/>
    <w:rsid w:val="00A013AA"/>
    <w:rsid w:val="00A32422"/>
    <w:rsid w:val="00A33F71"/>
    <w:rsid w:val="00A3418E"/>
    <w:rsid w:val="00A407D1"/>
    <w:rsid w:val="00A55ED3"/>
    <w:rsid w:val="00A63C42"/>
    <w:rsid w:val="00A65801"/>
    <w:rsid w:val="00A87B5D"/>
    <w:rsid w:val="00A97E66"/>
    <w:rsid w:val="00AA06E0"/>
    <w:rsid w:val="00AA1759"/>
    <w:rsid w:val="00AA3003"/>
    <w:rsid w:val="00AC139B"/>
    <w:rsid w:val="00AC4897"/>
    <w:rsid w:val="00AD7784"/>
    <w:rsid w:val="00B0409B"/>
    <w:rsid w:val="00B21656"/>
    <w:rsid w:val="00B24563"/>
    <w:rsid w:val="00B635BA"/>
    <w:rsid w:val="00B919A9"/>
    <w:rsid w:val="00BB2497"/>
    <w:rsid w:val="00BB2A41"/>
    <w:rsid w:val="00BB372B"/>
    <w:rsid w:val="00BC141E"/>
    <w:rsid w:val="00BF3C6B"/>
    <w:rsid w:val="00C15174"/>
    <w:rsid w:val="00C17D9A"/>
    <w:rsid w:val="00C271AA"/>
    <w:rsid w:val="00C337C1"/>
    <w:rsid w:val="00C4155A"/>
    <w:rsid w:val="00C45F21"/>
    <w:rsid w:val="00C51472"/>
    <w:rsid w:val="00C519BC"/>
    <w:rsid w:val="00C55E43"/>
    <w:rsid w:val="00C605BD"/>
    <w:rsid w:val="00C61DC5"/>
    <w:rsid w:val="00C62423"/>
    <w:rsid w:val="00C709B8"/>
    <w:rsid w:val="00C955CC"/>
    <w:rsid w:val="00CA6F46"/>
    <w:rsid w:val="00CB3117"/>
    <w:rsid w:val="00CC736F"/>
    <w:rsid w:val="00CE1862"/>
    <w:rsid w:val="00CE37ED"/>
    <w:rsid w:val="00CE7457"/>
    <w:rsid w:val="00D16906"/>
    <w:rsid w:val="00D36C62"/>
    <w:rsid w:val="00D4240F"/>
    <w:rsid w:val="00D433E9"/>
    <w:rsid w:val="00D4613F"/>
    <w:rsid w:val="00D5318C"/>
    <w:rsid w:val="00D554FC"/>
    <w:rsid w:val="00D618B5"/>
    <w:rsid w:val="00D81E3D"/>
    <w:rsid w:val="00D91BD8"/>
    <w:rsid w:val="00D949F7"/>
    <w:rsid w:val="00D95CC0"/>
    <w:rsid w:val="00DA057C"/>
    <w:rsid w:val="00DA16BE"/>
    <w:rsid w:val="00DA20F1"/>
    <w:rsid w:val="00DB13AB"/>
    <w:rsid w:val="00DB2FC5"/>
    <w:rsid w:val="00DE14B6"/>
    <w:rsid w:val="00DE344D"/>
    <w:rsid w:val="00DE619D"/>
    <w:rsid w:val="00DF5032"/>
    <w:rsid w:val="00E27ACA"/>
    <w:rsid w:val="00E339F2"/>
    <w:rsid w:val="00E774D0"/>
    <w:rsid w:val="00E8388E"/>
    <w:rsid w:val="00EA5F52"/>
    <w:rsid w:val="00EB0FFE"/>
    <w:rsid w:val="00EB563F"/>
    <w:rsid w:val="00EB7DD0"/>
    <w:rsid w:val="00EC1979"/>
    <w:rsid w:val="00EC282F"/>
    <w:rsid w:val="00ED7C8E"/>
    <w:rsid w:val="00EE2E07"/>
    <w:rsid w:val="00EE66B1"/>
    <w:rsid w:val="00EF3B2C"/>
    <w:rsid w:val="00EF52F1"/>
    <w:rsid w:val="00EF7B17"/>
    <w:rsid w:val="00F0364D"/>
    <w:rsid w:val="00F06CB4"/>
    <w:rsid w:val="00F1273C"/>
    <w:rsid w:val="00F16C5D"/>
    <w:rsid w:val="00F453E0"/>
    <w:rsid w:val="00F627E2"/>
    <w:rsid w:val="00F81C9E"/>
    <w:rsid w:val="00F820FC"/>
    <w:rsid w:val="00FA08FE"/>
    <w:rsid w:val="00FB61FC"/>
    <w:rsid w:val="00FC1406"/>
    <w:rsid w:val="00FE134A"/>
    <w:rsid w:val="00FE4A70"/>
    <w:rsid w:val="00FF5D03"/>
    <w:rsid w:val="00FF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link w:val="a3"/>
    <w:uiPriority w:val="99"/>
    <w:semiHidden/>
    <w:locked/>
    <w:rsid w:val="004011AD"/>
    <w:rPr>
      <w:rFonts w:cs="Times New Roman"/>
      <w:sz w:val="21"/>
      <w:szCs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F5D03"/>
    <w:rPr>
      <w:rFonts w:cs="Times New Roman"/>
      <w:kern w:val="2"/>
      <w:sz w:val="18"/>
      <w:szCs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link w:val="a5"/>
    <w:uiPriority w:val="99"/>
    <w:locked/>
    <w:rsid w:val="00FF5D03"/>
    <w:rPr>
      <w:rFonts w:cs="Times New Roman"/>
      <w:kern w:val="2"/>
      <w:sz w:val="18"/>
      <w:szCs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link w:val="a6"/>
    <w:uiPriority w:val="99"/>
    <w:locked/>
    <w:rsid w:val="00FF5D03"/>
    <w:rPr>
      <w:rFonts w:cs="Times New Roman"/>
      <w:kern w:val="2"/>
      <w:sz w:val="18"/>
      <w:szCs w:val="18"/>
    </w:rPr>
  </w:style>
  <w:style w:type="character" w:styleId="a7">
    <w:name w:val="page number"/>
    <w:uiPriority w:val="99"/>
    <w:rsid w:val="00F06CB4"/>
    <w:rPr>
      <w:rFonts w:cs="Times New Roman"/>
    </w:rPr>
  </w:style>
  <w:style w:type="table" w:styleId="a8">
    <w:name w:val="Table Grid"/>
    <w:basedOn w:val="a1"/>
    <w:uiPriority w:val="99"/>
    <w:rsid w:val="004743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895BE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925302">
      <w:marLeft w:val="0"/>
      <w:marRight w:val="0"/>
      <w:marTop w:val="0"/>
      <w:marBottom w:val="0"/>
      <w:divBdr>
        <w:top w:val="none" w:sz="0" w:space="0" w:color="auto"/>
        <w:left w:val="none" w:sz="0" w:space="0" w:color="auto"/>
        <w:bottom w:val="none" w:sz="0" w:space="0" w:color="auto"/>
        <w:right w:val="none" w:sz="0" w:space="0" w:color="auto"/>
      </w:divBdr>
    </w:div>
    <w:div w:id="9829253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7</Pages>
  <Words>458</Words>
  <Characters>2615</Characters>
  <Application>Microsoft Office Word</Application>
  <DocSecurity>0</DocSecurity>
  <Lines>21</Lines>
  <Paragraphs>6</Paragraphs>
  <ScaleCrop>false</ScaleCrop>
  <Company>MC SYSTEM</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47</cp:revision>
  <cp:lastPrinted>2017-06-13T10:02:00Z</cp:lastPrinted>
  <dcterms:created xsi:type="dcterms:W3CDTF">2016-08-10T08:30:00Z</dcterms:created>
  <dcterms:modified xsi:type="dcterms:W3CDTF">2019-01-15T10:53:00Z</dcterms:modified>
</cp:coreProperties>
</file>