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rPr>
          <w:rFonts w:ascii="仿宋_GB2312" w:eastAsia="仿宋_GB2312"/>
          <w:sz w:val="32"/>
          <w:szCs w:val="32"/>
        </w:rPr>
      </w:pPr>
      <w:r>
        <w:rPr>
          <w:rFonts w:hint="eastAsia" w:ascii="仿宋_GB2312" w:eastAsia="仿宋_GB2312" w:cs="仿宋_GB2312"/>
          <w:sz w:val="32"/>
          <w:szCs w:val="32"/>
        </w:rPr>
        <w:t>附件1：</w:t>
      </w:r>
    </w:p>
    <w:p>
      <w:pPr>
        <w:spacing w:line="560" w:lineRule="exact"/>
        <w:jc w:val="center"/>
        <w:rPr>
          <w:rFonts w:ascii="仿宋_GB2312" w:hAnsi="宋体" w:eastAsia="仿宋_GB2312" w:cs="仿宋_GB2312"/>
          <w:b/>
          <w:sz w:val="44"/>
          <w:szCs w:val="44"/>
        </w:rPr>
      </w:pPr>
      <w:r>
        <w:rPr>
          <w:rFonts w:hint="eastAsia" w:ascii="仿宋_GB2312" w:hAnsi="宋体" w:eastAsia="仿宋_GB2312" w:cs="仿宋_GB2312"/>
          <w:b/>
          <w:sz w:val="44"/>
          <w:szCs w:val="44"/>
        </w:rPr>
        <w:t>2016年喀什地区叶城县招商局部门决算</w:t>
      </w:r>
    </w:p>
    <w:p>
      <w:pPr>
        <w:spacing w:line="560" w:lineRule="exact"/>
        <w:jc w:val="center"/>
        <w:rPr>
          <w:rFonts w:ascii="仿宋_GB2312" w:hAnsi="宋体" w:eastAsia="仿宋_GB2312"/>
          <w:b/>
          <w:bCs/>
          <w:sz w:val="32"/>
          <w:szCs w:val="32"/>
        </w:rPr>
      </w:pPr>
    </w:p>
    <w:p>
      <w:pPr>
        <w:spacing w:line="560" w:lineRule="exact"/>
        <w:jc w:val="center"/>
        <w:rPr>
          <w:rFonts w:ascii="仿宋_GB2312" w:eastAsia="仿宋_GB2312"/>
          <w:b/>
          <w:bCs/>
          <w:sz w:val="32"/>
          <w:szCs w:val="32"/>
        </w:rPr>
      </w:pPr>
      <w:r>
        <w:rPr>
          <w:rFonts w:hint="eastAsia" w:ascii="仿宋_GB2312" w:eastAsia="仿宋_GB2312" w:cs="仿宋_GB2312"/>
          <w:b/>
          <w:bCs/>
          <w:sz w:val="32"/>
          <w:szCs w:val="32"/>
        </w:rPr>
        <w:t>第一部分 单位概述</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单位性质为行政单位，全额拨款，执行会计制度为行政会计制度。独立编制机构1个，独立编制机构与上年无变动。</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 xml:space="preserve">一、主要职能： </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（1）策划、宣传、推荐叶城县优势资源，投资环境、产业政策、招商项目。</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（3）搭建招商信息平台，建立招商引资项目档案资料库。</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（4）研究、评论、编制我县重大经济建设招商引资重点项目。</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（5）依据我县中长期发展规划、筛选论证各部门上报的招商项目。</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（6）负责客商接待服务。</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（7）协调有关部门全过程解决引进企业建设及正常营运期的一切困难及问题。</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（8）内部行政事务管理。</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二、机构人员情况：编制8人，按照编委文件填报，实际实有在职人数8人，离退休0人，属于一般公共预算财政拨款开支8人，其中：在职8人，离退休0人。</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三、决算单位构成</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纳入叶城县招商局2016年部门决算编制范围的单位名单见下表：</w:t>
      </w:r>
    </w:p>
    <w:tbl>
      <w:tblPr>
        <w:tblStyle w:val="6"/>
        <w:tblW w:w="0" w:type="auto"/>
        <w:tblInd w:w="-10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774"/>
        <w:gridCol w:w="3907"/>
        <w:gridCol w:w="284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774" w:type="dxa"/>
          </w:tcPr>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序号</w:t>
            </w:r>
          </w:p>
        </w:tc>
        <w:tc>
          <w:tcPr>
            <w:tcW w:w="3907" w:type="dxa"/>
          </w:tcPr>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单位名称</w:t>
            </w:r>
          </w:p>
        </w:tc>
        <w:tc>
          <w:tcPr>
            <w:tcW w:w="2841" w:type="dxa"/>
          </w:tcPr>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74" w:type="dxa"/>
          </w:tcPr>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1</w:t>
            </w:r>
          </w:p>
        </w:tc>
        <w:tc>
          <w:tcPr>
            <w:tcW w:w="3907" w:type="dxa"/>
          </w:tcPr>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叶城县招商局</w:t>
            </w:r>
          </w:p>
        </w:tc>
        <w:tc>
          <w:tcPr>
            <w:tcW w:w="2841" w:type="dxa"/>
          </w:tcPr>
          <w:p>
            <w:pPr>
              <w:spacing w:line="560" w:lineRule="exact"/>
              <w:ind w:firstLine="640" w:firstLineChars="200"/>
              <w:rPr>
                <w:rFonts w:ascii="仿宋_GB2312" w:hAnsi="宋体" w:eastAsia="仿宋_GB2312"/>
                <w:sz w:val="32"/>
                <w:szCs w:val="32"/>
              </w:rPr>
            </w:pPr>
          </w:p>
        </w:tc>
      </w:tr>
    </w:tbl>
    <w:p>
      <w:pPr>
        <w:spacing w:line="560" w:lineRule="exact"/>
        <w:ind w:firstLine="640" w:firstLineChars="200"/>
        <w:rPr>
          <w:rFonts w:ascii="仿宋_GB2312" w:hAnsi="宋体" w:eastAsia="仿宋_GB2312"/>
          <w:sz w:val="32"/>
          <w:szCs w:val="32"/>
        </w:rPr>
      </w:pPr>
      <w:bookmarkStart w:id="0" w:name="YS060102"/>
      <w:r>
        <w:rPr>
          <w:rFonts w:hint="eastAsia" w:ascii="仿宋_GB2312" w:hAnsi="宋体" w:eastAsia="仿宋_GB2312"/>
          <w:sz w:val="32"/>
          <w:szCs w:val="32"/>
        </w:rPr>
        <w:t>四、机构设置</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根据职责，纳入2016年部门决算编制范围的有4个内设机构。</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综合办公室、服务业发展协调室、市场运行室、市场体系建设室。</w:t>
      </w:r>
    </w:p>
    <w:p>
      <w:pPr>
        <w:snapToGrid w:val="0"/>
        <w:spacing w:line="560" w:lineRule="exact"/>
        <w:jc w:val="center"/>
        <w:rPr>
          <w:rFonts w:ascii="仿宋_GB2312" w:hAnsi="宋体" w:eastAsia="仿宋_GB2312"/>
          <w:b/>
          <w:bCs/>
          <w:sz w:val="32"/>
          <w:szCs w:val="32"/>
        </w:rPr>
      </w:pPr>
      <w:r>
        <w:rPr>
          <w:rFonts w:hint="eastAsia" w:ascii="仿宋_GB2312" w:hAnsi="宋体" w:eastAsia="仿宋_GB2312" w:cs="仿宋_GB2312"/>
          <w:b/>
          <w:bCs/>
          <w:sz w:val="32"/>
          <w:szCs w:val="32"/>
        </w:rPr>
        <w:t xml:space="preserve">第二部分 </w:t>
      </w:r>
      <w:r>
        <w:rPr>
          <w:rFonts w:hint="eastAsia" w:ascii="仿宋_GB2312" w:eastAsia="仿宋_GB2312" w:cs="仿宋_GB2312"/>
          <w:b/>
          <w:sz w:val="32"/>
          <w:szCs w:val="32"/>
        </w:rPr>
        <w:t>叶城县招商局</w:t>
      </w:r>
      <w:r>
        <w:rPr>
          <w:rFonts w:hint="eastAsia" w:ascii="仿宋_GB2312" w:hAnsi="宋体" w:eastAsia="仿宋_GB2312" w:cs="仿宋_GB2312"/>
          <w:b/>
          <w:bCs/>
          <w:sz w:val="32"/>
          <w:szCs w:val="32"/>
        </w:rPr>
        <w:t>2016年度部门决算报表</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一、收入支出决算总表</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二、财政拨款收入支出决算总表</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三、收入支出决算表</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四、收入决算表</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五、支出决算表</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六、支出决算明细表</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七、基本支出决算明细表</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八、项目支出决算明细表</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九、项目收入支出决算表</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十、行政事业类项目收入支出决算表</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十一、基本建设类项目收入支出决算表</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十二、一般公共预算财政拨款收入支出决算表</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十三、一般公共预算财政拨款支出决算明细表</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十四、一般公共预算财政拨款基本支出决算表</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十五、一般公共预算财政拨款项目支出决算表</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十六、政府性基金预算财政拨款收入支出决算表</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十七、政府性基金预算财政拨款基本支出决算明细表</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十八、政府性基金预算财政拨款项目支出决算明细表</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十九、政府性基金预算财政拨款支出决算明细表</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二十、财政专户管理资金收入支出决算表</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二十一、资产负债表</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二十二、资产情况表</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二十三、部门决算相关信息统计表</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二十四、政府采购情况表</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二十五、2016年项目支出专项资金决算公开表</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二十六、2016年对个人和家庭的补助项目支出专项资金决算公开表</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二十七、2016年度财政拨款“三公”经费支出表及说明</w:t>
      </w:r>
    </w:p>
    <w:p>
      <w:pPr>
        <w:snapToGrid w:val="0"/>
        <w:spacing w:line="560" w:lineRule="exact"/>
        <w:jc w:val="center"/>
        <w:rPr>
          <w:rFonts w:ascii="仿宋_GB2312" w:hAnsi="宋体" w:eastAsia="仿宋_GB2312"/>
          <w:b/>
          <w:bCs/>
          <w:sz w:val="32"/>
          <w:szCs w:val="32"/>
        </w:rPr>
      </w:pPr>
      <w:r>
        <w:rPr>
          <w:rFonts w:hint="eastAsia" w:ascii="仿宋_GB2312" w:hAnsi="宋体" w:eastAsia="仿宋_GB2312" w:cs="仿宋_GB2312"/>
          <w:b/>
          <w:bCs/>
          <w:sz w:val="32"/>
          <w:szCs w:val="32"/>
        </w:rPr>
        <w:t xml:space="preserve">第三部分  </w:t>
      </w:r>
      <w:r>
        <w:rPr>
          <w:rFonts w:hint="eastAsia" w:ascii="仿宋_GB2312" w:eastAsia="仿宋_GB2312" w:cs="仿宋_GB2312"/>
          <w:b/>
          <w:sz w:val="32"/>
          <w:szCs w:val="32"/>
        </w:rPr>
        <w:t>叶城县招商局</w:t>
      </w:r>
      <w:r>
        <w:rPr>
          <w:rFonts w:hint="eastAsia" w:ascii="仿宋_GB2312" w:hAnsi="宋体" w:eastAsia="仿宋_GB2312" w:cs="仿宋_GB2312"/>
          <w:b/>
          <w:bCs/>
          <w:sz w:val="32"/>
          <w:szCs w:val="32"/>
        </w:rPr>
        <w:t>2016年度部门决算情况说明</w:t>
      </w:r>
    </w:p>
    <w:p>
      <w:pPr>
        <w:snapToGrid w:val="0"/>
        <w:spacing w:line="560" w:lineRule="exact"/>
        <w:ind w:left="149" w:leftChars="71" w:firstLine="480" w:firstLineChars="150"/>
        <w:rPr>
          <w:rFonts w:ascii="仿宋_GB2312" w:hAnsi="宋体" w:eastAsia="仿宋_GB2312"/>
          <w:sz w:val="32"/>
          <w:szCs w:val="32"/>
        </w:rPr>
      </w:pPr>
      <w:r>
        <w:rPr>
          <w:rFonts w:hint="eastAsia" w:ascii="仿宋_GB2312" w:hAnsi="宋体" w:eastAsia="仿宋_GB2312" w:cs="仿宋_GB2312"/>
          <w:sz w:val="32"/>
          <w:szCs w:val="32"/>
        </w:rPr>
        <w:t>一、部门收入支出决算总体情况说明：</w:t>
      </w:r>
    </w:p>
    <w:p>
      <w:pPr>
        <w:snapToGrid w:val="0"/>
        <w:spacing w:line="560" w:lineRule="exact"/>
        <w:ind w:left="149" w:leftChars="71" w:firstLine="480" w:firstLineChars="150"/>
        <w:rPr>
          <w:rFonts w:ascii="仿宋_GB2312" w:hAnsi="宋体" w:eastAsia="仿宋_GB2312"/>
          <w:sz w:val="32"/>
          <w:szCs w:val="32"/>
        </w:rPr>
      </w:pPr>
      <w:r>
        <w:rPr>
          <w:rFonts w:hint="eastAsia" w:ascii="仿宋_GB2312" w:hAnsi="宋体" w:eastAsia="仿宋_GB2312" w:cs="仿宋_GB2312"/>
          <w:sz w:val="32"/>
          <w:szCs w:val="32"/>
        </w:rPr>
        <w:t>2016年全年收入合计</w:t>
      </w:r>
      <w:r>
        <w:rPr>
          <w:rFonts w:hint="eastAsia" w:ascii="仿宋_GB2312" w:hAnsi="宋体" w:eastAsia="仿宋_GB2312"/>
          <w:sz w:val="32"/>
          <w:szCs w:val="32"/>
        </w:rPr>
        <w:t>2,901,579.87</w:t>
      </w:r>
      <w:r>
        <w:rPr>
          <w:rFonts w:hint="eastAsia" w:ascii="仿宋_GB2312" w:hAnsi="宋体" w:eastAsia="仿宋_GB2312" w:cs="仿宋_GB2312"/>
          <w:sz w:val="32"/>
          <w:szCs w:val="32"/>
        </w:rPr>
        <w:t>元，支出合计</w:t>
      </w:r>
      <w:r>
        <w:rPr>
          <w:rFonts w:hint="eastAsia" w:ascii="仿宋_GB2312" w:hAnsi="宋体" w:eastAsia="仿宋_GB2312"/>
          <w:sz w:val="32"/>
          <w:szCs w:val="32"/>
        </w:rPr>
        <w:t>2,901,579.87</w:t>
      </w:r>
      <w:r>
        <w:rPr>
          <w:rFonts w:hint="eastAsia" w:ascii="仿宋_GB2312" w:hAnsi="宋体" w:eastAsia="仿宋_GB2312" w:cs="仿宋_GB2312"/>
          <w:sz w:val="32"/>
          <w:szCs w:val="32"/>
        </w:rPr>
        <w:t>元，其中基本支出</w:t>
      </w:r>
      <w:r>
        <w:rPr>
          <w:rFonts w:hint="eastAsia" w:ascii="仿宋_GB2312" w:hAnsi="宋体" w:eastAsia="仿宋_GB2312"/>
          <w:sz w:val="32"/>
          <w:szCs w:val="32"/>
        </w:rPr>
        <w:t>1,151,579.87</w:t>
      </w:r>
      <w:r>
        <w:rPr>
          <w:rFonts w:hint="eastAsia" w:ascii="仿宋_GB2312" w:hAnsi="宋体" w:eastAsia="仿宋_GB2312" w:cs="仿宋_GB2312"/>
          <w:sz w:val="32"/>
          <w:szCs w:val="32"/>
        </w:rPr>
        <w:t>元，项目支出</w:t>
      </w:r>
      <w:r>
        <w:rPr>
          <w:rFonts w:hint="eastAsia" w:ascii="仿宋_GB2312" w:hAnsi="宋体" w:eastAsia="仿宋_GB2312"/>
          <w:sz w:val="32"/>
          <w:szCs w:val="32"/>
        </w:rPr>
        <w:t>1,750,000</w:t>
      </w:r>
      <w:r>
        <w:rPr>
          <w:rFonts w:hint="eastAsia" w:ascii="仿宋_GB2312" w:hAnsi="宋体" w:eastAsia="仿宋_GB2312" w:cs="仿宋_GB2312"/>
          <w:sz w:val="32"/>
          <w:szCs w:val="32"/>
        </w:rPr>
        <w:t>元。</w:t>
      </w:r>
    </w:p>
    <w:bookmarkEnd w:id="0"/>
    <w:p>
      <w:pPr>
        <w:numPr>
          <w:ilvl w:val="0"/>
          <w:numId w:val="1"/>
        </w:numPr>
        <w:snapToGrid w:val="0"/>
        <w:spacing w:line="560" w:lineRule="exact"/>
        <w:rPr>
          <w:rFonts w:ascii="仿宋_GB2312" w:hAnsi="宋体" w:eastAsia="仿宋_GB2312"/>
          <w:sz w:val="32"/>
          <w:szCs w:val="32"/>
        </w:rPr>
      </w:pPr>
      <w:r>
        <w:rPr>
          <w:rFonts w:hint="eastAsia" w:ascii="仿宋_GB2312" w:hAnsi="宋体" w:eastAsia="仿宋_GB2312" w:cs="仿宋_GB2312"/>
          <w:sz w:val="32"/>
          <w:szCs w:val="32"/>
        </w:rPr>
        <w:t>收入情况说明</w:t>
      </w:r>
    </w:p>
    <w:p>
      <w:pPr>
        <w:snapToGrid w:val="0"/>
        <w:spacing w:line="560" w:lineRule="exact"/>
        <w:ind w:left="147" w:leftChars="70" w:firstLine="480" w:firstLineChars="150"/>
        <w:rPr>
          <w:rFonts w:ascii="仿宋_GB2312" w:hAnsi="宋体" w:eastAsia="仿宋_GB2312"/>
          <w:sz w:val="32"/>
          <w:szCs w:val="32"/>
        </w:rPr>
      </w:pPr>
      <w:r>
        <w:rPr>
          <w:rFonts w:hint="eastAsia" w:ascii="仿宋_GB2312" w:hAnsi="宋体" w:eastAsia="仿宋_GB2312" w:cs="仿宋_GB2312"/>
          <w:sz w:val="32"/>
          <w:szCs w:val="32"/>
        </w:rPr>
        <w:t>2016年本年收入合计</w:t>
      </w:r>
      <w:r>
        <w:rPr>
          <w:rFonts w:hint="eastAsia" w:ascii="仿宋_GB2312" w:hAnsi="宋体" w:eastAsia="仿宋_GB2312"/>
          <w:sz w:val="32"/>
          <w:szCs w:val="32"/>
        </w:rPr>
        <w:t>2,901,579.87</w:t>
      </w:r>
      <w:r>
        <w:rPr>
          <w:rFonts w:hint="eastAsia" w:ascii="仿宋_GB2312" w:hAnsi="宋体" w:eastAsia="仿宋_GB2312" w:cs="仿宋_GB2312"/>
          <w:sz w:val="32"/>
          <w:szCs w:val="32"/>
        </w:rPr>
        <w:t>元，其中：财政拨款收入</w:t>
      </w:r>
      <w:r>
        <w:rPr>
          <w:rFonts w:hint="eastAsia" w:ascii="仿宋_GB2312" w:hAnsi="宋体" w:eastAsia="仿宋_GB2312"/>
          <w:sz w:val="32"/>
          <w:szCs w:val="32"/>
        </w:rPr>
        <w:t>1,843,319.48</w:t>
      </w:r>
      <w:r>
        <w:rPr>
          <w:rFonts w:hint="eastAsia" w:ascii="仿宋_GB2312" w:hAnsi="宋体" w:eastAsia="仿宋_GB2312" w:cs="仿宋_GB2312"/>
          <w:sz w:val="32"/>
          <w:szCs w:val="32"/>
        </w:rPr>
        <w:t>元，无事业收入，无经营收入，其他收入1,058,260.39元。</w:t>
      </w:r>
    </w:p>
    <w:p>
      <w:pPr>
        <w:snapToGrid w:val="0"/>
        <w:spacing w:line="560" w:lineRule="exact"/>
        <w:ind w:left="147" w:leftChars="70" w:firstLine="480" w:firstLineChars="150"/>
        <w:rPr>
          <w:rFonts w:ascii="仿宋_GB2312" w:hAnsi="宋体" w:eastAsia="仿宋_GB2312"/>
          <w:sz w:val="32"/>
          <w:szCs w:val="32"/>
        </w:rPr>
      </w:pPr>
      <w:r>
        <w:rPr>
          <w:rFonts w:hint="eastAsia" w:ascii="仿宋_GB2312" w:hAnsi="宋体" w:eastAsia="仿宋_GB2312" w:cs="仿宋_GB2312"/>
          <w:sz w:val="32"/>
          <w:szCs w:val="32"/>
        </w:rPr>
        <w:t>三、支出情况说明</w:t>
      </w:r>
    </w:p>
    <w:p>
      <w:pPr>
        <w:snapToGrid w:val="0"/>
        <w:spacing w:line="560" w:lineRule="exact"/>
        <w:ind w:left="210" w:leftChars="100" w:firstLine="480" w:firstLineChars="150"/>
        <w:rPr>
          <w:rFonts w:ascii="仿宋_GB2312" w:hAnsi="宋体" w:eastAsia="仿宋_GB2312"/>
          <w:sz w:val="32"/>
          <w:szCs w:val="32"/>
        </w:rPr>
      </w:pPr>
      <w:r>
        <w:rPr>
          <w:rFonts w:hint="eastAsia" w:ascii="仿宋_GB2312" w:hAnsi="宋体" w:eastAsia="仿宋_GB2312" w:cs="仿宋_GB2312"/>
          <w:sz w:val="32"/>
          <w:szCs w:val="32"/>
        </w:rPr>
        <w:t>本年支出合计</w:t>
      </w:r>
      <w:r>
        <w:rPr>
          <w:rFonts w:hint="eastAsia" w:ascii="仿宋_GB2312" w:hAnsi="宋体" w:eastAsia="仿宋_GB2312"/>
          <w:sz w:val="32"/>
          <w:szCs w:val="32"/>
        </w:rPr>
        <w:t>2,901,579.87</w:t>
      </w:r>
      <w:r>
        <w:rPr>
          <w:rFonts w:hint="eastAsia" w:ascii="仿宋_GB2312" w:hAnsi="宋体" w:eastAsia="仿宋_GB2312" w:cs="仿宋_GB2312"/>
          <w:sz w:val="32"/>
          <w:szCs w:val="32"/>
        </w:rPr>
        <w:t>元，其中：基本支出</w:t>
      </w:r>
      <w:r>
        <w:rPr>
          <w:rFonts w:hint="eastAsia" w:ascii="仿宋_GB2312" w:hAnsi="宋体" w:eastAsia="仿宋_GB2312"/>
          <w:sz w:val="32"/>
          <w:szCs w:val="32"/>
        </w:rPr>
        <w:t>1,151,579.87</w:t>
      </w:r>
      <w:r>
        <w:rPr>
          <w:rFonts w:hint="eastAsia" w:ascii="仿宋_GB2312" w:hAnsi="宋体" w:eastAsia="仿宋_GB2312" w:cs="仿宋_GB2312"/>
          <w:sz w:val="32"/>
          <w:szCs w:val="32"/>
        </w:rPr>
        <w:t>元，项目支出</w:t>
      </w:r>
      <w:r>
        <w:rPr>
          <w:rFonts w:hint="eastAsia" w:ascii="仿宋_GB2312" w:hAnsi="宋体" w:eastAsia="仿宋_GB2312"/>
          <w:sz w:val="32"/>
          <w:szCs w:val="32"/>
        </w:rPr>
        <w:t>1,750,000</w:t>
      </w:r>
      <w:r>
        <w:rPr>
          <w:rFonts w:hint="eastAsia" w:ascii="仿宋_GB2312" w:hAnsi="宋体" w:eastAsia="仿宋_GB2312" w:cs="仿宋_GB2312"/>
          <w:sz w:val="32"/>
          <w:szCs w:val="32"/>
        </w:rPr>
        <w:t>元，无经营支出。</w:t>
      </w:r>
    </w:p>
    <w:p>
      <w:pPr>
        <w:snapToGrid w:val="0"/>
        <w:spacing w:line="560" w:lineRule="exact"/>
        <w:ind w:left="210" w:leftChars="100" w:firstLine="480" w:firstLineChars="150"/>
        <w:rPr>
          <w:rFonts w:ascii="仿宋_GB2312" w:hAnsi="宋体" w:eastAsia="仿宋_GB2312"/>
          <w:sz w:val="32"/>
          <w:szCs w:val="32"/>
        </w:rPr>
      </w:pPr>
      <w:r>
        <w:rPr>
          <w:rFonts w:hint="eastAsia" w:ascii="仿宋_GB2312" w:hAnsi="宋体" w:eastAsia="仿宋_GB2312" w:cs="仿宋_GB2312"/>
          <w:sz w:val="32"/>
          <w:szCs w:val="32"/>
        </w:rPr>
        <w:t>四、年末结转结余情况说明</w:t>
      </w:r>
    </w:p>
    <w:p>
      <w:pPr>
        <w:snapToGrid w:val="0"/>
        <w:spacing w:line="560" w:lineRule="exact"/>
        <w:ind w:left="149" w:leftChars="71" w:firstLine="480" w:firstLineChars="150"/>
        <w:rPr>
          <w:rFonts w:ascii="仿宋_GB2312" w:hAnsi="宋体" w:eastAsia="仿宋_GB2312"/>
          <w:sz w:val="32"/>
          <w:szCs w:val="32"/>
        </w:rPr>
      </w:pPr>
      <w:r>
        <w:rPr>
          <w:rFonts w:hint="eastAsia" w:ascii="仿宋_GB2312" w:hAnsi="宋体" w:eastAsia="仿宋_GB2312" w:cs="仿宋_GB2312"/>
          <w:sz w:val="32"/>
          <w:szCs w:val="32"/>
        </w:rPr>
        <w:t>2016年结转结余资金0元（其中：财政拨款基本支出结转结余0元，主要为本年无年末结转结余资金，项目支出结转结余0元，主要为本年无年末结转结余资金）。</w:t>
      </w:r>
    </w:p>
    <w:p>
      <w:pPr>
        <w:snapToGrid w:val="0"/>
        <w:spacing w:line="560" w:lineRule="exact"/>
        <w:ind w:firstLine="640" w:firstLineChars="200"/>
        <w:rPr>
          <w:rFonts w:ascii="仿宋_GB2312" w:hAnsi="宋体" w:eastAsia="仿宋_GB2312"/>
          <w:sz w:val="32"/>
          <w:szCs w:val="32"/>
        </w:rPr>
      </w:pPr>
      <w:r>
        <w:rPr>
          <w:rFonts w:hint="eastAsia" w:ascii="仿宋_GB2312" w:hAnsi="宋体" w:eastAsia="仿宋_GB2312" w:cs="仿宋_GB2312"/>
          <w:sz w:val="32"/>
          <w:szCs w:val="32"/>
        </w:rPr>
        <w:t>五、“三公”经费、会议费和培训费支出情况说明</w:t>
      </w:r>
    </w:p>
    <w:p>
      <w:pPr>
        <w:snapToGrid w:val="0"/>
        <w:spacing w:line="560" w:lineRule="exact"/>
        <w:ind w:firstLine="640" w:firstLineChars="200"/>
        <w:rPr>
          <w:rFonts w:ascii="仿宋_GB2312" w:hAnsi="宋体" w:eastAsia="仿宋_GB2312"/>
          <w:sz w:val="32"/>
          <w:szCs w:val="32"/>
        </w:rPr>
      </w:pPr>
      <w:r>
        <w:rPr>
          <w:rFonts w:hint="eastAsia" w:ascii="仿宋_GB2312" w:hAnsi="宋体" w:eastAsia="仿宋_GB2312" w:cs="仿宋_GB2312"/>
          <w:sz w:val="32"/>
          <w:szCs w:val="32"/>
        </w:rPr>
        <w:t>2016年“三公”经费实际支出</w:t>
      </w:r>
      <w:r>
        <w:rPr>
          <w:rFonts w:hint="eastAsia" w:ascii="仿宋_GB2312" w:hAnsi="宋体" w:eastAsia="仿宋_GB2312"/>
          <w:sz w:val="32"/>
          <w:szCs w:val="32"/>
        </w:rPr>
        <w:t>0</w:t>
      </w:r>
      <w:r>
        <w:rPr>
          <w:rFonts w:hint="eastAsia" w:ascii="仿宋_GB2312" w:hAnsi="宋体" w:eastAsia="仿宋_GB2312" w:cs="仿宋_GB2312"/>
          <w:sz w:val="32"/>
          <w:szCs w:val="32"/>
        </w:rPr>
        <w:t>元，其中：因公出国费用0批次，共组团0批次0人次,无出国事由；公务接待费</w:t>
      </w:r>
      <w:r>
        <w:rPr>
          <w:rFonts w:hint="eastAsia" w:ascii="仿宋_GB2312" w:hAnsi="宋体" w:eastAsia="仿宋_GB2312"/>
          <w:sz w:val="32"/>
          <w:szCs w:val="32"/>
        </w:rPr>
        <w:t>0</w:t>
      </w:r>
      <w:r>
        <w:rPr>
          <w:rFonts w:hint="eastAsia" w:ascii="仿宋_GB2312" w:hAnsi="宋体" w:eastAsia="仿宋_GB2312" w:cs="仿宋_GB2312"/>
          <w:sz w:val="32"/>
          <w:szCs w:val="32"/>
        </w:rPr>
        <w:t>元，共接待</w:t>
      </w:r>
      <w:r>
        <w:rPr>
          <w:rFonts w:hint="eastAsia" w:ascii="仿宋_GB2312" w:hAnsi="宋体" w:eastAsia="仿宋_GB2312"/>
          <w:sz w:val="32"/>
          <w:szCs w:val="32"/>
        </w:rPr>
        <w:t>0</w:t>
      </w:r>
      <w:r>
        <w:rPr>
          <w:rFonts w:hint="eastAsia" w:ascii="仿宋_GB2312" w:hAnsi="宋体" w:eastAsia="仿宋_GB2312" w:cs="仿宋_GB2312"/>
          <w:sz w:val="32"/>
          <w:szCs w:val="32"/>
        </w:rPr>
        <w:t>批次</w:t>
      </w:r>
      <w:r>
        <w:rPr>
          <w:rFonts w:hint="eastAsia" w:ascii="仿宋_GB2312" w:hAnsi="宋体" w:eastAsia="仿宋_GB2312"/>
          <w:sz w:val="32"/>
          <w:szCs w:val="32"/>
        </w:rPr>
        <w:t>0</w:t>
      </w:r>
      <w:r>
        <w:rPr>
          <w:rFonts w:hint="eastAsia" w:ascii="仿宋_GB2312" w:hAnsi="宋体" w:eastAsia="仿宋_GB2312" w:cs="仿宋_GB2312"/>
          <w:sz w:val="32"/>
          <w:szCs w:val="32"/>
        </w:rPr>
        <w:t>人次；无公务用车购置，年末公务用车保有量为</w:t>
      </w:r>
      <w:r>
        <w:rPr>
          <w:rFonts w:hint="eastAsia" w:ascii="仿宋_GB2312" w:hAnsi="宋体" w:eastAsia="仿宋_GB2312"/>
          <w:sz w:val="32"/>
          <w:szCs w:val="32"/>
        </w:rPr>
        <w:t>0</w:t>
      </w:r>
      <w:r>
        <w:rPr>
          <w:rFonts w:hint="eastAsia" w:ascii="仿宋_GB2312" w:hAnsi="宋体" w:eastAsia="仿宋_GB2312" w:cs="仿宋_GB2312"/>
          <w:sz w:val="32"/>
          <w:szCs w:val="32"/>
        </w:rPr>
        <w:t>辆；公务用车维护费</w:t>
      </w:r>
      <w:r>
        <w:rPr>
          <w:rFonts w:hint="eastAsia" w:ascii="仿宋_GB2312" w:hAnsi="宋体" w:eastAsia="仿宋_GB2312"/>
          <w:sz w:val="32"/>
          <w:szCs w:val="32"/>
        </w:rPr>
        <w:t>0</w:t>
      </w:r>
      <w:r>
        <w:rPr>
          <w:rFonts w:hint="eastAsia" w:ascii="仿宋_GB2312" w:hAnsi="宋体" w:eastAsia="仿宋_GB2312" w:cs="仿宋_GB2312"/>
          <w:sz w:val="32"/>
          <w:szCs w:val="32"/>
        </w:rPr>
        <w:t>元。</w:t>
      </w:r>
    </w:p>
    <w:p>
      <w:pPr>
        <w:snapToGrid w:val="0"/>
        <w:spacing w:line="560" w:lineRule="exact"/>
        <w:ind w:firstLine="640" w:firstLineChars="200"/>
        <w:rPr>
          <w:rFonts w:ascii="仿宋_GB2312" w:hAnsi="宋体" w:eastAsia="仿宋_GB2312"/>
          <w:sz w:val="32"/>
          <w:szCs w:val="32"/>
        </w:rPr>
      </w:pPr>
      <w:r>
        <w:rPr>
          <w:rFonts w:hint="eastAsia" w:ascii="仿宋_GB2312" w:hAnsi="宋体" w:eastAsia="仿宋_GB2312" w:cs="仿宋_GB2312"/>
          <w:sz w:val="32"/>
          <w:szCs w:val="32"/>
        </w:rPr>
        <w:t>“三公”经费较上年相比</w:t>
      </w:r>
      <w:r>
        <w:rPr>
          <w:rFonts w:hint="eastAsia" w:ascii="仿宋_GB2312" w:hAnsi="宋体" w:eastAsia="仿宋_GB2312"/>
          <w:sz w:val="32"/>
          <w:szCs w:val="32"/>
        </w:rPr>
        <w:t>少支出103,000</w:t>
      </w:r>
      <w:r>
        <w:rPr>
          <w:rFonts w:hint="eastAsia" w:ascii="仿宋_GB2312" w:hAnsi="宋体" w:eastAsia="仿宋_GB2312" w:cs="仿宋_GB2312"/>
          <w:sz w:val="32"/>
          <w:szCs w:val="32"/>
        </w:rPr>
        <w:t>元，其中：公务用车维护费</w:t>
      </w:r>
      <w:r>
        <w:rPr>
          <w:rFonts w:hint="eastAsia" w:ascii="仿宋_GB2312" w:hAnsi="宋体" w:eastAsia="仿宋_GB2312"/>
          <w:sz w:val="32"/>
          <w:szCs w:val="32"/>
        </w:rPr>
        <w:t>没有变动</w:t>
      </w:r>
      <w:r>
        <w:rPr>
          <w:rFonts w:hint="eastAsia" w:ascii="仿宋_GB2312" w:hAnsi="宋体" w:eastAsia="仿宋_GB2312" w:cs="仿宋_GB2312"/>
          <w:sz w:val="32"/>
          <w:szCs w:val="32"/>
        </w:rPr>
        <w:t>,公务接待费</w:t>
      </w:r>
      <w:r>
        <w:rPr>
          <w:rFonts w:hint="eastAsia" w:ascii="仿宋_GB2312" w:hAnsi="宋体" w:eastAsia="仿宋_GB2312"/>
          <w:sz w:val="32"/>
          <w:szCs w:val="32"/>
        </w:rPr>
        <w:t>少支出103,000</w:t>
      </w:r>
      <w:r>
        <w:rPr>
          <w:rFonts w:hint="eastAsia" w:ascii="仿宋_GB2312" w:hAnsi="宋体" w:eastAsia="仿宋_GB2312" w:cs="仿宋_GB2312"/>
          <w:sz w:val="32"/>
          <w:szCs w:val="32"/>
        </w:rPr>
        <w:t>元；无公务用车购置费，无因公出国费用。主要原因为：</w:t>
      </w:r>
      <w:r>
        <w:rPr>
          <w:rFonts w:hint="eastAsia" w:ascii="仿宋_GB2312" w:hAnsi="宋体" w:eastAsia="仿宋_GB2312"/>
          <w:sz w:val="32"/>
          <w:szCs w:val="32"/>
        </w:rPr>
        <w:t>严格执行八项规定，减少招待费的支出。</w:t>
      </w:r>
    </w:p>
    <w:p>
      <w:pPr>
        <w:snapToGrid w:val="0"/>
        <w:spacing w:line="560" w:lineRule="exact"/>
        <w:ind w:firstLine="640" w:firstLineChars="200"/>
        <w:rPr>
          <w:rFonts w:ascii="仿宋_GB2312" w:hAnsi="宋体" w:eastAsia="仿宋_GB2312"/>
          <w:sz w:val="32"/>
          <w:szCs w:val="32"/>
        </w:rPr>
      </w:pPr>
      <w:r>
        <w:rPr>
          <w:rFonts w:hint="eastAsia" w:ascii="仿宋_GB2312" w:hAnsi="宋体" w:eastAsia="仿宋_GB2312" w:cs="仿宋_GB2312"/>
          <w:sz w:val="32"/>
          <w:szCs w:val="32"/>
        </w:rPr>
        <w:t>2016年会议费80,000.00元。主要用于参加各类招商会议、展会等产生的费用。</w:t>
      </w:r>
    </w:p>
    <w:p>
      <w:pPr>
        <w:snapToGrid w:val="0"/>
        <w:spacing w:line="560" w:lineRule="exact"/>
        <w:ind w:firstLine="640" w:firstLineChars="200"/>
        <w:rPr>
          <w:rFonts w:ascii="仿宋_GB2312" w:hAnsi="宋体" w:eastAsia="仿宋_GB2312"/>
          <w:sz w:val="32"/>
          <w:szCs w:val="32"/>
        </w:rPr>
      </w:pPr>
      <w:r>
        <w:rPr>
          <w:rFonts w:hint="eastAsia" w:ascii="仿宋_GB2312" w:hAnsi="宋体" w:eastAsia="仿宋_GB2312" w:cs="仿宋_GB2312"/>
          <w:sz w:val="32"/>
          <w:szCs w:val="32"/>
        </w:rPr>
        <w:t>2016年培训费0元，主要是：本单位无培训费。</w:t>
      </w:r>
    </w:p>
    <w:p>
      <w:pPr>
        <w:snapToGrid w:val="0"/>
        <w:spacing w:line="560" w:lineRule="exact"/>
        <w:ind w:firstLine="640" w:firstLineChars="200"/>
        <w:rPr>
          <w:rFonts w:ascii="仿宋_GB2312" w:hAnsi="宋体" w:eastAsia="仿宋_GB2312"/>
          <w:sz w:val="32"/>
          <w:szCs w:val="32"/>
        </w:rPr>
      </w:pPr>
      <w:r>
        <w:rPr>
          <w:rFonts w:hint="eastAsia" w:ascii="仿宋_GB2312" w:hAnsi="宋体" w:eastAsia="仿宋_GB2312" w:cs="仿宋_GB2312"/>
          <w:sz w:val="32"/>
          <w:szCs w:val="32"/>
        </w:rPr>
        <w:t>六、预算执行情况说明</w:t>
      </w:r>
    </w:p>
    <w:p>
      <w:pPr>
        <w:snapToGrid w:val="0"/>
        <w:spacing w:line="560" w:lineRule="exact"/>
        <w:ind w:firstLine="640" w:firstLineChars="200"/>
        <w:rPr>
          <w:rFonts w:ascii="仿宋_GB2312" w:hAnsi="宋体" w:eastAsia="仿宋_GB2312"/>
          <w:sz w:val="32"/>
          <w:szCs w:val="32"/>
        </w:rPr>
      </w:pPr>
      <w:r>
        <w:rPr>
          <w:rFonts w:hint="eastAsia" w:ascii="仿宋_GB2312" w:hAnsi="宋体" w:eastAsia="仿宋_GB2312" w:cs="仿宋_GB2312"/>
          <w:sz w:val="32"/>
          <w:szCs w:val="32"/>
        </w:rPr>
        <w:t>2016年本年收入</w:t>
      </w:r>
      <w:r>
        <w:rPr>
          <w:rFonts w:hint="eastAsia" w:ascii="仿宋_GB2312" w:hAnsi="宋体" w:eastAsia="仿宋_GB2312"/>
          <w:sz w:val="32"/>
          <w:szCs w:val="32"/>
        </w:rPr>
        <w:t>2,901,579.87</w:t>
      </w:r>
      <w:r>
        <w:rPr>
          <w:rFonts w:hint="eastAsia" w:ascii="仿宋_GB2312" w:hAnsi="宋体" w:eastAsia="仿宋_GB2312" w:cs="仿宋_GB2312"/>
          <w:sz w:val="32"/>
          <w:szCs w:val="32"/>
        </w:rPr>
        <w:t xml:space="preserve">元，比2015年增加1,797,999.95元，增加原因：本年新增电子商务进农村综合示范工程专项资金。 </w:t>
      </w:r>
    </w:p>
    <w:p>
      <w:pPr>
        <w:snapToGrid w:val="0"/>
        <w:spacing w:line="560" w:lineRule="exact"/>
        <w:ind w:firstLine="640" w:firstLineChars="200"/>
        <w:rPr>
          <w:rFonts w:ascii="仿宋_GB2312" w:hAnsi="宋体" w:eastAsia="仿宋_GB2312"/>
          <w:sz w:val="32"/>
          <w:szCs w:val="32"/>
        </w:rPr>
      </w:pPr>
      <w:r>
        <w:rPr>
          <w:rFonts w:hint="eastAsia" w:ascii="仿宋_GB2312" w:hAnsi="宋体" w:eastAsia="仿宋_GB2312" w:cs="仿宋_GB2312"/>
          <w:sz w:val="32"/>
          <w:szCs w:val="32"/>
        </w:rPr>
        <w:t>2016年本年支出</w:t>
      </w:r>
      <w:r>
        <w:rPr>
          <w:rFonts w:hint="eastAsia" w:ascii="仿宋_GB2312" w:hAnsi="宋体" w:eastAsia="仿宋_GB2312"/>
          <w:sz w:val="32"/>
          <w:szCs w:val="32"/>
        </w:rPr>
        <w:t>2,901,579.87</w:t>
      </w:r>
      <w:r>
        <w:rPr>
          <w:rFonts w:hint="eastAsia" w:ascii="仿宋_GB2312" w:hAnsi="宋体" w:eastAsia="仿宋_GB2312" w:cs="仿宋_GB2312"/>
          <w:sz w:val="32"/>
          <w:szCs w:val="32"/>
        </w:rPr>
        <w:t xml:space="preserve">元，比2015年增加1,797,999.95元，增加原因：本年新增电子商务进农村综合示范工程专项资金。 </w:t>
      </w:r>
    </w:p>
    <w:p>
      <w:pPr>
        <w:snapToGrid w:val="0"/>
        <w:spacing w:line="56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2016年财政拨款支出1,843,319.48元，年初预算数1,342,019.46元，差异原因为2016年提高干部职工工资标准及部分财政拨款项目年初未</w:t>
      </w:r>
      <w:r>
        <w:rPr>
          <w:rFonts w:hint="eastAsia" w:ascii="仿宋_GB2312" w:hAnsi="宋体" w:eastAsia="仿宋_GB2312" w:cs="仿宋_GB2312"/>
          <w:sz w:val="32"/>
          <w:szCs w:val="32"/>
          <w:lang w:eastAsia="zh-CN"/>
        </w:rPr>
        <w:t>安</w:t>
      </w:r>
      <w:bookmarkStart w:id="1" w:name="_GoBack"/>
      <w:bookmarkEnd w:id="1"/>
      <w:r>
        <w:rPr>
          <w:rFonts w:hint="eastAsia" w:ascii="仿宋_GB2312" w:hAnsi="宋体" w:eastAsia="仿宋_GB2312" w:cs="仿宋_GB2312"/>
          <w:sz w:val="32"/>
          <w:szCs w:val="32"/>
        </w:rPr>
        <w:t>排预算。</w:t>
      </w:r>
    </w:p>
    <w:p>
      <w:pPr>
        <w:snapToGrid w:val="0"/>
        <w:spacing w:line="56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七、决算公开其他重要事项情况说明</w:t>
      </w:r>
    </w:p>
    <w:p>
      <w:pPr>
        <w:spacing w:line="56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（一）机关运行经费支出情况</w:t>
      </w:r>
    </w:p>
    <w:p>
      <w:pPr>
        <w:spacing w:line="56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2016年叶城县招商局机关运行经费支出32,500.00元，与上年相比减少3,500元，主要原因是：事业调出1人，相应减少公用经费。</w:t>
      </w:r>
    </w:p>
    <w:p>
      <w:pPr>
        <w:spacing w:line="56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（二）政府采购支出情况</w:t>
      </w:r>
    </w:p>
    <w:p>
      <w:pPr>
        <w:spacing w:line="56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 xml:space="preserve">2016年，叶城县招商局政府采购支出总额55,108.00元，其中政府采购货物支出55,108.00元，政府采购工程支出0元，政府采购服务支出0元。喀什地区为偏远地区，参与招投标的供应商基本为中小微企业。    </w:t>
      </w:r>
    </w:p>
    <w:p>
      <w:pPr>
        <w:spacing w:line="56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（三）国有资产占用情况</w:t>
      </w:r>
    </w:p>
    <w:p>
      <w:pPr>
        <w:spacing w:line="56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截止2016年12月31日，本单位共有车辆0辆，其中一般公务用车0辆，一般工作用车0辆，专业用车0辆，其他车辆0辆，无其他用车，单位价值在50万元以上的设备0台（套），价值0元。</w:t>
      </w:r>
    </w:p>
    <w:p>
      <w:pPr>
        <w:spacing w:line="56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（四）民生项目、重点支出项目绩效评价结果</w:t>
      </w:r>
    </w:p>
    <w:p>
      <w:pPr>
        <w:spacing w:line="56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2016年，叶城县招商局共组织对 2 个项目进行了预算绩效评价，涉及一般公共预算当年财政拨款1,750,000.00元。绩效评价结果：电子商务进农村综合示范工程项目是以物流快递企业为依托，结合县域实际，积极整合物流资源，逐步构建了与自身农村电子商务发展相契合的物流配送体系基本形成集特色展示、供求交易、物流配送、质量追踪及售后服务为一体的县、乡、村三级农村电商综合服务体系；将原有的乡镇商贸店和村连锁直营店发展为网购商品的实体展示店和配送服务终端，搭建了城乡商品双向流通的快捷平台。</w:t>
      </w:r>
    </w:p>
    <w:p>
      <w:pPr>
        <w:spacing w:line="56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（五）事业收入明细、经营收入明细</w:t>
      </w:r>
    </w:p>
    <w:p>
      <w:pPr>
        <w:spacing w:line="56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按收入项目分别列示：本单位是行政单位，无事业收入和经营收入。</w:t>
      </w:r>
    </w:p>
    <w:p>
      <w:pPr>
        <w:spacing w:line="56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八、专业名词解释</w:t>
      </w:r>
    </w:p>
    <w:p>
      <w:pPr>
        <w:spacing w:line="56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 xml:space="preserve">（一）财政拨款收入：指单位本年度从本级财政部门取得得财政拨款。 </w:t>
      </w:r>
    </w:p>
    <w:p>
      <w:pPr>
        <w:spacing w:line="56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 xml:space="preserve">（二）事业收入：指事业单位开展专业业务活动及辅助活动所取得的收入。 </w:t>
      </w:r>
    </w:p>
    <w:p>
      <w:pPr>
        <w:spacing w:line="56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 xml:space="preserve">（三）经营收入：指事业单位在专业业务活动及其辅助活动之外开展非独立核算经营活动取得的收入。 </w:t>
      </w:r>
    </w:p>
    <w:p>
      <w:pPr>
        <w:spacing w:line="56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 xml:space="preserve">（四）其他收入：指除上述“财政拨款收入”、“事业收入”、“经营收入”等以外的收入。 </w:t>
      </w:r>
    </w:p>
    <w:p>
      <w:pPr>
        <w:spacing w:line="56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 xml:space="preserve">(五)用事业基金弥补收支差额：指事业单位在当年的“财政拨款收入”、“事业收入”、“经营收入”、“其他收入”不足以安排当年支出的情况下，使用以前年度积累的事业基金（事业单位当年收支相抵后按国家规定提取、用于弥补以后年度收支差额的基金）弥补本年度收支缺口的资金。 </w:t>
      </w:r>
    </w:p>
    <w:p>
      <w:pPr>
        <w:spacing w:line="56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 xml:space="preserve">（六）年初结转和结余：指以前年度尚未完成、结转到本年按有关规定继续使用的资金。 </w:t>
      </w:r>
    </w:p>
    <w:p>
      <w:pPr>
        <w:spacing w:line="56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（七）结余分配：指事业单位按规定提取的职工福利基</w:t>
      </w:r>
    </w:p>
    <w:p>
      <w:pPr>
        <w:spacing w:line="560" w:lineRule="exact"/>
        <w:rPr>
          <w:rFonts w:ascii="仿宋_GB2312" w:hAnsi="宋体" w:eastAsia="仿宋_GB2312" w:cs="仿宋_GB2312"/>
          <w:sz w:val="32"/>
          <w:szCs w:val="32"/>
        </w:rPr>
      </w:pPr>
      <w:r>
        <w:rPr>
          <w:rFonts w:hint="eastAsia" w:ascii="仿宋_GB2312" w:hAnsi="宋体" w:eastAsia="仿宋_GB2312" w:cs="仿宋_GB2312"/>
          <w:sz w:val="32"/>
          <w:szCs w:val="32"/>
        </w:rPr>
        <w:t xml:space="preserve">金、事业基金和缴纳的所得税，以及建设单位按规定应交回的基本建设竣工项目结余资金。 </w:t>
      </w:r>
    </w:p>
    <w:p>
      <w:pPr>
        <w:spacing w:line="56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（八）年末结转和结余：指本年度或以前年度预算安排、</w:t>
      </w:r>
    </w:p>
    <w:p>
      <w:pPr>
        <w:spacing w:line="560" w:lineRule="exact"/>
        <w:rPr>
          <w:rFonts w:ascii="仿宋_GB2312" w:hAnsi="宋体" w:eastAsia="仿宋_GB2312" w:cs="仿宋_GB2312"/>
          <w:sz w:val="32"/>
          <w:szCs w:val="32"/>
        </w:rPr>
      </w:pPr>
      <w:r>
        <w:rPr>
          <w:rFonts w:hint="eastAsia" w:ascii="仿宋_GB2312" w:hAnsi="宋体" w:eastAsia="仿宋_GB2312" w:cs="仿宋_GB2312"/>
          <w:sz w:val="32"/>
          <w:szCs w:val="32"/>
        </w:rPr>
        <w:t xml:space="preserve">因客观条件发生变化无法按原计划实施，需要延迟到以后年度按有关规定继续使用的资金。 </w:t>
      </w:r>
    </w:p>
    <w:p>
      <w:pPr>
        <w:spacing w:line="56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 xml:space="preserve">（九）基本支出：指为保障机构正常运转、完成日常工作任务而发生的人员支出和公用支出。 </w:t>
      </w:r>
    </w:p>
    <w:p>
      <w:pPr>
        <w:spacing w:line="56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 xml:space="preserve">（十）项目支出：指在基本支出之外为完成特定行政任务和事业发展目标所发生的支出。 </w:t>
      </w:r>
    </w:p>
    <w:p>
      <w:pPr>
        <w:spacing w:line="56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 xml:space="preserve">（十一）经营支出：指事业单位在专业业务活动及其辅助活动之外开展非独立核算经营活动发生的支出。 </w:t>
      </w:r>
    </w:p>
    <w:p>
      <w:pPr>
        <w:spacing w:line="56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 xml:space="preserve">（十二）“三公”经费：纳入财政预决算管理的“三公”经费，是指各单位用财政拨款安排的因公出国费、公务用车购置及运行费和公务接待费。其中，因公出国费反映单位公务出国的国际旅费、国外城市间交通费、住宿费、、培训费、公杂费等支出；公务用车购置及运行费反映单位公务用车车辆购置支出（含车辆购置税）及租用费、燃料费、维修费、过路过桥费、保险费、安全奖励费用等支出；公务接待费反映单位按规定开支的各类公务接待（含外宾接待）支出。 </w:t>
      </w:r>
    </w:p>
    <w:p>
      <w:pPr>
        <w:spacing w:line="56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十三）机关运行经费：为保障行政单位（含参照公务员法管理的事业单位）运行用于购买货物和服务的各项资金，包括办公费、印刷费、邮电费、差旅费、会议费、福利费、日常维修费、专用材料及一般设备购置费、办公用房水电费、办公用房取暖费、办公用房物业管理费、公务用车运行维护费以及其他费用。</w:t>
      </w:r>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right" w:y="1"/>
      <w:rPr>
        <w:rStyle w:val="9"/>
      </w:rPr>
    </w:pPr>
    <w:r>
      <w:rPr>
        <w:rStyle w:val="9"/>
      </w:rPr>
      <w:fldChar w:fldCharType="begin"/>
    </w:r>
    <w:r>
      <w:rPr>
        <w:rStyle w:val="9"/>
      </w:rPr>
      <w:instrText xml:space="preserve">PAGE  </w:instrText>
    </w:r>
    <w:r>
      <w:rPr>
        <w:rStyle w:val="9"/>
      </w:rPr>
      <w:fldChar w:fldCharType="separate"/>
    </w:r>
    <w:r>
      <w:rPr>
        <w:rStyle w:val="9"/>
      </w:rPr>
      <w:t>1</w:t>
    </w:r>
    <w:r>
      <w:rPr>
        <w:rStyle w:val="9"/>
      </w:rPr>
      <w:fldChar w:fldCharType="end"/>
    </w:r>
  </w:p>
  <w:p>
    <w:pPr>
      <w:pStyle w:val="4"/>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1056E6B"/>
    <w:multiLevelType w:val="multilevel"/>
    <w:tmpl w:val="51056E6B"/>
    <w:lvl w:ilvl="0" w:tentative="0">
      <w:start w:val="2"/>
      <w:numFmt w:val="japaneseCounting"/>
      <w:lvlText w:val="%1、"/>
      <w:lvlJc w:val="left"/>
      <w:pPr>
        <w:ind w:left="1320" w:hanging="720"/>
      </w:pPr>
      <w:rPr>
        <w:rFonts w:hint="default" w:cs="Times New Roman"/>
      </w:rPr>
    </w:lvl>
    <w:lvl w:ilvl="1" w:tentative="0">
      <w:start w:val="1"/>
      <w:numFmt w:val="lowerLetter"/>
      <w:lvlText w:val="%2)"/>
      <w:lvlJc w:val="left"/>
      <w:pPr>
        <w:ind w:left="1440" w:hanging="420"/>
      </w:pPr>
      <w:rPr>
        <w:rFonts w:cs="Times New Roman"/>
      </w:rPr>
    </w:lvl>
    <w:lvl w:ilvl="2" w:tentative="0">
      <w:start w:val="1"/>
      <w:numFmt w:val="lowerRoman"/>
      <w:lvlText w:val="%3."/>
      <w:lvlJc w:val="right"/>
      <w:pPr>
        <w:ind w:left="1860" w:hanging="420"/>
      </w:pPr>
      <w:rPr>
        <w:rFonts w:cs="Times New Roman"/>
      </w:rPr>
    </w:lvl>
    <w:lvl w:ilvl="3" w:tentative="0">
      <w:start w:val="1"/>
      <w:numFmt w:val="decimal"/>
      <w:lvlText w:val="%4."/>
      <w:lvlJc w:val="left"/>
      <w:pPr>
        <w:ind w:left="2280" w:hanging="420"/>
      </w:pPr>
      <w:rPr>
        <w:rFonts w:cs="Times New Roman"/>
      </w:rPr>
    </w:lvl>
    <w:lvl w:ilvl="4" w:tentative="0">
      <w:start w:val="1"/>
      <w:numFmt w:val="lowerLetter"/>
      <w:lvlText w:val="%5)"/>
      <w:lvlJc w:val="left"/>
      <w:pPr>
        <w:ind w:left="2700" w:hanging="420"/>
      </w:pPr>
      <w:rPr>
        <w:rFonts w:cs="Times New Roman"/>
      </w:rPr>
    </w:lvl>
    <w:lvl w:ilvl="5" w:tentative="0">
      <w:start w:val="1"/>
      <w:numFmt w:val="lowerRoman"/>
      <w:lvlText w:val="%6."/>
      <w:lvlJc w:val="right"/>
      <w:pPr>
        <w:ind w:left="3120" w:hanging="420"/>
      </w:pPr>
      <w:rPr>
        <w:rFonts w:cs="Times New Roman"/>
      </w:rPr>
    </w:lvl>
    <w:lvl w:ilvl="6" w:tentative="0">
      <w:start w:val="1"/>
      <w:numFmt w:val="decimal"/>
      <w:lvlText w:val="%7."/>
      <w:lvlJc w:val="left"/>
      <w:pPr>
        <w:ind w:left="3540" w:hanging="420"/>
      </w:pPr>
      <w:rPr>
        <w:rFonts w:cs="Times New Roman"/>
      </w:rPr>
    </w:lvl>
    <w:lvl w:ilvl="7" w:tentative="0">
      <w:start w:val="1"/>
      <w:numFmt w:val="lowerLetter"/>
      <w:lvlText w:val="%8)"/>
      <w:lvlJc w:val="left"/>
      <w:pPr>
        <w:ind w:left="3960" w:hanging="420"/>
      </w:pPr>
      <w:rPr>
        <w:rFonts w:cs="Times New Roman"/>
      </w:rPr>
    </w:lvl>
    <w:lvl w:ilvl="8" w:tentative="0">
      <w:start w:val="1"/>
      <w:numFmt w:val="lowerRoman"/>
      <w:lvlText w:val="%9."/>
      <w:lvlJc w:val="right"/>
      <w:pPr>
        <w:ind w:left="4380" w:hanging="42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embedSystemFonts/>
  <w:bordersDoNotSurroundHeader w:val="1"/>
  <w:bordersDoNotSurroundFooter w:val="1"/>
  <w:doNotTrackMoves/>
  <w:documentProtection w:enforcement="0"/>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82159"/>
    <w:rsid w:val="00006A87"/>
    <w:rsid w:val="00012D74"/>
    <w:rsid w:val="00024B7F"/>
    <w:rsid w:val="00034248"/>
    <w:rsid w:val="00051ED0"/>
    <w:rsid w:val="00052FE0"/>
    <w:rsid w:val="00054384"/>
    <w:rsid w:val="000703F5"/>
    <w:rsid w:val="00070B61"/>
    <w:rsid w:val="000775E8"/>
    <w:rsid w:val="00086A97"/>
    <w:rsid w:val="00091F7F"/>
    <w:rsid w:val="00094D69"/>
    <w:rsid w:val="000A5DE3"/>
    <w:rsid w:val="000A65DB"/>
    <w:rsid w:val="000B1596"/>
    <w:rsid w:val="000B5213"/>
    <w:rsid w:val="000B6571"/>
    <w:rsid w:val="000C0F7A"/>
    <w:rsid w:val="000C1178"/>
    <w:rsid w:val="000C3B20"/>
    <w:rsid w:val="000C71AD"/>
    <w:rsid w:val="000D7C23"/>
    <w:rsid w:val="000E5B19"/>
    <w:rsid w:val="000E7FFD"/>
    <w:rsid w:val="0010183B"/>
    <w:rsid w:val="00120177"/>
    <w:rsid w:val="00140E78"/>
    <w:rsid w:val="00142BCE"/>
    <w:rsid w:val="00147003"/>
    <w:rsid w:val="00147040"/>
    <w:rsid w:val="0014766B"/>
    <w:rsid w:val="00151463"/>
    <w:rsid w:val="00170582"/>
    <w:rsid w:val="0018695F"/>
    <w:rsid w:val="001870FE"/>
    <w:rsid w:val="001943AB"/>
    <w:rsid w:val="001D09C9"/>
    <w:rsid w:val="001D6C55"/>
    <w:rsid w:val="001E4658"/>
    <w:rsid w:val="001E7C6A"/>
    <w:rsid w:val="001F2B9D"/>
    <w:rsid w:val="001F33C0"/>
    <w:rsid w:val="001F6EF5"/>
    <w:rsid w:val="0020099B"/>
    <w:rsid w:val="00205C3B"/>
    <w:rsid w:val="00242FE4"/>
    <w:rsid w:val="00262C89"/>
    <w:rsid w:val="002658BE"/>
    <w:rsid w:val="00265B72"/>
    <w:rsid w:val="002743C3"/>
    <w:rsid w:val="00287A2E"/>
    <w:rsid w:val="002A4DD6"/>
    <w:rsid w:val="002B5B38"/>
    <w:rsid w:val="002C37F3"/>
    <w:rsid w:val="002C677C"/>
    <w:rsid w:val="002C740B"/>
    <w:rsid w:val="002D02F4"/>
    <w:rsid w:val="002E4400"/>
    <w:rsid w:val="00303B2E"/>
    <w:rsid w:val="00314E77"/>
    <w:rsid w:val="003158E9"/>
    <w:rsid w:val="003166A5"/>
    <w:rsid w:val="00333969"/>
    <w:rsid w:val="003472C5"/>
    <w:rsid w:val="00347942"/>
    <w:rsid w:val="00347996"/>
    <w:rsid w:val="00350B5B"/>
    <w:rsid w:val="003632BC"/>
    <w:rsid w:val="00374661"/>
    <w:rsid w:val="003978C1"/>
    <w:rsid w:val="003B0831"/>
    <w:rsid w:val="003B594E"/>
    <w:rsid w:val="003C2E54"/>
    <w:rsid w:val="003D0C72"/>
    <w:rsid w:val="003D6605"/>
    <w:rsid w:val="003E0D94"/>
    <w:rsid w:val="003E6510"/>
    <w:rsid w:val="004011AD"/>
    <w:rsid w:val="0040177E"/>
    <w:rsid w:val="00406AB0"/>
    <w:rsid w:val="00417715"/>
    <w:rsid w:val="00420614"/>
    <w:rsid w:val="0043072D"/>
    <w:rsid w:val="00434EEE"/>
    <w:rsid w:val="00445215"/>
    <w:rsid w:val="0045212A"/>
    <w:rsid w:val="00457BD9"/>
    <w:rsid w:val="004743B3"/>
    <w:rsid w:val="00476B8E"/>
    <w:rsid w:val="00476E03"/>
    <w:rsid w:val="00486188"/>
    <w:rsid w:val="00487059"/>
    <w:rsid w:val="004A08C1"/>
    <w:rsid w:val="004A28B1"/>
    <w:rsid w:val="004B67A8"/>
    <w:rsid w:val="004B6AAB"/>
    <w:rsid w:val="004C619E"/>
    <w:rsid w:val="004D2787"/>
    <w:rsid w:val="004D2D73"/>
    <w:rsid w:val="004D48D7"/>
    <w:rsid w:val="004D65D7"/>
    <w:rsid w:val="004D6F93"/>
    <w:rsid w:val="0050291C"/>
    <w:rsid w:val="00516B14"/>
    <w:rsid w:val="005272D8"/>
    <w:rsid w:val="00532879"/>
    <w:rsid w:val="00536344"/>
    <w:rsid w:val="0054519A"/>
    <w:rsid w:val="00552B99"/>
    <w:rsid w:val="00565025"/>
    <w:rsid w:val="005766BD"/>
    <w:rsid w:val="00592401"/>
    <w:rsid w:val="00595CD5"/>
    <w:rsid w:val="005A0EA5"/>
    <w:rsid w:val="005B007A"/>
    <w:rsid w:val="005D008D"/>
    <w:rsid w:val="005D5345"/>
    <w:rsid w:val="005D6922"/>
    <w:rsid w:val="00626B62"/>
    <w:rsid w:val="00642F1B"/>
    <w:rsid w:val="00647EAC"/>
    <w:rsid w:val="006537AC"/>
    <w:rsid w:val="00672B4C"/>
    <w:rsid w:val="0067434E"/>
    <w:rsid w:val="006773BD"/>
    <w:rsid w:val="00686E40"/>
    <w:rsid w:val="00687879"/>
    <w:rsid w:val="00696752"/>
    <w:rsid w:val="006A1621"/>
    <w:rsid w:val="006A2219"/>
    <w:rsid w:val="006A56FC"/>
    <w:rsid w:val="006A7356"/>
    <w:rsid w:val="006D4B96"/>
    <w:rsid w:val="006F1159"/>
    <w:rsid w:val="006F13E9"/>
    <w:rsid w:val="006F3090"/>
    <w:rsid w:val="006F3AD3"/>
    <w:rsid w:val="006F7FA8"/>
    <w:rsid w:val="00700977"/>
    <w:rsid w:val="007226FB"/>
    <w:rsid w:val="00774810"/>
    <w:rsid w:val="00782159"/>
    <w:rsid w:val="00793D15"/>
    <w:rsid w:val="007978CD"/>
    <w:rsid w:val="007A2240"/>
    <w:rsid w:val="007A2BDC"/>
    <w:rsid w:val="007B0EE1"/>
    <w:rsid w:val="007B7E7F"/>
    <w:rsid w:val="007C2634"/>
    <w:rsid w:val="007D75E2"/>
    <w:rsid w:val="007F238C"/>
    <w:rsid w:val="007F7A0F"/>
    <w:rsid w:val="008012F4"/>
    <w:rsid w:val="008104D1"/>
    <w:rsid w:val="00814D1E"/>
    <w:rsid w:val="00815033"/>
    <w:rsid w:val="00842279"/>
    <w:rsid w:val="00844D3A"/>
    <w:rsid w:val="00847706"/>
    <w:rsid w:val="00854186"/>
    <w:rsid w:val="00864720"/>
    <w:rsid w:val="008664F8"/>
    <w:rsid w:val="00877032"/>
    <w:rsid w:val="00880D0D"/>
    <w:rsid w:val="008872A2"/>
    <w:rsid w:val="00895A64"/>
    <w:rsid w:val="00895BE7"/>
    <w:rsid w:val="008A0DC9"/>
    <w:rsid w:val="008A5C2E"/>
    <w:rsid w:val="008B02AA"/>
    <w:rsid w:val="008C5ABD"/>
    <w:rsid w:val="008D28A9"/>
    <w:rsid w:val="008E148C"/>
    <w:rsid w:val="008E26A2"/>
    <w:rsid w:val="009078E5"/>
    <w:rsid w:val="00910498"/>
    <w:rsid w:val="00912ADD"/>
    <w:rsid w:val="00921F8C"/>
    <w:rsid w:val="00924731"/>
    <w:rsid w:val="009329A2"/>
    <w:rsid w:val="00937662"/>
    <w:rsid w:val="0094221B"/>
    <w:rsid w:val="00945AFE"/>
    <w:rsid w:val="00954B4B"/>
    <w:rsid w:val="00977433"/>
    <w:rsid w:val="00986E5F"/>
    <w:rsid w:val="009A7D21"/>
    <w:rsid w:val="009B403A"/>
    <w:rsid w:val="009C453B"/>
    <w:rsid w:val="009C7F6B"/>
    <w:rsid w:val="009F1B75"/>
    <w:rsid w:val="009F39C7"/>
    <w:rsid w:val="009F6D25"/>
    <w:rsid w:val="00A013AA"/>
    <w:rsid w:val="00A32422"/>
    <w:rsid w:val="00A3418E"/>
    <w:rsid w:val="00A407D1"/>
    <w:rsid w:val="00A63C42"/>
    <w:rsid w:val="00A65801"/>
    <w:rsid w:val="00A77A4E"/>
    <w:rsid w:val="00A87B5D"/>
    <w:rsid w:val="00A97E66"/>
    <w:rsid w:val="00AA1759"/>
    <w:rsid w:val="00AA3003"/>
    <w:rsid w:val="00AC139B"/>
    <w:rsid w:val="00AC4897"/>
    <w:rsid w:val="00AD40AE"/>
    <w:rsid w:val="00AD7784"/>
    <w:rsid w:val="00AF0FE7"/>
    <w:rsid w:val="00AF2D9D"/>
    <w:rsid w:val="00B0409B"/>
    <w:rsid w:val="00B12BDA"/>
    <w:rsid w:val="00B21656"/>
    <w:rsid w:val="00B24563"/>
    <w:rsid w:val="00B306B5"/>
    <w:rsid w:val="00B635BA"/>
    <w:rsid w:val="00B76959"/>
    <w:rsid w:val="00B76ED8"/>
    <w:rsid w:val="00B919A9"/>
    <w:rsid w:val="00BB2497"/>
    <w:rsid w:val="00BB372B"/>
    <w:rsid w:val="00BE444D"/>
    <w:rsid w:val="00BF28BF"/>
    <w:rsid w:val="00C02183"/>
    <w:rsid w:val="00C03937"/>
    <w:rsid w:val="00C104AE"/>
    <w:rsid w:val="00C15174"/>
    <w:rsid w:val="00C17D9A"/>
    <w:rsid w:val="00C233A8"/>
    <w:rsid w:val="00C337C1"/>
    <w:rsid w:val="00C4155A"/>
    <w:rsid w:val="00C45F21"/>
    <w:rsid w:val="00C519BC"/>
    <w:rsid w:val="00C55E43"/>
    <w:rsid w:val="00C605BD"/>
    <w:rsid w:val="00C61DC5"/>
    <w:rsid w:val="00C62423"/>
    <w:rsid w:val="00C709B8"/>
    <w:rsid w:val="00C93617"/>
    <w:rsid w:val="00C955CC"/>
    <w:rsid w:val="00CA6F46"/>
    <w:rsid w:val="00CB3117"/>
    <w:rsid w:val="00CC736F"/>
    <w:rsid w:val="00CE1862"/>
    <w:rsid w:val="00CE37ED"/>
    <w:rsid w:val="00CE7457"/>
    <w:rsid w:val="00D03331"/>
    <w:rsid w:val="00D16906"/>
    <w:rsid w:val="00D1697C"/>
    <w:rsid w:val="00D36C62"/>
    <w:rsid w:val="00D4613F"/>
    <w:rsid w:val="00D46A16"/>
    <w:rsid w:val="00D5318C"/>
    <w:rsid w:val="00D554FC"/>
    <w:rsid w:val="00D57A3A"/>
    <w:rsid w:val="00D616CB"/>
    <w:rsid w:val="00D81E3D"/>
    <w:rsid w:val="00D84B7E"/>
    <w:rsid w:val="00D949F7"/>
    <w:rsid w:val="00DA057C"/>
    <w:rsid w:val="00DA16BE"/>
    <w:rsid w:val="00DB13AB"/>
    <w:rsid w:val="00DB2BFE"/>
    <w:rsid w:val="00DB2FC5"/>
    <w:rsid w:val="00DE344D"/>
    <w:rsid w:val="00DE619D"/>
    <w:rsid w:val="00E14FB5"/>
    <w:rsid w:val="00E161DD"/>
    <w:rsid w:val="00E339F2"/>
    <w:rsid w:val="00E774D0"/>
    <w:rsid w:val="00E8388E"/>
    <w:rsid w:val="00EA5F52"/>
    <w:rsid w:val="00EB563F"/>
    <w:rsid w:val="00EB7DD0"/>
    <w:rsid w:val="00EC1979"/>
    <w:rsid w:val="00EC282F"/>
    <w:rsid w:val="00ED7C8E"/>
    <w:rsid w:val="00EE2E07"/>
    <w:rsid w:val="00EE66B1"/>
    <w:rsid w:val="00EF2DBA"/>
    <w:rsid w:val="00EF3B2C"/>
    <w:rsid w:val="00EF4087"/>
    <w:rsid w:val="00EF7B17"/>
    <w:rsid w:val="00F0364D"/>
    <w:rsid w:val="00F06CB4"/>
    <w:rsid w:val="00F16C5D"/>
    <w:rsid w:val="00F239ED"/>
    <w:rsid w:val="00F357CA"/>
    <w:rsid w:val="00F453E0"/>
    <w:rsid w:val="00F627E2"/>
    <w:rsid w:val="00F81C9E"/>
    <w:rsid w:val="00F820FC"/>
    <w:rsid w:val="00FA08FE"/>
    <w:rsid w:val="00FB61FC"/>
    <w:rsid w:val="00FC1406"/>
    <w:rsid w:val="00FF5D03"/>
    <w:rsid w:val="514D400F"/>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nhideWhenUsed="0"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99" w:name="Balloon Text"/>
    <w:lsdException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8">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Date"/>
    <w:basedOn w:val="1"/>
    <w:next w:val="1"/>
    <w:link w:val="10"/>
    <w:uiPriority w:val="99"/>
    <w:pPr>
      <w:ind w:left="100" w:leftChars="2500"/>
    </w:pPr>
    <w:rPr>
      <w:kern w:val="0"/>
    </w:rPr>
  </w:style>
  <w:style w:type="paragraph" w:styleId="3">
    <w:name w:val="Balloon Text"/>
    <w:basedOn w:val="1"/>
    <w:link w:val="13"/>
    <w:semiHidden/>
    <w:uiPriority w:val="99"/>
    <w:rPr>
      <w:sz w:val="18"/>
      <w:szCs w:val="18"/>
    </w:rPr>
  </w:style>
  <w:style w:type="paragraph" w:styleId="4">
    <w:name w:val="footer"/>
    <w:basedOn w:val="1"/>
    <w:link w:val="12"/>
    <w:qFormat/>
    <w:uiPriority w:val="99"/>
    <w:pPr>
      <w:tabs>
        <w:tab w:val="center" w:pos="4153"/>
        <w:tab w:val="right" w:pos="8306"/>
      </w:tabs>
      <w:snapToGrid w:val="0"/>
      <w:jc w:val="left"/>
    </w:pPr>
    <w:rPr>
      <w:sz w:val="18"/>
      <w:szCs w:val="18"/>
    </w:rPr>
  </w:style>
  <w:style w:type="paragraph" w:styleId="5">
    <w:name w:val="header"/>
    <w:basedOn w:val="1"/>
    <w:link w:val="11"/>
    <w:uiPriority w:val="99"/>
    <w:pPr>
      <w:pBdr>
        <w:bottom w:val="single" w:color="auto" w:sz="6" w:space="1"/>
      </w:pBdr>
      <w:tabs>
        <w:tab w:val="center" w:pos="4153"/>
        <w:tab w:val="right" w:pos="8306"/>
      </w:tabs>
      <w:snapToGrid w:val="0"/>
      <w:jc w:val="center"/>
    </w:pPr>
    <w:rPr>
      <w:sz w:val="18"/>
      <w:szCs w:val="18"/>
    </w:rPr>
  </w:style>
  <w:style w:type="table" w:styleId="7">
    <w:name w:val="Table Grid"/>
    <w:basedOn w:val="6"/>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9">
    <w:name w:val="page number"/>
    <w:basedOn w:val="8"/>
    <w:uiPriority w:val="99"/>
    <w:rPr>
      <w:rFonts w:cs="Times New Roman"/>
    </w:rPr>
  </w:style>
  <w:style w:type="character" w:customStyle="1" w:styleId="10">
    <w:name w:val="日期 Char"/>
    <w:basedOn w:val="8"/>
    <w:link w:val="2"/>
    <w:semiHidden/>
    <w:locked/>
    <w:uiPriority w:val="99"/>
    <w:rPr>
      <w:rFonts w:cs="Times New Roman"/>
      <w:sz w:val="21"/>
      <w:szCs w:val="21"/>
    </w:rPr>
  </w:style>
  <w:style w:type="character" w:customStyle="1" w:styleId="11">
    <w:name w:val="页眉 Char"/>
    <w:basedOn w:val="8"/>
    <w:link w:val="5"/>
    <w:locked/>
    <w:uiPriority w:val="99"/>
    <w:rPr>
      <w:rFonts w:cs="Times New Roman"/>
      <w:kern w:val="2"/>
      <w:sz w:val="18"/>
      <w:szCs w:val="18"/>
    </w:rPr>
  </w:style>
  <w:style w:type="character" w:customStyle="1" w:styleId="12">
    <w:name w:val="页脚 Char"/>
    <w:basedOn w:val="8"/>
    <w:link w:val="4"/>
    <w:qFormat/>
    <w:locked/>
    <w:uiPriority w:val="99"/>
    <w:rPr>
      <w:rFonts w:cs="Times New Roman"/>
      <w:kern w:val="2"/>
      <w:sz w:val="18"/>
      <w:szCs w:val="18"/>
    </w:rPr>
  </w:style>
  <w:style w:type="character" w:customStyle="1" w:styleId="13">
    <w:name w:val="批注框文本 Char"/>
    <w:basedOn w:val="8"/>
    <w:link w:val="3"/>
    <w:locked/>
    <w:uiPriority w:val="99"/>
    <w:rPr>
      <w:rFonts w:cs="Times New Roman"/>
      <w:kern w:val="2"/>
      <w:sz w:val="18"/>
      <w:szCs w:val="18"/>
    </w:rPr>
  </w:style>
  <w:style w:type="paragraph" w:styleId="14">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MC SYSTEM</Company>
  <Pages>8</Pages>
  <Words>3016</Words>
  <Characters>427</Characters>
  <Lines>3</Lines>
  <Paragraphs>6</Paragraphs>
  <TotalTime>169</TotalTime>
  <ScaleCrop>false</ScaleCrop>
  <LinksUpToDate>false</LinksUpToDate>
  <CharactersWithSpaces>3437</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2016-08-10T08:30:00Z</dcterms:created>
  <dc:creator>许梦如</dc:creator>
  <cp:lastModifiedBy>Administrator</cp:lastModifiedBy>
  <cp:lastPrinted>2017-06-13T10:02:00Z</cp:lastPrinted>
  <dcterms:modified xsi:type="dcterms:W3CDTF">2023-11-22T07:55:29Z</dcterms:modified>
  <dc:title>喀什地区部门决算和三公经费</dc:title>
  <cp:revision>49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ies>
</file>