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A769C" w14:textId="77777777" w:rsidR="002B6EF2" w:rsidRDefault="009C132F">
      <w:pPr>
        <w:spacing w:line="540" w:lineRule="exac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r>
        <w:rPr>
          <w:rFonts w:ascii="黑体" w:eastAsia="黑体" w:hAnsi="黑体" w:cs="黑体" w:hint="eastAsia"/>
          <w:sz w:val="32"/>
          <w:szCs w:val="32"/>
        </w:rPr>
        <w:t>：</w:t>
      </w:r>
    </w:p>
    <w:p w14:paraId="13E4FE24" w14:textId="77777777" w:rsidR="002B6EF2" w:rsidRDefault="002B6EF2">
      <w:pPr>
        <w:spacing w:line="540" w:lineRule="exact"/>
        <w:rPr>
          <w:rFonts w:ascii="方正小标宋_GBK" w:eastAsia="方正小标宋_GBK" w:hAnsi="宋体"/>
          <w:sz w:val="44"/>
          <w:szCs w:val="44"/>
        </w:rPr>
      </w:pPr>
    </w:p>
    <w:p w14:paraId="52F66FC9" w14:textId="77777777" w:rsidR="002B6EF2" w:rsidRDefault="009C132F">
      <w:pPr>
        <w:spacing w:line="540" w:lineRule="exact"/>
        <w:jc w:val="center"/>
        <w:rPr>
          <w:rFonts w:ascii="方正小标宋_GBK" w:eastAsia="方正小标宋_GBK" w:hAnsi="宋体"/>
          <w:sz w:val="44"/>
          <w:szCs w:val="44"/>
        </w:rPr>
      </w:pPr>
      <w:r>
        <w:rPr>
          <w:rFonts w:ascii="方正小标宋_GBK" w:eastAsia="方正小标宋_GBK" w:hAnsi="宋体" w:cs="方正小标宋_GBK"/>
          <w:sz w:val="44"/>
          <w:szCs w:val="44"/>
        </w:rPr>
        <w:t>2018</w:t>
      </w:r>
      <w:r>
        <w:rPr>
          <w:rFonts w:ascii="方正小标宋_GBK" w:eastAsia="方正小标宋_GBK" w:hAnsi="宋体" w:cs="方正小标宋_GBK" w:hint="eastAsia"/>
          <w:sz w:val="44"/>
          <w:szCs w:val="44"/>
        </w:rPr>
        <w:t>年度新疆喀什地区叶城县人武部部门决算公开说明</w:t>
      </w:r>
    </w:p>
    <w:p w14:paraId="532B6183" w14:textId="77777777" w:rsidR="002B6EF2" w:rsidRDefault="002B6EF2">
      <w:pPr>
        <w:spacing w:line="540" w:lineRule="exact"/>
        <w:rPr>
          <w:rFonts w:ascii="仿宋_GB2312" w:eastAsia="仿宋_GB2312" w:hAnsi="宋体"/>
          <w:sz w:val="32"/>
          <w:szCs w:val="32"/>
        </w:rPr>
      </w:pPr>
    </w:p>
    <w:p w14:paraId="4248C338" w14:textId="77777777" w:rsidR="002B6EF2" w:rsidRDefault="009C132F">
      <w:pPr>
        <w:spacing w:line="540" w:lineRule="exact"/>
        <w:jc w:val="center"/>
        <w:rPr>
          <w:rFonts w:ascii="黑体" w:eastAsia="黑体" w:hAnsi="黑体"/>
          <w:kern w:val="0"/>
          <w:sz w:val="32"/>
          <w:szCs w:val="32"/>
        </w:rPr>
      </w:pPr>
      <w:r>
        <w:rPr>
          <w:rFonts w:ascii="黑体" w:eastAsia="黑体" w:hAnsi="黑体" w:cs="黑体" w:hint="eastAsia"/>
          <w:kern w:val="0"/>
          <w:sz w:val="32"/>
          <w:szCs w:val="32"/>
        </w:rPr>
        <w:t>目录</w:t>
      </w:r>
    </w:p>
    <w:p w14:paraId="7C761302" w14:textId="77777777" w:rsidR="002B6EF2" w:rsidRDefault="002B6EF2">
      <w:pPr>
        <w:spacing w:line="540" w:lineRule="exact"/>
        <w:rPr>
          <w:rFonts w:ascii="仿宋_GB2312" w:eastAsia="仿宋_GB2312" w:hAnsi="宋体"/>
          <w:b/>
          <w:bCs/>
          <w:kern w:val="0"/>
          <w:sz w:val="32"/>
          <w:szCs w:val="32"/>
        </w:rPr>
      </w:pPr>
    </w:p>
    <w:p w14:paraId="58C4217F"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第一部分部门单位概况</w:t>
      </w:r>
    </w:p>
    <w:p w14:paraId="7745E305" w14:textId="77777777" w:rsidR="002B6EF2" w:rsidRDefault="009C132F">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一、主要职能</w:t>
      </w:r>
    </w:p>
    <w:p w14:paraId="4F232782" w14:textId="77777777" w:rsidR="002B6EF2" w:rsidRDefault="009C132F">
      <w:pPr>
        <w:spacing w:line="540" w:lineRule="exact"/>
        <w:ind w:firstLineChars="200" w:firstLine="640"/>
        <w:rPr>
          <w:rFonts w:ascii="仿宋_GB2312" w:eastAsia="仿宋_GB2312" w:hAnsi="宋体"/>
          <w:kern w:val="0"/>
          <w:sz w:val="32"/>
          <w:szCs w:val="32"/>
        </w:rPr>
      </w:pPr>
      <w:r>
        <w:rPr>
          <w:rFonts w:ascii="仿宋_GB2312" w:eastAsia="仿宋_GB2312" w:hAnsi="宋体" w:cs="仿宋_GB2312" w:hint="eastAsia"/>
          <w:kern w:val="0"/>
          <w:sz w:val="32"/>
          <w:szCs w:val="32"/>
        </w:rPr>
        <w:t>二、</w:t>
      </w:r>
      <w:r>
        <w:rPr>
          <w:rFonts w:ascii="仿宋_GB2312" w:eastAsia="仿宋_GB2312" w:cs="仿宋_GB2312" w:hint="eastAsia"/>
          <w:sz w:val="32"/>
          <w:szCs w:val="32"/>
        </w:rPr>
        <w:t>机构设置情况</w:t>
      </w:r>
    </w:p>
    <w:p w14:paraId="12AF8743"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第二部分部门决算情况说明</w:t>
      </w:r>
    </w:p>
    <w:p w14:paraId="72E4D16E"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一、部门收支总体情况</w:t>
      </w:r>
    </w:p>
    <w:p w14:paraId="4F435CB9"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（一）部门收入支出决算总体情况说明</w:t>
      </w:r>
    </w:p>
    <w:p w14:paraId="66491778"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（二）部门收入总体情况说明</w:t>
      </w:r>
    </w:p>
    <w:p w14:paraId="1D1656E0"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（三）部门支出总体情况说明</w:t>
      </w:r>
    </w:p>
    <w:p w14:paraId="7D0F81A6"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二、部门财政拨款收支情况</w:t>
      </w:r>
    </w:p>
    <w:p w14:paraId="56EDB8EF"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（一）财政拨款收支总体情况说明</w:t>
      </w:r>
    </w:p>
    <w:p w14:paraId="78DC9DEF"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（二）一般公共预算收支决算情况说明</w:t>
      </w:r>
    </w:p>
    <w:p w14:paraId="42A3D65B"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（三）政府性基金预算收支决算情况说明</w:t>
      </w:r>
    </w:p>
    <w:p w14:paraId="226336B4"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三、部门结转结余情况</w:t>
      </w:r>
    </w:p>
    <w:p w14:paraId="53366278"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四、一般公共预算“三公”经费支出情况</w:t>
      </w:r>
    </w:p>
    <w:p w14:paraId="686C6F95"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五、机关运行经费支出情况</w:t>
      </w:r>
    </w:p>
    <w:p w14:paraId="230186BD"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六、政府采购情况</w:t>
      </w:r>
    </w:p>
    <w:p w14:paraId="0C9AD1D0"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七、其他重要事项的情况</w:t>
      </w:r>
    </w:p>
    <w:p w14:paraId="2A6FC12D" w14:textId="77777777" w:rsidR="002B6EF2" w:rsidRDefault="009C132F">
      <w:pPr>
        <w:spacing w:line="540" w:lineRule="exact"/>
        <w:ind w:firstLineChars="200" w:firstLine="640"/>
        <w:rPr>
          <w:rFonts w:ascii="仿宋_GB2312" w:eastAsia="仿宋_GB2312"/>
          <w:sz w:val="32"/>
          <w:szCs w:val="32"/>
        </w:rPr>
      </w:pPr>
      <w:bookmarkStart w:id="0" w:name="OLE_LINK95"/>
      <w:bookmarkStart w:id="1" w:name="OLE_LINK94"/>
      <w:r>
        <w:rPr>
          <w:rFonts w:ascii="仿宋_GB2312" w:eastAsia="仿宋_GB2312" w:cs="仿宋_GB2312" w:hint="eastAsia"/>
          <w:sz w:val="32"/>
          <w:szCs w:val="32"/>
        </w:rPr>
        <w:t>（一）国有资产占用情况说明</w:t>
      </w:r>
      <w:bookmarkEnd w:id="0"/>
      <w:bookmarkEnd w:id="1"/>
    </w:p>
    <w:p w14:paraId="1C52A00F" w14:textId="77777777" w:rsidR="002B6EF2" w:rsidRDefault="009C132F">
      <w:pPr>
        <w:spacing w:line="540" w:lineRule="exact"/>
        <w:ind w:firstLineChars="200" w:firstLine="640"/>
        <w:rPr>
          <w:rFonts w:ascii="仿宋_GB2312" w:eastAsia="仿宋_GB2312"/>
          <w:sz w:val="32"/>
          <w:szCs w:val="32"/>
        </w:rPr>
      </w:pPr>
      <w:bookmarkStart w:id="2" w:name="OLE_LINK96"/>
      <w:r>
        <w:rPr>
          <w:rFonts w:ascii="仿宋_GB2312" w:eastAsia="仿宋_GB2312" w:cs="仿宋_GB2312" w:hint="eastAsia"/>
          <w:sz w:val="32"/>
          <w:szCs w:val="32"/>
        </w:rPr>
        <w:t>（二）预算绩效情况的说明</w:t>
      </w:r>
      <w:bookmarkEnd w:id="2"/>
    </w:p>
    <w:p w14:paraId="28D32895"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第三部分专业名词解释</w:t>
      </w:r>
    </w:p>
    <w:p w14:paraId="47C89A65"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第四部分部</w:t>
      </w:r>
      <w:r>
        <w:rPr>
          <w:rFonts w:ascii="黑体" w:eastAsia="黑体" w:hAnsi="黑体" w:cs="黑体" w:hint="eastAsia"/>
          <w:sz w:val="32"/>
          <w:szCs w:val="32"/>
        </w:rPr>
        <w:t>门决算公开的</w:t>
      </w:r>
      <w:r>
        <w:rPr>
          <w:rFonts w:ascii="黑体" w:eastAsia="黑体" w:hAnsi="黑体" w:cs="黑体"/>
          <w:sz w:val="32"/>
          <w:szCs w:val="32"/>
        </w:rPr>
        <w:t>8</w:t>
      </w:r>
      <w:r>
        <w:rPr>
          <w:rFonts w:ascii="黑体" w:eastAsia="黑体" w:hAnsi="黑体" w:cs="黑体" w:hint="eastAsia"/>
          <w:sz w:val="32"/>
          <w:szCs w:val="32"/>
        </w:rPr>
        <w:t>张报表</w:t>
      </w:r>
    </w:p>
    <w:p w14:paraId="75D7EC5B"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《收入支出决算总表》</w:t>
      </w:r>
    </w:p>
    <w:p w14:paraId="77934CD3"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《收入决算表》</w:t>
      </w:r>
    </w:p>
    <w:p w14:paraId="68F73EE6"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《支出决算表》</w:t>
      </w:r>
    </w:p>
    <w:p w14:paraId="7034EE52"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《财政拨款收入支出决算总表》</w:t>
      </w:r>
    </w:p>
    <w:p w14:paraId="39A7A7CA"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《一般公共预算财政拨款支出决算表》</w:t>
      </w:r>
    </w:p>
    <w:p w14:paraId="6FDCCEB7"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《一般公共预算财政拨款基本支出决算表》</w:t>
      </w:r>
    </w:p>
    <w:p w14:paraId="04F336A0"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《一般公共预算财政拨款“三公”经费支出决算表》</w:t>
      </w:r>
    </w:p>
    <w:p w14:paraId="01833A39" w14:textId="77777777" w:rsidR="002B6EF2" w:rsidRDefault="009C132F">
      <w:pPr>
        <w:spacing w:line="540" w:lineRule="exact"/>
        <w:ind w:firstLineChars="200" w:firstLine="640"/>
        <w:rPr>
          <w:rFonts w:ascii="仿宋_GB2312" w:eastAsia="仿宋_GB2312" w:hAnsi="宋体"/>
          <w:sz w:val="32"/>
          <w:szCs w:val="32"/>
        </w:rPr>
      </w:pPr>
      <w:r>
        <w:rPr>
          <w:rFonts w:ascii="仿宋_GB2312" w:eastAsia="仿宋_GB2312" w:cs="仿宋_GB2312" w:hint="eastAsia"/>
          <w:sz w:val="32"/>
          <w:szCs w:val="32"/>
        </w:rPr>
        <w:t>《政府性基金预算财政拨款收入支出决算表》</w:t>
      </w:r>
    </w:p>
    <w:p w14:paraId="225D429F" w14:textId="77777777" w:rsidR="002B6EF2" w:rsidRDefault="002B6EF2">
      <w:pPr>
        <w:spacing w:line="540" w:lineRule="exact"/>
        <w:ind w:firstLineChars="200" w:firstLine="640"/>
        <w:rPr>
          <w:rFonts w:ascii="黑体" w:eastAsia="黑体" w:hAnsi="黑体"/>
          <w:sz w:val="32"/>
          <w:szCs w:val="32"/>
        </w:rPr>
      </w:pPr>
    </w:p>
    <w:p w14:paraId="6ED1A427" w14:textId="77777777" w:rsidR="002B6EF2" w:rsidRDefault="009C132F">
      <w:pPr>
        <w:spacing w:line="540" w:lineRule="exact"/>
        <w:jc w:val="center"/>
        <w:rPr>
          <w:rFonts w:ascii="黑体" w:eastAsia="黑体" w:hAnsi="黑体"/>
          <w:sz w:val="32"/>
          <w:szCs w:val="32"/>
        </w:rPr>
      </w:pPr>
      <w:r>
        <w:rPr>
          <w:rFonts w:ascii="黑体" w:eastAsia="黑体" w:hAnsi="黑体" w:cs="黑体" w:hint="eastAsia"/>
          <w:sz w:val="32"/>
          <w:szCs w:val="32"/>
        </w:rPr>
        <w:t>第一部分部门单位概况</w:t>
      </w:r>
    </w:p>
    <w:p w14:paraId="7B936210"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一、主要职能</w:t>
      </w:r>
    </w:p>
    <w:p w14:paraId="60260C00" w14:textId="77777777" w:rsidR="002B6EF2" w:rsidRDefault="009C132F">
      <w:pPr>
        <w:spacing w:line="500" w:lineRule="exact"/>
        <w:ind w:firstLineChars="200" w:firstLine="640"/>
        <w:rPr>
          <w:rFonts w:ascii="黑体" w:eastAsia="黑体" w:hAnsi="黑体"/>
          <w:kern w:val="0"/>
          <w:sz w:val="32"/>
          <w:szCs w:val="32"/>
        </w:rPr>
      </w:pPr>
      <w:r>
        <w:rPr>
          <w:rFonts w:ascii="仿宋_GB2312" w:eastAsia="仿宋_GB2312" w:cs="仿宋_GB2312" w:hint="eastAsia"/>
          <w:sz w:val="32"/>
          <w:szCs w:val="32"/>
        </w:rPr>
        <w:t>制定年度民兵和新兵征集工作计划并协助组织实施，负责督查本级系统的各项规章制度的落实，总结上报工作，表彰先进。承办上级文电、完成县委、政府交办的工作。</w:t>
      </w:r>
    </w:p>
    <w:p w14:paraId="2EA75682" w14:textId="77777777" w:rsidR="002B6EF2" w:rsidRDefault="009C132F">
      <w:pPr>
        <w:spacing w:line="540" w:lineRule="exact"/>
        <w:ind w:firstLineChars="200" w:firstLine="640"/>
        <w:rPr>
          <w:rFonts w:ascii="黑体" w:eastAsia="黑体" w:hAnsi="黑体"/>
          <w:kern w:val="0"/>
          <w:sz w:val="32"/>
          <w:szCs w:val="32"/>
        </w:rPr>
      </w:pPr>
      <w:r>
        <w:rPr>
          <w:rFonts w:ascii="黑体" w:eastAsia="黑体" w:hAnsi="黑体" w:cs="黑体" w:hint="eastAsia"/>
          <w:kern w:val="0"/>
          <w:sz w:val="32"/>
          <w:szCs w:val="32"/>
        </w:rPr>
        <w:t>二、机构设置情况</w:t>
      </w:r>
    </w:p>
    <w:p w14:paraId="64AE9264" w14:textId="77777777" w:rsidR="002B6EF2" w:rsidRDefault="009C132F">
      <w:pPr>
        <w:spacing w:line="540" w:lineRule="exact"/>
        <w:ind w:firstLineChars="200" w:firstLine="640"/>
        <w:rPr>
          <w:rFonts w:ascii="仿宋_GB2312" w:eastAsia="仿宋_GB2312" w:hAnsi="宋体"/>
          <w:kern w:val="0"/>
          <w:sz w:val="32"/>
          <w:szCs w:val="32"/>
        </w:rPr>
      </w:pPr>
      <w:bookmarkStart w:id="3" w:name="OLE_LINK51"/>
      <w:r>
        <w:rPr>
          <w:rFonts w:ascii="仿宋_GB2312" w:eastAsia="仿宋_GB2312" w:cs="仿宋_GB2312" w:hint="eastAsia"/>
          <w:sz w:val="32"/>
          <w:szCs w:val="32"/>
        </w:rPr>
        <w:t>从决算单位构成看，新疆喀什地区叶城县人武部部门决算包括：新疆喀什地区叶城县人武部部门本级决算、所属单位决算等。</w:t>
      </w:r>
    </w:p>
    <w:p w14:paraId="1832E604" w14:textId="77777777" w:rsidR="002B6EF2" w:rsidRDefault="009C132F">
      <w:pPr>
        <w:spacing w:line="540" w:lineRule="exact"/>
        <w:ind w:firstLineChars="200" w:firstLine="640"/>
        <w:rPr>
          <w:rFonts w:ascii="仿宋_GB2312" w:eastAsia="仿宋_GB2312"/>
          <w:spacing w:val="-6"/>
          <w:sz w:val="32"/>
          <w:szCs w:val="32"/>
        </w:rPr>
      </w:pPr>
      <w:r>
        <w:rPr>
          <w:rFonts w:ascii="仿宋_GB2312" w:eastAsia="仿宋_GB2312" w:cs="仿宋_GB2312" w:hint="eastAsia"/>
          <w:sz w:val="32"/>
          <w:szCs w:val="32"/>
        </w:rPr>
        <w:t>纳入新疆喀什地区叶城县人武部</w:t>
      </w:r>
      <w:r>
        <w:rPr>
          <w:rFonts w:ascii="仿宋_GB2312" w:eastAsia="仿宋_GB2312" w:cs="仿宋_GB2312"/>
          <w:sz w:val="32"/>
          <w:szCs w:val="32"/>
        </w:rPr>
        <w:t>2018</w:t>
      </w:r>
      <w:r>
        <w:rPr>
          <w:rFonts w:ascii="仿宋_GB2312" w:eastAsia="仿宋_GB2312" w:cs="仿宋_GB2312" w:hint="eastAsia"/>
          <w:sz w:val="32"/>
          <w:szCs w:val="32"/>
        </w:rPr>
        <w:t>年部门决算编制范围的</w:t>
      </w:r>
      <w:r>
        <w:rPr>
          <w:rFonts w:ascii="仿宋_GB2312" w:eastAsia="仿宋_GB2312" w:cs="仿宋_GB2312" w:hint="eastAsia"/>
          <w:sz w:val="32"/>
          <w:szCs w:val="32"/>
        </w:rPr>
        <w:lastRenderedPageBreak/>
        <w:t>单位名单见下表</w:t>
      </w:r>
      <w:r>
        <w:rPr>
          <w:rFonts w:ascii="仿宋_GB2312" w:eastAsia="仿宋_GB2312" w:cs="仿宋_GB2312" w:hint="eastAsia"/>
          <w:spacing w:val="-6"/>
          <w:sz w:val="32"/>
          <w:szCs w:val="32"/>
        </w:rPr>
        <w:t>：</w:t>
      </w:r>
      <w:bookmarkEnd w:id="3"/>
    </w:p>
    <w:p w14:paraId="73AED934" w14:textId="77777777" w:rsidR="002B6EF2" w:rsidRDefault="002B6EF2">
      <w:pPr>
        <w:spacing w:line="540" w:lineRule="exact"/>
        <w:ind w:firstLineChars="200" w:firstLine="616"/>
        <w:rPr>
          <w:rFonts w:ascii="仿宋_GB2312" w:eastAsia="仿宋_GB2312"/>
          <w:spacing w:val="-6"/>
          <w:sz w:val="32"/>
          <w:szCs w:val="32"/>
        </w:rPr>
      </w:pPr>
    </w:p>
    <w:p w14:paraId="15CF911C" w14:textId="77777777" w:rsidR="002B6EF2" w:rsidRDefault="002B6EF2">
      <w:pPr>
        <w:spacing w:line="540" w:lineRule="exact"/>
        <w:ind w:firstLineChars="200" w:firstLine="616"/>
        <w:rPr>
          <w:rFonts w:ascii="仿宋_GB2312" w:eastAsia="仿宋_GB2312"/>
          <w:spacing w:val="-6"/>
          <w:sz w:val="32"/>
          <w:szCs w:val="32"/>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2B6EF2" w14:paraId="1CE3B8B3" w14:textId="77777777">
        <w:trPr>
          <w:trHeight w:hRule="exact" w:val="510"/>
        </w:trPr>
        <w:tc>
          <w:tcPr>
            <w:tcW w:w="3056" w:type="dxa"/>
            <w:vAlign w:val="center"/>
          </w:tcPr>
          <w:p w14:paraId="56FEA454" w14:textId="77777777" w:rsidR="002B6EF2" w:rsidRDefault="009C132F">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序号</w:t>
            </w:r>
          </w:p>
        </w:tc>
        <w:tc>
          <w:tcPr>
            <w:tcW w:w="3870" w:type="dxa"/>
            <w:vAlign w:val="center"/>
          </w:tcPr>
          <w:p w14:paraId="01F31D76" w14:textId="77777777" w:rsidR="002B6EF2" w:rsidRDefault="009C132F">
            <w:pPr>
              <w:spacing w:line="5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单位名称</w:t>
            </w:r>
          </w:p>
        </w:tc>
        <w:tc>
          <w:tcPr>
            <w:tcW w:w="2538" w:type="dxa"/>
            <w:vAlign w:val="center"/>
          </w:tcPr>
          <w:p w14:paraId="66BDDD67" w14:textId="77777777" w:rsidR="002B6EF2" w:rsidRDefault="009C132F">
            <w:pPr>
              <w:spacing w:line="500" w:lineRule="exact"/>
              <w:ind w:firstLineChars="400" w:firstLine="1280"/>
              <w:rPr>
                <w:rFonts w:ascii="仿宋_GB2312" w:eastAsia="仿宋_GB2312"/>
                <w:color w:val="000000"/>
                <w:sz w:val="32"/>
                <w:szCs w:val="32"/>
                <w:highlight w:val="yellow"/>
              </w:rPr>
            </w:pPr>
            <w:r>
              <w:rPr>
                <w:rFonts w:ascii="仿宋_GB2312" w:eastAsia="仿宋_GB2312" w:cs="仿宋_GB2312" w:hint="eastAsia"/>
                <w:color w:val="000000"/>
                <w:sz w:val="32"/>
                <w:szCs w:val="32"/>
              </w:rPr>
              <w:t>备注</w:t>
            </w:r>
          </w:p>
        </w:tc>
      </w:tr>
      <w:tr w:rsidR="002B6EF2" w14:paraId="1C0B0721" w14:textId="77777777">
        <w:tc>
          <w:tcPr>
            <w:tcW w:w="3056" w:type="dxa"/>
          </w:tcPr>
          <w:p w14:paraId="6731744E" w14:textId="77777777" w:rsidR="002B6EF2" w:rsidRDefault="009C132F">
            <w:pPr>
              <w:spacing w:line="500" w:lineRule="exact"/>
              <w:ind w:firstLineChars="200" w:firstLine="640"/>
              <w:jc w:val="left"/>
            </w:pPr>
            <w:r>
              <w:rPr>
                <w:rFonts w:ascii="仿宋_GB2312" w:eastAsia="仿宋_GB2312" w:cs="仿宋_GB2312"/>
                <w:position w:val="-1"/>
                <w:sz w:val="32"/>
                <w:szCs w:val="32"/>
              </w:rPr>
              <w:t>1</w:t>
            </w:r>
          </w:p>
        </w:tc>
        <w:tc>
          <w:tcPr>
            <w:tcW w:w="3870" w:type="dxa"/>
          </w:tcPr>
          <w:p w14:paraId="6F47C6E6" w14:textId="77777777" w:rsidR="002B6EF2" w:rsidRDefault="009C132F">
            <w:pPr>
              <w:spacing w:line="500" w:lineRule="exact"/>
              <w:ind w:firstLineChars="200" w:firstLine="640"/>
              <w:jc w:val="left"/>
            </w:pPr>
            <w:r>
              <w:rPr>
                <w:rFonts w:ascii="仿宋_GB2312" w:eastAsia="仿宋_GB2312" w:cs="仿宋_GB2312" w:hint="eastAsia"/>
                <w:position w:val="-1"/>
                <w:sz w:val="32"/>
                <w:szCs w:val="32"/>
              </w:rPr>
              <w:t>新疆喀什地区叶城县人武部</w:t>
            </w:r>
          </w:p>
        </w:tc>
        <w:tc>
          <w:tcPr>
            <w:tcW w:w="2538" w:type="dxa"/>
            <w:vAlign w:val="center"/>
          </w:tcPr>
          <w:p w14:paraId="2FA65B58" w14:textId="77777777" w:rsidR="002B6EF2" w:rsidRDefault="002B6EF2">
            <w:pPr>
              <w:spacing w:line="500" w:lineRule="exact"/>
              <w:ind w:firstLineChars="200" w:firstLine="420"/>
              <w:jc w:val="left"/>
            </w:pPr>
          </w:p>
        </w:tc>
      </w:tr>
    </w:tbl>
    <w:p w14:paraId="6E1D2D64" w14:textId="77777777" w:rsidR="002B6EF2" w:rsidRDefault="002B6EF2">
      <w:pPr>
        <w:spacing w:line="500" w:lineRule="exact"/>
        <w:rPr>
          <w:rFonts w:ascii="仿宋_GB2312" w:eastAsia="仿宋_GB2312" w:hAnsi="宋体"/>
          <w:kern w:val="0"/>
          <w:sz w:val="32"/>
          <w:szCs w:val="32"/>
        </w:rPr>
      </w:pPr>
    </w:p>
    <w:p w14:paraId="70633C34" w14:textId="77777777" w:rsidR="002B6EF2" w:rsidRDefault="002B6EF2">
      <w:pPr>
        <w:spacing w:line="500" w:lineRule="exact"/>
        <w:rPr>
          <w:rFonts w:ascii="仿宋_GB2312" w:eastAsia="仿宋_GB2312" w:hAnsi="宋体"/>
          <w:kern w:val="0"/>
          <w:sz w:val="32"/>
          <w:szCs w:val="32"/>
        </w:rPr>
      </w:pPr>
    </w:p>
    <w:p w14:paraId="2A097FDE" w14:textId="77777777" w:rsidR="002B6EF2" w:rsidRDefault="009C132F">
      <w:pPr>
        <w:spacing w:line="540" w:lineRule="exact"/>
        <w:jc w:val="center"/>
        <w:rPr>
          <w:rFonts w:ascii="黑体" w:eastAsia="黑体" w:hAnsi="黑体"/>
          <w:sz w:val="32"/>
          <w:szCs w:val="32"/>
        </w:rPr>
      </w:pPr>
      <w:r>
        <w:rPr>
          <w:rFonts w:ascii="黑体" w:eastAsia="黑体" w:hAnsi="黑体" w:cs="黑体" w:hint="eastAsia"/>
          <w:sz w:val="32"/>
          <w:szCs w:val="32"/>
        </w:rPr>
        <w:t>第二部分部门决算情况说明</w:t>
      </w:r>
    </w:p>
    <w:p w14:paraId="497B2D8E" w14:textId="77777777" w:rsidR="002B6EF2" w:rsidRDefault="009C132F">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一、部门收支总体情况</w:t>
      </w:r>
    </w:p>
    <w:p w14:paraId="158F8C7C"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（一）部门收入支出决算总体情况说明</w:t>
      </w:r>
    </w:p>
    <w:p w14:paraId="3F0D3A1A" w14:textId="77777777" w:rsidR="002B6EF2" w:rsidRDefault="009C132F">
      <w:pPr>
        <w:spacing w:line="560" w:lineRule="exact"/>
        <w:ind w:firstLineChars="200" w:firstLine="640"/>
        <w:rPr>
          <w:rFonts w:ascii="仿宋_GB2312" w:eastAsia="仿宋_GB2312" w:hAnsi="Calibri"/>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年度收入</w:t>
      </w:r>
      <w:r>
        <w:rPr>
          <w:rFonts w:ascii="仿宋_GB2312" w:eastAsia="仿宋_GB2312" w:cs="仿宋_GB2312"/>
          <w:sz w:val="32"/>
          <w:szCs w:val="32"/>
        </w:rPr>
        <w:t>73.84</w:t>
      </w:r>
      <w:r>
        <w:rPr>
          <w:rFonts w:ascii="仿宋_GB2312" w:eastAsia="仿宋_GB2312" w:cs="仿宋_GB2312" w:hint="eastAsia"/>
          <w:color w:val="000000"/>
          <w:sz w:val="32"/>
          <w:szCs w:val="32"/>
        </w:rPr>
        <w:t>万元</w:t>
      </w:r>
      <w:bookmarkEnd w:id="4"/>
      <w:bookmarkEnd w:id="5"/>
      <w:r>
        <w:rPr>
          <w:rFonts w:ascii="仿宋_GB2312" w:eastAsia="仿宋_GB2312" w:cs="仿宋_GB2312" w:hint="eastAsia"/>
          <w:sz w:val="32"/>
          <w:szCs w:val="32"/>
        </w:rPr>
        <w:t>，与上年相比，增加</w:t>
      </w:r>
      <w:r>
        <w:rPr>
          <w:rFonts w:ascii="仿宋_GB2312" w:eastAsia="仿宋_GB2312" w:cs="仿宋_GB2312"/>
          <w:sz w:val="32"/>
          <w:szCs w:val="32"/>
        </w:rPr>
        <w:t>36.15</w:t>
      </w:r>
      <w:r>
        <w:rPr>
          <w:rFonts w:ascii="仿宋_GB2312" w:eastAsia="仿宋_GB2312" w:cs="仿宋_GB2312" w:hint="eastAsia"/>
          <w:sz w:val="32"/>
          <w:szCs w:val="32"/>
        </w:rPr>
        <w:t>万元，增长</w:t>
      </w:r>
      <w:r>
        <w:rPr>
          <w:rFonts w:ascii="仿宋_GB2312" w:eastAsia="仿宋_GB2312" w:cs="仿宋_GB2312"/>
          <w:sz w:val="32"/>
          <w:szCs w:val="32"/>
        </w:rPr>
        <w:t>95.91%</w:t>
      </w:r>
      <w:r>
        <w:rPr>
          <w:rFonts w:ascii="仿宋_GB2312" w:eastAsia="仿宋_GB2312" w:cs="仿宋_GB2312" w:hint="eastAsia"/>
          <w:sz w:val="32"/>
          <w:szCs w:val="32"/>
        </w:rPr>
        <w:t>，增加的主要原因是：</w:t>
      </w:r>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人员收入增加；</w:t>
      </w:r>
      <w:bookmarkStart w:id="7" w:name="OLE_LINK53"/>
      <w:bookmarkEnd w:id="6"/>
      <w:r>
        <w:rPr>
          <w:rFonts w:ascii="仿宋_GB2312" w:eastAsia="仿宋_GB2312" w:cs="仿宋_GB2312" w:hint="eastAsia"/>
          <w:color w:val="000000"/>
          <w:sz w:val="32"/>
          <w:szCs w:val="32"/>
        </w:rPr>
        <w:t>支出</w:t>
      </w:r>
      <w:r>
        <w:rPr>
          <w:rFonts w:ascii="仿宋_GB2312" w:eastAsia="仿宋_GB2312" w:cs="仿宋_GB2312"/>
          <w:sz w:val="32"/>
          <w:szCs w:val="32"/>
        </w:rPr>
        <w:t>73.84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36.15</w:t>
      </w:r>
      <w:r>
        <w:rPr>
          <w:rFonts w:ascii="仿宋_GB2312" w:eastAsia="仿宋_GB2312" w:cs="仿宋_GB2312" w:hint="eastAsia"/>
          <w:sz w:val="32"/>
          <w:szCs w:val="32"/>
        </w:rPr>
        <w:t>万元，增长</w:t>
      </w:r>
      <w:r>
        <w:rPr>
          <w:rFonts w:ascii="仿宋_GB2312" w:eastAsia="仿宋_GB2312" w:cs="仿宋_GB2312"/>
          <w:sz w:val="32"/>
          <w:szCs w:val="32"/>
        </w:rPr>
        <w:t>95.91%</w:t>
      </w:r>
      <w:r>
        <w:rPr>
          <w:rFonts w:ascii="仿宋_GB2312" w:eastAsia="仿宋_GB2312" w:cs="仿宋_GB2312" w:hint="eastAsia"/>
          <w:sz w:val="32"/>
          <w:szCs w:val="32"/>
        </w:rPr>
        <w:t>，增加的主要原因是：</w:t>
      </w:r>
      <w:bookmarkStart w:id="8" w:name="OLE_LINK54"/>
      <w:bookmarkEnd w:id="7"/>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人员支出增加；</w:t>
      </w:r>
      <w:bookmarkEnd w:id="8"/>
      <w:r>
        <w:rPr>
          <w:rFonts w:ascii="仿宋_GB2312" w:eastAsia="仿宋_GB2312" w:cs="仿宋_GB2312" w:hint="eastAsia"/>
          <w:color w:val="000000"/>
          <w:sz w:val="32"/>
          <w:szCs w:val="32"/>
        </w:rPr>
        <w:t>结余</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，与上年对比，增加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本单位无结余资金。</w:t>
      </w:r>
    </w:p>
    <w:p w14:paraId="797AD51A"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（二）部门收入总体情况说明</w:t>
      </w:r>
    </w:p>
    <w:p w14:paraId="784E4898" w14:textId="77777777" w:rsidR="002B6EF2" w:rsidRDefault="009C132F">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本年收入合计</w:t>
      </w:r>
      <w:r>
        <w:rPr>
          <w:rFonts w:ascii="仿宋_GB2312" w:eastAsia="仿宋_GB2312" w:cs="仿宋_GB2312"/>
          <w:sz w:val="32"/>
          <w:szCs w:val="32"/>
        </w:rPr>
        <w:t>73.84</w:t>
      </w:r>
      <w:r>
        <w:rPr>
          <w:rFonts w:ascii="仿宋_GB2312" w:eastAsia="仿宋_GB2312" w:cs="仿宋_GB2312" w:hint="eastAsia"/>
          <w:color w:val="000000"/>
          <w:sz w:val="32"/>
          <w:szCs w:val="32"/>
        </w:rPr>
        <w:t>万元，其中：</w:t>
      </w:r>
      <w:bookmarkStart w:id="9" w:name="OLE_LINK1"/>
      <w:r>
        <w:rPr>
          <w:rFonts w:ascii="仿宋_GB2312" w:eastAsia="仿宋_GB2312" w:cs="仿宋_GB2312" w:hint="eastAsia"/>
          <w:color w:val="000000"/>
          <w:sz w:val="32"/>
          <w:szCs w:val="32"/>
        </w:rPr>
        <w:t>财政拨款收入</w:t>
      </w:r>
      <w:bookmarkEnd w:id="9"/>
      <w:r>
        <w:rPr>
          <w:rFonts w:ascii="仿宋_GB2312" w:eastAsia="仿宋_GB2312" w:cs="仿宋_GB2312"/>
          <w:sz w:val="32"/>
          <w:szCs w:val="32"/>
        </w:rPr>
        <w:t>73.84</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color w:val="000000"/>
          <w:sz w:val="32"/>
          <w:szCs w:val="32"/>
        </w:rPr>
        <w:t>；</w:t>
      </w:r>
      <w:bookmarkStart w:id="10" w:name="OLE_LINK2"/>
      <w:r>
        <w:rPr>
          <w:rFonts w:ascii="仿宋_GB2312" w:eastAsia="仿宋_GB2312" w:cs="仿宋_GB2312" w:hint="eastAsia"/>
          <w:color w:val="000000"/>
          <w:sz w:val="32"/>
          <w:szCs w:val="32"/>
        </w:rPr>
        <w:t>上级补助收入</w:t>
      </w:r>
      <w:bookmarkEnd w:id="10"/>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1" w:name="OLE_LINK3"/>
      <w:r>
        <w:rPr>
          <w:rFonts w:ascii="仿宋_GB2312" w:eastAsia="仿宋_GB2312" w:cs="仿宋_GB2312" w:hint="eastAsia"/>
          <w:color w:val="000000"/>
          <w:sz w:val="32"/>
          <w:szCs w:val="32"/>
        </w:rPr>
        <w:t>事业收入</w:t>
      </w:r>
      <w:bookmarkEnd w:id="11"/>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2" w:name="OLE_LINK4"/>
      <w:r>
        <w:rPr>
          <w:rFonts w:ascii="仿宋_GB2312" w:eastAsia="仿宋_GB2312" w:cs="仿宋_GB2312" w:hint="eastAsia"/>
          <w:color w:val="000000"/>
          <w:sz w:val="32"/>
          <w:szCs w:val="32"/>
        </w:rPr>
        <w:t>经营收入</w:t>
      </w:r>
      <w:bookmarkEnd w:id="1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3" w:name="OLE_LINK5"/>
      <w:r>
        <w:rPr>
          <w:rFonts w:ascii="仿宋_GB2312" w:eastAsia="仿宋_GB2312" w:cs="仿宋_GB2312" w:hint="eastAsia"/>
          <w:color w:val="000000"/>
          <w:sz w:val="32"/>
          <w:szCs w:val="32"/>
        </w:rPr>
        <w:t>附属单位缴款</w:t>
      </w:r>
      <w:bookmarkEnd w:id="13"/>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14" w:name="OLE_LINK6"/>
      <w:r>
        <w:rPr>
          <w:rFonts w:ascii="仿宋_GB2312" w:eastAsia="仿宋_GB2312" w:cs="仿宋_GB2312" w:hint="eastAsia"/>
          <w:color w:val="000000"/>
          <w:sz w:val="32"/>
          <w:szCs w:val="32"/>
        </w:rPr>
        <w:t>其他收入</w:t>
      </w:r>
      <w:bookmarkEnd w:id="14"/>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6E43DCB0" w14:textId="77777777" w:rsidR="002B6EF2" w:rsidRDefault="009C132F">
      <w:pPr>
        <w:spacing w:line="540" w:lineRule="exact"/>
        <w:ind w:firstLineChars="200" w:firstLine="640"/>
        <w:rPr>
          <w:rFonts w:ascii="仿宋_GB2312" w:eastAsia="仿宋_GB2312"/>
          <w:sz w:val="32"/>
          <w:szCs w:val="32"/>
        </w:rPr>
      </w:pPr>
      <w:bookmarkStart w:id="15" w:name="OLE_LINK55"/>
      <w:r>
        <w:rPr>
          <w:rFonts w:ascii="仿宋_GB2312" w:eastAsia="仿宋_GB2312" w:cs="仿宋_GB2312" w:hint="eastAsia"/>
          <w:sz w:val="32"/>
          <w:szCs w:val="32"/>
        </w:rPr>
        <w:t>与年初预算数相比情</w:t>
      </w:r>
      <w:r>
        <w:rPr>
          <w:rFonts w:ascii="仿宋_GB2312" w:eastAsia="仿宋_GB2312" w:cs="仿宋_GB2312" w:hint="eastAsia"/>
          <w:color w:val="000000"/>
          <w:sz w:val="32"/>
          <w:szCs w:val="32"/>
        </w:rPr>
        <w:t>况：本年收入年初预算数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lastRenderedPageBreak/>
        <w:t>73.84</w:t>
      </w:r>
      <w:r>
        <w:rPr>
          <w:rFonts w:ascii="仿宋_GB2312" w:eastAsia="仿宋_GB2312" w:cs="仿宋_GB2312" w:hint="eastAsia"/>
          <w:sz w:val="32"/>
          <w:szCs w:val="32"/>
        </w:rPr>
        <w:t>万元，预决算差异率</w:t>
      </w:r>
      <w:r>
        <w:rPr>
          <w:rFonts w:ascii="仿宋_GB2312" w:eastAsia="仿宋_GB2312" w:cs="仿宋_GB2312"/>
          <w:sz w:val="32"/>
          <w:szCs w:val="32"/>
        </w:rPr>
        <w:t>44.78%</w:t>
      </w:r>
      <w:r>
        <w:rPr>
          <w:rFonts w:ascii="仿宋_GB2312" w:eastAsia="仿宋_GB2312" w:cs="仿宋_GB2312" w:hint="eastAsia"/>
          <w:sz w:val="32"/>
          <w:szCs w:val="32"/>
        </w:rPr>
        <w:t>，差异主要原因是</w:t>
      </w:r>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人员经费增加</w:t>
      </w:r>
      <w:r>
        <w:rPr>
          <w:rFonts w:ascii="仿宋_GB2312" w:eastAsia="仿宋_GB2312" w:cs="仿宋_GB2312" w:hint="eastAsia"/>
          <w:sz w:val="32"/>
          <w:szCs w:val="32"/>
        </w:rPr>
        <w:t>。</w:t>
      </w:r>
      <w:bookmarkEnd w:id="15"/>
    </w:p>
    <w:p w14:paraId="3C763450"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（三）部门支出总体情况说明</w:t>
      </w:r>
    </w:p>
    <w:p w14:paraId="1DC1BBF4" w14:textId="77777777" w:rsidR="002B6EF2" w:rsidRDefault="009C132F">
      <w:pPr>
        <w:spacing w:line="540" w:lineRule="exact"/>
        <w:ind w:firstLineChars="200" w:firstLine="640"/>
        <w:rPr>
          <w:rFonts w:ascii="仿宋_GB2312" w:eastAsia="仿宋_GB2312"/>
          <w:color w:val="000000"/>
          <w:spacing w:val="-6"/>
          <w:sz w:val="32"/>
          <w:szCs w:val="32"/>
        </w:rPr>
      </w:pPr>
      <w:bookmarkStart w:id="16" w:name="OLE_LINK7"/>
      <w:r>
        <w:rPr>
          <w:rFonts w:ascii="仿宋_GB2312" w:eastAsia="仿宋_GB2312" w:cs="仿宋_GB2312" w:hint="eastAsia"/>
          <w:color w:val="000000"/>
          <w:sz w:val="32"/>
          <w:szCs w:val="32"/>
        </w:rPr>
        <w:t>本年支出合计</w:t>
      </w:r>
      <w:bookmarkEnd w:id="16"/>
      <w:r>
        <w:rPr>
          <w:rFonts w:ascii="仿宋_GB2312" w:eastAsia="仿宋_GB2312" w:cs="仿宋_GB2312"/>
          <w:sz w:val="32"/>
          <w:szCs w:val="32"/>
        </w:rPr>
        <w:t>73.84</w:t>
      </w:r>
      <w:r>
        <w:rPr>
          <w:rFonts w:ascii="仿宋_GB2312" w:eastAsia="仿宋_GB2312" w:cs="仿宋_GB2312" w:hint="eastAsia"/>
          <w:color w:val="000000"/>
          <w:sz w:val="32"/>
          <w:szCs w:val="32"/>
        </w:rPr>
        <w:t>万元，其中：</w:t>
      </w:r>
      <w:bookmarkStart w:id="17" w:name="OLE_LINK8"/>
      <w:r>
        <w:rPr>
          <w:rFonts w:ascii="仿宋_GB2312" w:eastAsia="仿宋_GB2312" w:cs="仿宋_GB2312" w:hint="eastAsia"/>
          <w:color w:val="000000"/>
          <w:sz w:val="32"/>
          <w:szCs w:val="32"/>
        </w:rPr>
        <w:t>基本支出</w:t>
      </w:r>
      <w:bookmarkEnd w:id="17"/>
      <w:r>
        <w:rPr>
          <w:rFonts w:ascii="仿宋_GB2312" w:eastAsia="仿宋_GB2312" w:cs="仿宋_GB2312"/>
          <w:sz w:val="32"/>
          <w:szCs w:val="32"/>
        </w:rPr>
        <w:t>43.98</w:t>
      </w:r>
      <w:r>
        <w:rPr>
          <w:rFonts w:ascii="仿宋_GB2312" w:eastAsia="仿宋_GB2312" w:cs="仿宋_GB2312" w:hint="eastAsia"/>
          <w:color w:val="000000"/>
          <w:sz w:val="32"/>
          <w:szCs w:val="32"/>
        </w:rPr>
        <w:t>万元，占</w:t>
      </w:r>
      <w:r>
        <w:rPr>
          <w:rFonts w:ascii="仿宋_GB2312" w:eastAsia="仿宋_GB2312" w:cs="仿宋_GB2312"/>
          <w:sz w:val="32"/>
          <w:szCs w:val="32"/>
        </w:rPr>
        <w:t>59.56%</w:t>
      </w:r>
      <w:r>
        <w:rPr>
          <w:rFonts w:ascii="仿宋_GB2312" w:eastAsia="仿宋_GB2312" w:cs="仿宋_GB2312" w:hint="eastAsia"/>
          <w:color w:val="000000"/>
          <w:sz w:val="32"/>
          <w:szCs w:val="32"/>
        </w:rPr>
        <w:t>；</w:t>
      </w:r>
      <w:bookmarkStart w:id="18" w:name="OLE_LINK9"/>
      <w:r>
        <w:rPr>
          <w:rFonts w:ascii="仿宋_GB2312" w:eastAsia="仿宋_GB2312" w:cs="仿宋_GB2312" w:hint="eastAsia"/>
          <w:color w:val="000000"/>
          <w:sz w:val="32"/>
          <w:szCs w:val="32"/>
        </w:rPr>
        <w:t>项目支出</w:t>
      </w:r>
      <w:bookmarkEnd w:id="18"/>
      <w:r>
        <w:rPr>
          <w:rFonts w:ascii="仿宋_GB2312" w:eastAsia="仿宋_GB2312" w:cs="仿宋_GB2312"/>
          <w:sz w:val="32"/>
          <w:szCs w:val="32"/>
        </w:rPr>
        <w:t>29.86</w:t>
      </w:r>
      <w:r>
        <w:rPr>
          <w:rFonts w:ascii="仿宋_GB2312" w:eastAsia="仿宋_GB2312" w:cs="仿宋_GB2312" w:hint="eastAsia"/>
          <w:color w:val="000000"/>
          <w:sz w:val="32"/>
          <w:szCs w:val="32"/>
        </w:rPr>
        <w:t>万元，占</w:t>
      </w:r>
      <w:r>
        <w:rPr>
          <w:rFonts w:ascii="仿宋_GB2312" w:eastAsia="仿宋_GB2312" w:cs="仿宋_GB2312"/>
          <w:sz w:val="32"/>
          <w:szCs w:val="32"/>
        </w:rPr>
        <w:t>40.44%</w:t>
      </w:r>
      <w:r>
        <w:rPr>
          <w:rFonts w:ascii="仿宋_GB2312" w:eastAsia="仿宋_GB2312" w:cs="仿宋_GB2312" w:hint="eastAsia"/>
          <w:color w:val="000000"/>
          <w:sz w:val="32"/>
          <w:szCs w:val="32"/>
        </w:rPr>
        <w:t>；</w:t>
      </w:r>
      <w:bookmarkStart w:id="19" w:name="OLE_LINK10"/>
      <w:r>
        <w:rPr>
          <w:rFonts w:ascii="仿宋_GB2312" w:eastAsia="仿宋_GB2312" w:cs="仿宋_GB2312" w:hint="eastAsia"/>
          <w:color w:val="000000"/>
          <w:sz w:val="32"/>
          <w:szCs w:val="32"/>
        </w:rPr>
        <w:t>上缴上级支出</w:t>
      </w:r>
      <w:bookmarkEnd w:id="1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color w:val="000000"/>
          <w:sz w:val="32"/>
          <w:szCs w:val="32"/>
        </w:rPr>
        <w:t>；</w:t>
      </w:r>
      <w:bookmarkStart w:id="20" w:name="OLE_LINK11"/>
      <w:r>
        <w:rPr>
          <w:rFonts w:ascii="仿宋_GB2312" w:eastAsia="仿宋_GB2312" w:cs="仿宋_GB2312" w:hint="eastAsia"/>
          <w:color w:val="000000"/>
          <w:spacing w:val="-6"/>
          <w:sz w:val="32"/>
          <w:szCs w:val="32"/>
        </w:rPr>
        <w:t>经营支出</w:t>
      </w:r>
      <w:bookmarkEnd w:id="20"/>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hint="eastAsia"/>
          <w:color w:val="000000"/>
          <w:spacing w:val="-6"/>
          <w:sz w:val="32"/>
          <w:szCs w:val="32"/>
        </w:rPr>
        <w:t>；</w:t>
      </w:r>
      <w:bookmarkStart w:id="21" w:name="OLE_LINK12"/>
      <w:r>
        <w:rPr>
          <w:rFonts w:ascii="仿宋_GB2312" w:eastAsia="仿宋_GB2312" w:cs="仿宋_GB2312" w:hint="eastAsia"/>
          <w:color w:val="000000"/>
          <w:spacing w:val="-6"/>
          <w:sz w:val="32"/>
          <w:szCs w:val="32"/>
        </w:rPr>
        <w:t>对附属单位补助支出</w:t>
      </w:r>
      <w:bookmarkEnd w:id="21"/>
      <w:r>
        <w:rPr>
          <w:rFonts w:ascii="仿宋_GB2312" w:eastAsia="仿宋_GB2312" w:cs="仿宋_GB2312"/>
          <w:sz w:val="32"/>
          <w:szCs w:val="32"/>
        </w:rPr>
        <w:t>0</w:t>
      </w:r>
      <w:r>
        <w:rPr>
          <w:rFonts w:ascii="仿宋_GB2312" w:eastAsia="仿宋_GB2312" w:cs="仿宋_GB2312" w:hint="eastAsia"/>
          <w:color w:val="000000"/>
          <w:spacing w:val="-6"/>
          <w:sz w:val="32"/>
          <w:szCs w:val="32"/>
        </w:rPr>
        <w:t>万元，占</w:t>
      </w:r>
      <w:r>
        <w:rPr>
          <w:rFonts w:ascii="仿宋_GB2312" w:eastAsia="仿宋_GB2312" w:cs="仿宋_GB2312"/>
          <w:sz w:val="32"/>
          <w:szCs w:val="32"/>
        </w:rPr>
        <w:t>0%</w:t>
      </w:r>
      <w:r>
        <w:rPr>
          <w:rFonts w:ascii="仿宋_GB2312" w:eastAsia="仿宋_GB2312" w:cs="仿宋_GB2312"/>
          <w:sz w:val="32"/>
          <w:szCs w:val="32"/>
        </w:rPr>
        <w:t>。</w:t>
      </w:r>
    </w:p>
    <w:p w14:paraId="2C543FC8" w14:textId="77777777" w:rsidR="002B6EF2" w:rsidRDefault="009C132F">
      <w:pPr>
        <w:spacing w:line="540" w:lineRule="exact"/>
        <w:ind w:firstLineChars="200" w:firstLine="640"/>
        <w:rPr>
          <w:rFonts w:ascii="仿宋_GB2312" w:eastAsia="仿宋_GB2312"/>
          <w:sz w:val="32"/>
          <w:szCs w:val="32"/>
        </w:rPr>
      </w:pPr>
      <w:bookmarkStart w:id="22" w:name="OLE_LINK56"/>
      <w:r>
        <w:rPr>
          <w:rFonts w:ascii="仿宋_GB2312" w:eastAsia="仿宋_GB2312" w:cs="仿宋_GB2312" w:hint="eastAsia"/>
          <w:color w:val="000000"/>
          <w:sz w:val="32"/>
          <w:szCs w:val="32"/>
        </w:rPr>
        <w:t>与年初预算数相比情况：本年支出年初预算数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w:t>
      </w:r>
      <w:r>
        <w:rPr>
          <w:rFonts w:ascii="仿宋_GB2312" w:eastAsia="仿宋_GB2312" w:cs="仿宋_GB2312" w:hint="eastAsia"/>
          <w:sz w:val="32"/>
          <w:szCs w:val="32"/>
        </w:rPr>
        <w:t>决算数</w:t>
      </w:r>
      <w:r>
        <w:rPr>
          <w:rFonts w:ascii="仿宋_GB2312" w:eastAsia="仿宋_GB2312" w:cs="仿宋_GB2312"/>
          <w:sz w:val="32"/>
          <w:szCs w:val="32"/>
        </w:rPr>
        <w:t>73.84</w:t>
      </w:r>
      <w:r>
        <w:rPr>
          <w:rFonts w:ascii="仿宋_GB2312" w:eastAsia="仿宋_GB2312" w:cs="仿宋_GB2312" w:hint="eastAsia"/>
          <w:sz w:val="32"/>
          <w:szCs w:val="32"/>
        </w:rPr>
        <w:t>万元，预决算差异率</w:t>
      </w:r>
      <w:r>
        <w:rPr>
          <w:rFonts w:ascii="仿宋_GB2312" w:eastAsia="仿宋_GB2312" w:cs="仿宋_GB2312"/>
          <w:sz w:val="32"/>
          <w:szCs w:val="32"/>
        </w:rPr>
        <w:t>44.78%</w:t>
      </w:r>
      <w:r>
        <w:rPr>
          <w:rFonts w:ascii="仿宋_GB2312" w:eastAsia="仿宋_GB2312" w:cs="仿宋_GB2312" w:hint="eastAsia"/>
          <w:sz w:val="32"/>
          <w:szCs w:val="32"/>
        </w:rPr>
        <w:t>，差异主要原因是</w:t>
      </w:r>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人员经费增加。</w:t>
      </w:r>
    </w:p>
    <w:bookmarkEnd w:id="22"/>
    <w:p w14:paraId="371FA1B7" w14:textId="77777777" w:rsidR="002B6EF2" w:rsidRDefault="009C132F">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二、部门财政拨款收支情况</w:t>
      </w:r>
    </w:p>
    <w:p w14:paraId="538BBCF3"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（一）财政拨款收支总体情况说明</w:t>
      </w:r>
    </w:p>
    <w:p w14:paraId="32DC9D74" w14:textId="77777777" w:rsidR="002B6EF2" w:rsidRDefault="009C132F">
      <w:pPr>
        <w:spacing w:line="560" w:lineRule="exact"/>
        <w:ind w:firstLineChars="200" w:firstLine="64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25" w:name="OLE_LINK13"/>
      <w:r>
        <w:rPr>
          <w:rFonts w:ascii="仿宋_GB2312" w:eastAsia="仿宋_GB2312" w:cs="仿宋_GB2312" w:hint="eastAsia"/>
          <w:color w:val="000000"/>
          <w:sz w:val="32"/>
          <w:szCs w:val="32"/>
        </w:rPr>
        <w:t>财政拨款收入</w:t>
      </w:r>
      <w:bookmarkEnd w:id="25"/>
      <w:r>
        <w:rPr>
          <w:rFonts w:ascii="仿宋_GB2312" w:eastAsia="仿宋_GB2312" w:cs="仿宋_GB2312"/>
          <w:sz w:val="32"/>
          <w:szCs w:val="32"/>
        </w:rPr>
        <w:t>73.84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36.15</w:t>
      </w:r>
      <w:r>
        <w:rPr>
          <w:rFonts w:ascii="仿宋_GB2312" w:eastAsia="仿宋_GB2312" w:cs="仿宋_GB2312" w:hint="eastAsia"/>
          <w:sz w:val="32"/>
          <w:szCs w:val="32"/>
        </w:rPr>
        <w:t>万元，增长</w:t>
      </w:r>
      <w:r>
        <w:rPr>
          <w:rFonts w:ascii="仿宋_GB2312" w:eastAsia="仿宋_GB2312" w:cs="仿宋_GB2312"/>
          <w:sz w:val="32"/>
          <w:szCs w:val="32"/>
        </w:rPr>
        <w:t>95.91%</w:t>
      </w:r>
      <w:r>
        <w:rPr>
          <w:rFonts w:ascii="仿宋_GB2312" w:eastAsia="仿宋_GB2312" w:cs="仿宋_GB2312" w:hint="eastAsia"/>
          <w:sz w:val="32"/>
          <w:szCs w:val="32"/>
        </w:rPr>
        <w:t>，增加的主要原因是：</w:t>
      </w:r>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人员收入增加</w:t>
      </w:r>
      <w:r>
        <w:rPr>
          <w:rFonts w:ascii="仿宋_GB2312" w:eastAsia="仿宋_GB2312" w:cs="仿宋_GB2312" w:hint="eastAsia"/>
          <w:sz w:val="32"/>
          <w:szCs w:val="32"/>
        </w:rPr>
        <w:t>。</w:t>
      </w:r>
      <w:bookmarkStart w:id="26" w:name="OLE_LINK14"/>
      <w:bookmarkStart w:id="27" w:name="OLE_LINK60"/>
      <w:bookmarkStart w:id="28" w:name="OLE_LINK59"/>
      <w:bookmarkEnd w:id="23"/>
      <w:bookmarkEnd w:id="24"/>
      <w:r>
        <w:rPr>
          <w:rFonts w:ascii="仿宋_GB2312" w:eastAsia="仿宋_GB2312" w:cs="仿宋_GB2312" w:hint="eastAsia"/>
          <w:color w:val="000000"/>
          <w:sz w:val="32"/>
          <w:szCs w:val="32"/>
        </w:rPr>
        <w:t>财政拨款支出</w:t>
      </w:r>
      <w:bookmarkEnd w:id="26"/>
      <w:r>
        <w:rPr>
          <w:rFonts w:ascii="仿宋_GB2312" w:eastAsia="仿宋_GB2312" w:cs="仿宋_GB2312"/>
          <w:sz w:val="32"/>
          <w:szCs w:val="32"/>
        </w:rPr>
        <w:t>73.84</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36.15</w:t>
      </w:r>
      <w:r>
        <w:rPr>
          <w:rFonts w:ascii="仿宋_GB2312" w:eastAsia="仿宋_GB2312" w:cs="仿宋_GB2312" w:hint="eastAsia"/>
          <w:sz w:val="32"/>
          <w:szCs w:val="32"/>
        </w:rPr>
        <w:t>万元，增长</w:t>
      </w:r>
      <w:r>
        <w:rPr>
          <w:rFonts w:ascii="仿宋_GB2312" w:eastAsia="仿宋_GB2312" w:cs="仿宋_GB2312"/>
          <w:sz w:val="32"/>
          <w:szCs w:val="32"/>
        </w:rPr>
        <w:t>95.91%</w:t>
      </w:r>
      <w:r>
        <w:rPr>
          <w:rFonts w:ascii="仿宋_GB2312" w:eastAsia="仿宋_GB2312" w:cs="仿宋_GB2312" w:hint="eastAsia"/>
          <w:sz w:val="32"/>
          <w:szCs w:val="32"/>
        </w:rPr>
        <w:t>，增加的主要原因是：</w:t>
      </w:r>
      <w:r>
        <w:rPr>
          <w:rFonts w:ascii="仿宋_GB2312" w:eastAsia="仿宋_GB2312" w:cs="仿宋_GB2312"/>
          <w:color w:val="000000"/>
          <w:sz w:val="32"/>
          <w:szCs w:val="32"/>
        </w:rPr>
        <w:t>1</w:t>
      </w:r>
      <w:r>
        <w:rPr>
          <w:rFonts w:ascii="仿宋_GB2312" w:eastAsia="仿宋_GB2312" w:cs="仿宋_GB2312"/>
          <w:color w:val="000000"/>
          <w:sz w:val="32"/>
          <w:szCs w:val="32"/>
        </w:rPr>
        <w:t>、项目增加；</w:t>
      </w:r>
      <w:r>
        <w:rPr>
          <w:rFonts w:ascii="仿宋_GB2312" w:eastAsia="仿宋_GB2312" w:cs="仿宋_GB2312"/>
          <w:color w:val="000000"/>
          <w:sz w:val="32"/>
          <w:szCs w:val="32"/>
        </w:rPr>
        <w:t>2</w:t>
      </w:r>
      <w:r>
        <w:rPr>
          <w:rFonts w:ascii="仿宋_GB2312" w:eastAsia="仿宋_GB2312" w:cs="仿宋_GB2312"/>
          <w:color w:val="000000"/>
          <w:sz w:val="32"/>
          <w:szCs w:val="32"/>
        </w:rPr>
        <w:t>、</w:t>
      </w:r>
      <w:r>
        <w:rPr>
          <w:rFonts w:ascii="仿宋_GB2312" w:eastAsia="仿宋_GB2312" w:cs="仿宋_GB2312" w:hint="eastAsia"/>
          <w:color w:val="000000"/>
          <w:sz w:val="32"/>
          <w:szCs w:val="32"/>
        </w:rPr>
        <w:t>工资调</w:t>
      </w:r>
      <w:proofErr w:type="gramStart"/>
      <w:r>
        <w:rPr>
          <w:rFonts w:ascii="仿宋_GB2312" w:eastAsia="仿宋_GB2312" w:cs="仿宋_GB2312" w:hint="eastAsia"/>
          <w:color w:val="000000"/>
          <w:sz w:val="32"/>
          <w:szCs w:val="32"/>
        </w:rPr>
        <w:t>标导致</w:t>
      </w:r>
      <w:proofErr w:type="gramEnd"/>
      <w:r>
        <w:rPr>
          <w:rFonts w:ascii="仿宋_GB2312" w:eastAsia="仿宋_GB2312" w:cs="仿宋_GB2312" w:hint="eastAsia"/>
          <w:color w:val="000000"/>
          <w:sz w:val="32"/>
          <w:szCs w:val="32"/>
        </w:rPr>
        <w:t>人员经费增加</w:t>
      </w:r>
      <w:r>
        <w:rPr>
          <w:rFonts w:ascii="仿宋_GB2312" w:eastAsia="仿宋_GB2312" w:cs="仿宋_GB2312" w:hint="eastAsia"/>
          <w:sz w:val="32"/>
          <w:szCs w:val="32"/>
        </w:rPr>
        <w:t>。</w:t>
      </w:r>
      <w:bookmarkStart w:id="29" w:name="OLE_LINK61"/>
      <w:bookmarkEnd w:id="27"/>
      <w:bookmarkEnd w:id="28"/>
      <w:r>
        <w:rPr>
          <w:rFonts w:ascii="仿宋_GB2312" w:eastAsia="仿宋_GB2312" w:cs="仿宋_GB2312" w:hint="eastAsia"/>
          <w:color w:val="000000"/>
          <w:sz w:val="32"/>
          <w:szCs w:val="32"/>
        </w:rPr>
        <w:t>其中：</w:t>
      </w:r>
      <w:bookmarkStart w:id="30" w:name="OLE_LINK15"/>
      <w:r>
        <w:rPr>
          <w:rFonts w:ascii="仿宋_GB2312" w:eastAsia="仿宋_GB2312" w:cs="仿宋_GB2312" w:hint="eastAsia"/>
          <w:color w:val="000000"/>
          <w:sz w:val="32"/>
          <w:szCs w:val="32"/>
        </w:rPr>
        <w:t>基本支出</w:t>
      </w:r>
      <w:bookmarkEnd w:id="30"/>
      <w:r>
        <w:rPr>
          <w:rFonts w:ascii="仿宋_GB2312" w:eastAsia="仿宋_GB2312" w:cs="仿宋_GB2312"/>
          <w:sz w:val="32"/>
          <w:szCs w:val="32"/>
        </w:rPr>
        <w:t>43.98</w:t>
      </w:r>
      <w:r>
        <w:rPr>
          <w:rFonts w:ascii="仿宋_GB2312" w:eastAsia="仿宋_GB2312" w:cs="仿宋_GB2312" w:hint="eastAsia"/>
          <w:color w:val="000000"/>
          <w:sz w:val="32"/>
          <w:szCs w:val="32"/>
        </w:rPr>
        <w:t>万元，项目支出</w:t>
      </w:r>
      <w:r>
        <w:rPr>
          <w:rFonts w:ascii="仿宋_GB2312" w:eastAsia="仿宋_GB2312" w:cs="仿宋_GB2312"/>
          <w:sz w:val="32"/>
          <w:szCs w:val="32"/>
        </w:rPr>
        <w:t>29.86</w:t>
      </w:r>
      <w:r>
        <w:rPr>
          <w:rFonts w:ascii="仿宋_GB2312" w:eastAsia="仿宋_GB2312" w:cs="仿宋_GB2312" w:hint="eastAsia"/>
          <w:color w:val="000000"/>
          <w:sz w:val="32"/>
          <w:szCs w:val="32"/>
        </w:rPr>
        <w:t>万元。</w:t>
      </w:r>
      <w:bookmarkStart w:id="31" w:name="OLE_LINK16"/>
      <w:bookmarkEnd w:id="29"/>
      <w:r>
        <w:rPr>
          <w:rFonts w:ascii="仿宋_GB2312" w:eastAsia="仿宋_GB2312" w:cs="仿宋_GB2312" w:hint="eastAsia"/>
          <w:color w:val="000000"/>
          <w:sz w:val="32"/>
          <w:szCs w:val="32"/>
        </w:rPr>
        <w:t>财政拨款结转结余</w:t>
      </w:r>
      <w:bookmarkEnd w:id="31"/>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hint="eastAsia"/>
          <w:sz w:val="32"/>
          <w:szCs w:val="32"/>
        </w:rPr>
        <w:t>万元，增长</w:t>
      </w:r>
      <w:r>
        <w:rPr>
          <w:rFonts w:ascii="仿宋_GB2312" w:eastAsia="仿宋_GB2312" w:cs="仿宋_GB2312"/>
          <w:sz w:val="32"/>
          <w:szCs w:val="32"/>
        </w:rPr>
        <w:t>0%</w:t>
      </w:r>
      <w:r>
        <w:rPr>
          <w:rFonts w:ascii="仿宋_GB2312" w:eastAsia="仿宋_GB2312" w:cs="仿宋_GB2312" w:hint="eastAsia"/>
          <w:sz w:val="32"/>
          <w:szCs w:val="32"/>
        </w:rPr>
        <w:t>，增加主要原因是：无财政拨款结转结余。</w:t>
      </w:r>
    </w:p>
    <w:p w14:paraId="5491498D" w14:textId="77777777" w:rsidR="002B6EF2" w:rsidRDefault="009C132F">
      <w:pPr>
        <w:spacing w:line="540" w:lineRule="exact"/>
        <w:ind w:firstLineChars="200" w:firstLine="640"/>
        <w:rPr>
          <w:rFonts w:ascii="仿宋_GB2312" w:eastAsia="仿宋_GB2312"/>
          <w:color w:val="000000"/>
          <w:sz w:val="32"/>
          <w:szCs w:val="32"/>
        </w:rPr>
      </w:pPr>
      <w:bookmarkStart w:id="32" w:name="OLE_LINK62"/>
      <w:r>
        <w:rPr>
          <w:rFonts w:ascii="仿宋_GB2312" w:eastAsia="仿宋_GB2312" w:cs="仿宋_GB2312" w:hint="eastAsia"/>
          <w:color w:val="000000"/>
          <w:sz w:val="32"/>
          <w:szCs w:val="32"/>
        </w:rPr>
        <w:t>与年初预算数相比情况：财政拨款收入年初预算数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万元，决算数</w:t>
      </w:r>
      <w:r>
        <w:rPr>
          <w:rFonts w:ascii="仿宋_GB2312" w:eastAsia="仿宋_GB2312" w:cs="仿宋_GB2312"/>
          <w:sz w:val="32"/>
          <w:szCs w:val="32"/>
        </w:rPr>
        <w:t>73.84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44.78%</w:t>
      </w:r>
      <w:r>
        <w:rPr>
          <w:rFonts w:ascii="仿宋_GB2312" w:eastAsia="仿宋_GB2312" w:cs="仿宋_GB2312" w:hint="eastAsia"/>
          <w:color w:val="000000"/>
          <w:sz w:val="32"/>
          <w:szCs w:val="32"/>
        </w:rPr>
        <w:t>，差异主要原因是人员调资。</w:t>
      </w:r>
      <w:bookmarkStart w:id="33" w:name="OLE_LINK63"/>
      <w:bookmarkEnd w:id="32"/>
      <w:r>
        <w:rPr>
          <w:rFonts w:ascii="仿宋_GB2312" w:eastAsia="仿宋_GB2312" w:cs="仿宋_GB2312" w:hint="eastAsia"/>
          <w:color w:val="000000"/>
          <w:sz w:val="32"/>
          <w:szCs w:val="32"/>
        </w:rPr>
        <w:t>财政拨款支出年初预算数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万元，决算数</w:t>
      </w:r>
      <w:r>
        <w:rPr>
          <w:rFonts w:ascii="仿宋_GB2312" w:eastAsia="仿宋_GB2312" w:cs="仿宋_GB2312"/>
          <w:sz w:val="32"/>
          <w:szCs w:val="32"/>
        </w:rPr>
        <w:t>73.84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44.78%</w:t>
      </w:r>
      <w:r>
        <w:rPr>
          <w:rFonts w:ascii="仿宋_GB2312" w:eastAsia="仿宋_GB2312" w:cs="仿宋_GB2312" w:hint="eastAsia"/>
          <w:color w:val="000000"/>
          <w:sz w:val="32"/>
          <w:szCs w:val="32"/>
        </w:rPr>
        <w:t>，差异主要原因是人员调资。</w:t>
      </w:r>
      <w:bookmarkEnd w:id="33"/>
    </w:p>
    <w:p w14:paraId="64BF7AF7"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lastRenderedPageBreak/>
        <w:t>（二）一般公共预算收支决算情况说明</w:t>
      </w:r>
    </w:p>
    <w:p w14:paraId="20DD4048" w14:textId="77777777" w:rsidR="002B6EF2" w:rsidRDefault="009C132F">
      <w:pPr>
        <w:spacing w:line="540" w:lineRule="exact"/>
        <w:ind w:firstLineChars="200" w:firstLine="64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35" w:name="OLE_LINK17"/>
      <w:r>
        <w:rPr>
          <w:rFonts w:ascii="仿宋_GB2312" w:eastAsia="仿宋_GB2312" w:cs="仿宋_GB2312" w:hint="eastAsia"/>
          <w:color w:val="000000"/>
          <w:sz w:val="32"/>
          <w:szCs w:val="32"/>
        </w:rPr>
        <w:t>一般公共预算财政拨</w:t>
      </w:r>
      <w:r>
        <w:rPr>
          <w:rFonts w:ascii="仿宋_GB2312" w:eastAsia="仿宋_GB2312" w:cs="仿宋_GB2312" w:hint="eastAsia"/>
          <w:color w:val="000000"/>
          <w:sz w:val="32"/>
          <w:szCs w:val="32"/>
        </w:rPr>
        <w:t>款收入</w:t>
      </w:r>
      <w:bookmarkEnd w:id="35"/>
      <w:r>
        <w:rPr>
          <w:rFonts w:ascii="仿宋_GB2312" w:eastAsia="仿宋_GB2312" w:cs="仿宋_GB2312"/>
          <w:color w:val="000000"/>
          <w:sz w:val="32"/>
          <w:szCs w:val="32"/>
        </w:rPr>
        <w:t>73.84</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36.15</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95.91%</w:t>
      </w:r>
      <w:r>
        <w:rPr>
          <w:rFonts w:ascii="仿宋_GB2312" w:eastAsia="仿宋_GB2312" w:cs="仿宋_GB2312" w:hint="eastAsia"/>
          <w:color w:val="000000"/>
          <w:sz w:val="32"/>
          <w:szCs w:val="32"/>
        </w:rPr>
        <w:t>，增加的主要原因是：一是项目经费增加；二是人员调资。</w:t>
      </w:r>
      <w:bookmarkStart w:id="36" w:name="OLE_LINK18"/>
      <w:bookmarkStart w:id="37" w:name="OLE_LINK65"/>
      <w:bookmarkEnd w:id="34"/>
      <w:r>
        <w:rPr>
          <w:rFonts w:ascii="仿宋_GB2312" w:eastAsia="仿宋_GB2312" w:cs="仿宋_GB2312" w:hint="eastAsia"/>
          <w:color w:val="000000"/>
          <w:sz w:val="32"/>
          <w:szCs w:val="32"/>
        </w:rPr>
        <w:t>一般公共预算财政拨款支出</w:t>
      </w:r>
      <w:r>
        <w:rPr>
          <w:rFonts w:ascii="仿宋_GB2312" w:eastAsia="仿宋_GB2312" w:cs="仿宋_GB2312"/>
          <w:sz w:val="32"/>
          <w:szCs w:val="32"/>
        </w:rPr>
        <w:t>73.84</w:t>
      </w:r>
      <w:r>
        <w:rPr>
          <w:rFonts w:ascii="仿宋_GB2312" w:eastAsia="仿宋_GB2312" w:cs="仿宋_GB2312" w:hint="eastAsia"/>
          <w:color w:val="000000"/>
          <w:sz w:val="32"/>
          <w:szCs w:val="32"/>
        </w:rPr>
        <w:t>万元</w:t>
      </w:r>
      <w:bookmarkEnd w:id="36"/>
      <w:r>
        <w:rPr>
          <w:rFonts w:ascii="仿宋_GB2312" w:eastAsia="仿宋_GB2312" w:cs="仿宋_GB2312" w:hint="eastAsia"/>
          <w:sz w:val="32"/>
          <w:szCs w:val="32"/>
        </w:rPr>
        <w:t>，与上年相比，增加</w:t>
      </w:r>
      <w:r>
        <w:rPr>
          <w:rFonts w:ascii="仿宋_GB2312" w:eastAsia="仿宋_GB2312" w:cs="仿宋_GB2312"/>
          <w:sz w:val="32"/>
          <w:szCs w:val="32"/>
        </w:rPr>
        <w:t>36.15</w:t>
      </w:r>
      <w:r>
        <w:rPr>
          <w:rFonts w:ascii="仿宋_GB2312" w:eastAsia="仿宋_GB2312" w:cs="仿宋_GB2312" w:hint="eastAsia"/>
          <w:sz w:val="32"/>
          <w:szCs w:val="32"/>
        </w:rPr>
        <w:t>万元，增长</w:t>
      </w:r>
      <w:r>
        <w:rPr>
          <w:rFonts w:ascii="仿宋_GB2312" w:eastAsia="仿宋_GB2312" w:cs="仿宋_GB2312"/>
          <w:sz w:val="32"/>
          <w:szCs w:val="32"/>
        </w:rPr>
        <w:t>95.91%</w:t>
      </w:r>
      <w:r>
        <w:rPr>
          <w:rFonts w:ascii="仿宋_GB2312" w:eastAsia="仿宋_GB2312" w:cs="仿宋_GB2312" w:hint="eastAsia"/>
          <w:sz w:val="32"/>
          <w:szCs w:val="32"/>
        </w:rPr>
        <w:t>，增加的主要原因是：</w:t>
      </w:r>
      <w:r>
        <w:rPr>
          <w:rFonts w:ascii="仿宋_GB2312" w:eastAsia="仿宋_GB2312" w:cs="仿宋_GB2312" w:hint="eastAsia"/>
          <w:color w:val="000000"/>
          <w:sz w:val="32"/>
          <w:szCs w:val="32"/>
        </w:rPr>
        <w:t>一是项目经费增加；二是人员调资</w:t>
      </w:r>
      <w:r>
        <w:rPr>
          <w:rFonts w:ascii="仿宋_GB2312" w:eastAsia="仿宋_GB2312" w:cs="仿宋_GB2312" w:hint="eastAsia"/>
          <w:sz w:val="32"/>
          <w:szCs w:val="32"/>
        </w:rPr>
        <w:t>。</w:t>
      </w:r>
      <w:bookmarkEnd w:id="37"/>
      <w:r>
        <w:rPr>
          <w:rFonts w:ascii="仿宋_GB2312" w:eastAsia="仿宋_GB2312" w:cs="仿宋_GB2312" w:hint="eastAsia"/>
          <w:color w:val="000000"/>
          <w:sz w:val="32"/>
          <w:szCs w:val="32"/>
        </w:rPr>
        <w:t>其中：</w:t>
      </w:r>
      <w:bookmarkStart w:id="38" w:name="OLE_LINK19"/>
      <w:r>
        <w:rPr>
          <w:rFonts w:ascii="仿宋_GB2312" w:eastAsia="仿宋_GB2312" w:cs="仿宋_GB2312" w:hint="eastAsia"/>
          <w:color w:val="000000"/>
          <w:sz w:val="32"/>
          <w:szCs w:val="32"/>
        </w:rPr>
        <w:t>按功能分类科目（按类级科目公开）</w:t>
      </w:r>
      <w:bookmarkEnd w:id="38"/>
      <w:r>
        <w:rPr>
          <w:rFonts w:ascii="仿宋_GB2312" w:eastAsia="仿宋_GB2312" w:cs="仿宋_GB2312" w:hint="eastAsia"/>
          <w:color w:val="000000"/>
          <w:sz w:val="32"/>
          <w:szCs w:val="32"/>
        </w:rPr>
        <w:t>，</w:t>
      </w:r>
      <w:r>
        <w:rPr>
          <w:rFonts w:ascii="仿宋_GB2312" w:eastAsia="仿宋_GB2312" w:cs="仿宋_GB2312" w:hint="eastAsia"/>
          <w:sz w:val="32"/>
          <w:szCs w:val="32"/>
        </w:rPr>
        <w:t>住房保障支出</w:t>
      </w:r>
      <w:r>
        <w:rPr>
          <w:rFonts w:ascii="仿宋_GB2312" w:eastAsia="仿宋_GB2312" w:cs="仿宋_GB2312"/>
          <w:sz w:val="32"/>
          <w:szCs w:val="32"/>
        </w:rPr>
        <w:t>2.78</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一般公共服务支出</w:t>
      </w:r>
      <w:r>
        <w:rPr>
          <w:rFonts w:ascii="仿宋_GB2312" w:eastAsia="仿宋_GB2312" w:cs="仿宋_GB2312"/>
          <w:sz w:val="32"/>
          <w:szCs w:val="32"/>
        </w:rPr>
        <w:t>36.42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支出</w:t>
      </w:r>
      <w:r>
        <w:rPr>
          <w:rFonts w:ascii="仿宋_GB2312" w:eastAsia="仿宋_GB2312" w:cs="仿宋_GB2312"/>
          <w:sz w:val="32"/>
          <w:szCs w:val="32"/>
        </w:rPr>
        <w:t>29.86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社会保障和就业支出</w:t>
      </w:r>
      <w:r>
        <w:rPr>
          <w:rFonts w:ascii="仿宋_GB2312" w:eastAsia="仿宋_GB2312" w:cs="仿宋_GB2312"/>
          <w:sz w:val="32"/>
          <w:szCs w:val="32"/>
        </w:rPr>
        <w:t>4.78</w:t>
      </w:r>
      <w:r>
        <w:rPr>
          <w:rFonts w:ascii="仿宋_GB2312" w:eastAsia="仿宋_GB2312" w:cs="仿宋_GB2312" w:hint="eastAsia"/>
          <w:sz w:val="32"/>
          <w:szCs w:val="32"/>
        </w:rPr>
        <w:t>万元。</w:t>
      </w:r>
      <w:bookmarkStart w:id="39" w:name="OLE_LINK20"/>
      <w:bookmarkStart w:id="40" w:name="OLE_LINK21"/>
      <w:r>
        <w:rPr>
          <w:rFonts w:ascii="仿宋_GB2312" w:eastAsia="仿宋_GB2312" w:cs="仿宋_GB2312" w:hint="eastAsia"/>
          <w:color w:val="000000"/>
          <w:sz w:val="32"/>
          <w:szCs w:val="32"/>
        </w:rPr>
        <w:t>按经济分类科目</w:t>
      </w:r>
      <w:bookmarkEnd w:id="39"/>
      <w:r>
        <w:rPr>
          <w:rFonts w:ascii="仿宋_GB2312" w:eastAsia="仿宋_GB2312" w:cs="仿宋_GB2312" w:hint="eastAsia"/>
          <w:color w:val="000000"/>
          <w:sz w:val="32"/>
          <w:szCs w:val="32"/>
        </w:rPr>
        <w:t>（按类级科目公开）</w:t>
      </w:r>
      <w:bookmarkEnd w:id="40"/>
      <w:r>
        <w:rPr>
          <w:rFonts w:ascii="仿宋_GB2312" w:eastAsia="仿宋_GB2312" w:cs="仿宋_GB2312" w:hint="eastAsia"/>
          <w:color w:val="000000"/>
          <w:sz w:val="32"/>
          <w:szCs w:val="32"/>
        </w:rPr>
        <w:t>，</w:t>
      </w:r>
      <w:r>
        <w:rPr>
          <w:rFonts w:ascii="仿宋_GB2312" w:eastAsia="仿宋_GB2312" w:cs="仿宋_GB2312" w:hint="eastAsia"/>
          <w:sz w:val="32"/>
          <w:szCs w:val="32"/>
        </w:rPr>
        <w:t>工资福利支出</w:t>
      </w:r>
      <w:r>
        <w:rPr>
          <w:rFonts w:ascii="仿宋_GB2312" w:eastAsia="仿宋_GB2312" w:cs="仿宋_GB2312"/>
          <w:sz w:val="32"/>
          <w:szCs w:val="32"/>
        </w:rPr>
        <w:t>41.82</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商品和服务支出</w:t>
      </w:r>
      <w:r>
        <w:rPr>
          <w:rFonts w:ascii="仿宋_GB2312" w:eastAsia="仿宋_GB2312" w:cs="仿宋_GB2312"/>
          <w:sz w:val="32"/>
          <w:szCs w:val="32"/>
        </w:rPr>
        <w:t>30.46</w:t>
      </w:r>
      <w:r>
        <w:rPr>
          <w:rFonts w:ascii="仿宋_GB2312" w:eastAsia="仿宋_GB2312" w:cs="仿宋_GB2312" w:hint="eastAsia"/>
          <w:sz w:val="32"/>
          <w:szCs w:val="32"/>
        </w:rPr>
        <w:t>万元</w:t>
      </w:r>
      <w:r>
        <w:rPr>
          <w:rFonts w:ascii="仿宋_GB2312" w:eastAsia="仿宋_GB2312" w:cs="仿宋_GB2312"/>
          <w:sz w:val="32"/>
          <w:szCs w:val="32"/>
        </w:rPr>
        <w:t>,</w:t>
      </w:r>
      <w:r>
        <w:rPr>
          <w:rFonts w:ascii="仿宋_GB2312" w:eastAsia="仿宋_GB2312" w:cs="仿宋_GB2312" w:hint="eastAsia"/>
          <w:sz w:val="32"/>
          <w:szCs w:val="32"/>
        </w:rPr>
        <w:t>对个人和家庭的补助</w:t>
      </w:r>
      <w:r>
        <w:rPr>
          <w:rFonts w:ascii="仿宋_GB2312" w:eastAsia="仿宋_GB2312" w:cs="仿宋_GB2312"/>
          <w:sz w:val="32"/>
          <w:szCs w:val="32"/>
        </w:rPr>
        <w:t>1.56</w:t>
      </w:r>
      <w:r>
        <w:rPr>
          <w:rFonts w:ascii="仿宋_GB2312" w:eastAsia="仿宋_GB2312" w:cs="仿宋_GB2312" w:hint="eastAsia"/>
          <w:sz w:val="32"/>
          <w:szCs w:val="32"/>
        </w:rPr>
        <w:t>万元。</w:t>
      </w:r>
    </w:p>
    <w:p w14:paraId="62F7C8DF" w14:textId="77777777" w:rsidR="002B6EF2" w:rsidRDefault="009C132F">
      <w:pPr>
        <w:spacing w:line="540" w:lineRule="exact"/>
        <w:ind w:firstLineChars="200" w:firstLine="640"/>
        <w:rPr>
          <w:rFonts w:ascii="仿宋_GB2312" w:eastAsia="仿宋_GB2312"/>
          <w:color w:val="000000"/>
          <w:sz w:val="32"/>
          <w:szCs w:val="32"/>
        </w:rPr>
      </w:pPr>
      <w:bookmarkStart w:id="41" w:name="OLE_LINK66"/>
      <w:bookmarkStart w:id="42" w:name="OLE_LINK67"/>
      <w:r>
        <w:rPr>
          <w:rFonts w:ascii="仿宋_GB2312" w:eastAsia="仿宋_GB2312" w:cs="仿宋_GB2312" w:hint="eastAsia"/>
          <w:color w:val="000000"/>
          <w:sz w:val="32"/>
          <w:szCs w:val="32"/>
        </w:rPr>
        <w:t>与年初预算数相比情况：一般公共预算财政拨款收入年初预算数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73.84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44.78%</w:t>
      </w:r>
      <w:r>
        <w:rPr>
          <w:rFonts w:ascii="仿宋_GB2312" w:eastAsia="仿宋_GB2312" w:cs="仿宋_GB2312" w:hint="eastAsia"/>
          <w:color w:val="000000"/>
          <w:sz w:val="32"/>
          <w:szCs w:val="32"/>
        </w:rPr>
        <w:t>，差异主要原因是一是项目经费增加；二是人员调资。</w:t>
      </w:r>
      <w:bookmarkStart w:id="43" w:name="OLE_LINK68"/>
      <w:bookmarkEnd w:id="41"/>
      <w:bookmarkEnd w:id="42"/>
      <w:r>
        <w:rPr>
          <w:rFonts w:ascii="仿宋_GB2312" w:eastAsia="仿宋_GB2312" w:cs="仿宋_GB2312" w:hint="eastAsia"/>
          <w:color w:val="000000"/>
          <w:sz w:val="32"/>
          <w:szCs w:val="32"/>
        </w:rPr>
        <w:t>一般公共预算财政拨款支出年初预算数</w:t>
      </w:r>
      <w:r>
        <w:rPr>
          <w:rFonts w:ascii="仿宋_GB2312" w:eastAsia="仿宋_GB2312" w:cs="仿宋_GB2312"/>
          <w:color w:val="000000"/>
          <w:sz w:val="32"/>
          <w:szCs w:val="32"/>
        </w:rPr>
        <w:t>51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73.84</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44.78%</w:t>
      </w:r>
      <w:r>
        <w:rPr>
          <w:rFonts w:ascii="仿宋_GB2312" w:eastAsia="仿宋_GB2312" w:cs="仿宋_GB2312" w:hint="eastAsia"/>
          <w:color w:val="000000"/>
          <w:sz w:val="32"/>
          <w:szCs w:val="32"/>
        </w:rPr>
        <w:t>，差异主要原因是一是项目经费增加；二是人员调资。</w:t>
      </w:r>
      <w:bookmarkEnd w:id="43"/>
    </w:p>
    <w:p w14:paraId="56E1EE20"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（三）政府性基金预算收支决算情况说明</w:t>
      </w:r>
    </w:p>
    <w:p w14:paraId="347916AB" w14:textId="77777777" w:rsidR="002B6EF2" w:rsidRDefault="009C132F">
      <w:pPr>
        <w:spacing w:line="560" w:lineRule="exact"/>
        <w:ind w:firstLineChars="200" w:firstLine="640"/>
        <w:rPr>
          <w:rFonts w:ascii="仿宋_GB2312" w:eastAsia="仿宋_GB2312"/>
          <w:color w:val="000000"/>
          <w:sz w:val="32"/>
          <w:szCs w:val="32"/>
        </w:rPr>
      </w:pPr>
      <w:bookmarkStart w:id="44" w:name="OLE_LINK69"/>
      <w:bookmarkStart w:id="45" w:name="OLE_LINK72"/>
      <w:bookmarkStart w:id="46" w:name="OLE_LINK71"/>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47" w:name="OLE_LINK22"/>
      <w:r>
        <w:rPr>
          <w:rFonts w:ascii="仿宋_GB2312" w:eastAsia="仿宋_GB2312" w:cs="仿宋_GB2312" w:hint="eastAsia"/>
          <w:color w:val="000000"/>
          <w:sz w:val="32"/>
          <w:szCs w:val="32"/>
        </w:rPr>
        <w:t>政府性基金预算财政拨款收入</w:t>
      </w:r>
      <w:bookmarkEnd w:id="47"/>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bookmarkStart w:id="48" w:name="OLE_LINK23"/>
      <w:bookmarkStart w:id="49" w:name="OLE_LINK70"/>
      <w:bookmarkEnd w:id="44"/>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政府性基金预算财政拨款收入。政府性</w:t>
      </w:r>
      <w:r>
        <w:rPr>
          <w:rFonts w:ascii="仿宋_GB2312" w:eastAsia="仿宋_GB2312" w:cs="仿宋_GB2312" w:hint="eastAsia"/>
          <w:color w:val="000000"/>
          <w:sz w:val="32"/>
          <w:szCs w:val="32"/>
        </w:rPr>
        <w:t>基金预算支出</w:t>
      </w:r>
      <w:bookmarkEnd w:id="48"/>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，增加的主要原因是：本单位无</w:t>
      </w:r>
      <w:r>
        <w:rPr>
          <w:rFonts w:ascii="仿宋_GB2312" w:eastAsia="仿宋_GB2312" w:cs="仿宋_GB2312" w:hint="eastAsia"/>
          <w:color w:val="000000"/>
          <w:sz w:val="32"/>
          <w:szCs w:val="32"/>
        </w:rPr>
        <w:t>政府性基金预算支出</w:t>
      </w:r>
      <w:r>
        <w:rPr>
          <w:rFonts w:ascii="仿宋_GB2312" w:eastAsia="仿宋_GB2312" w:cs="仿宋_GB2312" w:hint="eastAsia"/>
          <w:sz w:val="32"/>
          <w:szCs w:val="32"/>
        </w:rPr>
        <w:t>。</w:t>
      </w:r>
      <w:bookmarkEnd w:id="49"/>
      <w:r>
        <w:rPr>
          <w:rFonts w:ascii="仿宋_GB2312" w:eastAsia="仿宋_GB2312" w:cs="仿宋_GB2312" w:hint="eastAsia"/>
          <w:color w:val="000000"/>
          <w:sz w:val="32"/>
          <w:szCs w:val="32"/>
        </w:rPr>
        <w:t>其中：</w:t>
      </w:r>
      <w:bookmarkStart w:id="50" w:name="OLE_LINK24"/>
      <w:r>
        <w:rPr>
          <w:rFonts w:ascii="仿宋_GB2312" w:eastAsia="仿宋_GB2312" w:cs="仿宋_GB2312" w:hint="eastAsia"/>
          <w:color w:val="000000"/>
          <w:sz w:val="32"/>
          <w:szCs w:val="32"/>
        </w:rPr>
        <w:t>按功能分类科目（按类级科目公开）</w:t>
      </w:r>
      <w:bookmarkEnd w:id="50"/>
      <w:r>
        <w:rPr>
          <w:rFonts w:ascii="仿宋_GB2312" w:eastAsia="仿宋_GB2312" w:cs="仿宋_GB2312" w:hint="eastAsia"/>
          <w:color w:val="000000"/>
          <w:sz w:val="32"/>
          <w:szCs w:val="32"/>
        </w:rPr>
        <w:t>，无此支出</w:t>
      </w:r>
      <w:r>
        <w:rPr>
          <w:rFonts w:ascii="仿宋_GB2312" w:eastAsia="仿宋_GB2312" w:cs="仿宋_GB2312" w:hint="eastAsia"/>
          <w:sz w:val="32"/>
          <w:szCs w:val="32"/>
        </w:rPr>
        <w:t>。</w:t>
      </w:r>
      <w:r>
        <w:rPr>
          <w:rFonts w:ascii="仿宋_GB2312" w:eastAsia="仿宋_GB2312" w:cs="仿宋_GB2312" w:hint="eastAsia"/>
          <w:color w:val="000000"/>
          <w:sz w:val="32"/>
          <w:szCs w:val="32"/>
        </w:rPr>
        <w:t>按经济分类科目（按类级科目公开），无此支出</w:t>
      </w:r>
      <w:r>
        <w:rPr>
          <w:rFonts w:ascii="仿宋_GB2312" w:eastAsia="仿宋_GB2312" w:cs="仿宋_GB2312" w:hint="eastAsia"/>
          <w:sz w:val="32"/>
          <w:szCs w:val="32"/>
        </w:rPr>
        <w:t>。</w:t>
      </w:r>
    </w:p>
    <w:p w14:paraId="24677E2E" w14:textId="77777777" w:rsidR="002B6EF2" w:rsidRDefault="009C132F">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与年初预算数相比情况：政府性基金预算财政拨款收入年初预</w:t>
      </w:r>
      <w:r>
        <w:rPr>
          <w:rFonts w:ascii="仿宋_GB2312" w:eastAsia="仿宋_GB2312" w:cs="仿宋_GB2312" w:hint="eastAsia"/>
          <w:color w:val="000000"/>
          <w:sz w:val="32"/>
          <w:szCs w:val="32"/>
        </w:rPr>
        <w:lastRenderedPageBreak/>
        <w:t>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51" w:name="OLE_LINK73"/>
      <w:bookmarkEnd w:id="45"/>
      <w:bookmarkEnd w:id="46"/>
      <w:r>
        <w:rPr>
          <w:rFonts w:ascii="仿宋_GB2312" w:eastAsia="仿宋_GB2312" w:cs="仿宋_GB2312" w:hint="eastAsia"/>
          <w:color w:val="000000"/>
          <w:sz w:val="32"/>
          <w:szCs w:val="32"/>
        </w:rPr>
        <w:t>政府性基金预算财政拨款支出年初预算数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End w:id="51"/>
    </w:p>
    <w:p w14:paraId="31607F4E" w14:textId="77777777" w:rsidR="002B6EF2" w:rsidRDefault="009C132F">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三、部门结转结余情况</w:t>
      </w:r>
    </w:p>
    <w:p w14:paraId="5E00AFF2" w14:textId="77777777" w:rsidR="002B6EF2" w:rsidRDefault="009C132F">
      <w:pPr>
        <w:spacing w:line="560" w:lineRule="exact"/>
        <w:ind w:firstLineChars="200" w:firstLine="640"/>
        <w:rPr>
          <w:rFonts w:ascii="仿宋_GB2312" w:eastAsia="仿宋_GB2312"/>
          <w:color w:val="000000"/>
          <w:sz w:val="32"/>
          <w:szCs w:val="32"/>
        </w:rPr>
      </w:pPr>
      <w:bookmarkStart w:id="52" w:name="OLE_LINK26"/>
      <w:bookmarkStart w:id="53" w:name="OLE_LINK25"/>
      <w:r>
        <w:rPr>
          <w:rFonts w:ascii="仿宋_GB2312" w:eastAsia="仿宋_GB2312" w:cs="仿宋_GB2312" w:hint="eastAsia"/>
          <w:color w:val="000000"/>
          <w:sz w:val="32"/>
          <w:szCs w:val="32"/>
        </w:rPr>
        <w:t>年末结转结余</w:t>
      </w:r>
      <w:bookmarkEnd w:id="52"/>
      <w:bookmarkEnd w:id="53"/>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color w:val="000000"/>
          <w:sz w:val="32"/>
          <w:szCs w:val="32"/>
        </w:rPr>
        <w:t>。</w:t>
      </w:r>
    </w:p>
    <w:p w14:paraId="5B6AC43C" w14:textId="77777777" w:rsidR="002B6EF2" w:rsidRDefault="009C132F">
      <w:pPr>
        <w:spacing w:line="560" w:lineRule="exact"/>
        <w:ind w:firstLineChars="200" w:firstLine="640"/>
        <w:rPr>
          <w:rFonts w:ascii="仿宋_GB2312" w:eastAsia="仿宋_GB2312" w:cs="仿宋_GB2312"/>
          <w:sz w:val="32"/>
          <w:szCs w:val="32"/>
        </w:rPr>
      </w:pPr>
      <w:r>
        <w:rPr>
          <w:rFonts w:ascii="仿宋_GB2312" w:eastAsia="仿宋_GB2312" w:cs="仿宋_GB2312" w:hint="eastAsia"/>
          <w:color w:val="000000"/>
          <w:sz w:val="32"/>
          <w:szCs w:val="32"/>
        </w:rPr>
        <w:t>其中</w:t>
      </w:r>
      <w:bookmarkStart w:id="54" w:name="OLE_LINK27"/>
      <w:bookmarkStart w:id="55" w:name="OLE_LINK28"/>
      <w:r>
        <w:rPr>
          <w:rFonts w:ascii="仿宋_GB2312" w:eastAsia="仿宋_GB2312" w:cs="仿宋_GB2312" w:hint="eastAsia"/>
          <w:color w:val="000000"/>
          <w:sz w:val="32"/>
          <w:szCs w:val="32"/>
        </w:rPr>
        <w:t>财政拨款结转结余</w:t>
      </w:r>
      <w:bookmarkEnd w:id="54"/>
      <w:bookmarkEnd w:id="55"/>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。与上年相比，增长</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w:t>
      </w:r>
    </w:p>
    <w:p w14:paraId="29F70C29" w14:textId="77777777" w:rsidR="002B6EF2" w:rsidRDefault="009C132F">
      <w:pPr>
        <w:spacing w:line="540" w:lineRule="exact"/>
        <w:ind w:firstLineChars="200" w:firstLine="640"/>
        <w:rPr>
          <w:rFonts w:ascii="黑体" w:eastAsia="黑体" w:hAnsi="黑体"/>
          <w:sz w:val="32"/>
          <w:szCs w:val="32"/>
        </w:rPr>
      </w:pPr>
      <w:r>
        <w:rPr>
          <w:rFonts w:ascii="黑体" w:eastAsia="黑体" w:hAnsi="黑体" w:cs="黑体" w:hint="eastAsia"/>
          <w:sz w:val="32"/>
          <w:szCs w:val="32"/>
        </w:rPr>
        <w:t>四、一般公共预算“三公”经费支出情况</w:t>
      </w:r>
    </w:p>
    <w:p w14:paraId="059A5CFC" w14:textId="465747DC" w:rsidR="002B6EF2" w:rsidRDefault="009C132F">
      <w:pPr>
        <w:spacing w:line="540" w:lineRule="exact"/>
        <w:ind w:firstLineChars="200" w:firstLine="64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57" w:name="OLE_LINK29"/>
      <w:r>
        <w:rPr>
          <w:rFonts w:ascii="仿宋_GB2312" w:eastAsia="仿宋_GB2312" w:cs="仿宋_GB2312" w:hint="eastAsia"/>
          <w:color w:val="000000"/>
          <w:sz w:val="32"/>
          <w:szCs w:val="32"/>
        </w:rPr>
        <w:t>一般公共预算“三公”经费支出决算</w:t>
      </w:r>
      <w:bookmarkEnd w:id="57"/>
      <w:r>
        <w:rPr>
          <w:rFonts w:ascii="仿宋_GB2312" w:eastAsia="仿宋_GB2312" w:cs="仿宋_GB2312"/>
          <w:sz w:val="32"/>
          <w:szCs w:val="32"/>
        </w:rPr>
        <w:t>0.1</w:t>
      </w:r>
      <w:r>
        <w:rPr>
          <w:rFonts w:ascii="仿宋_GB2312" w:eastAsia="仿宋_GB2312" w:cs="仿宋_GB2312" w:hint="eastAsia"/>
          <w:color w:val="000000"/>
          <w:sz w:val="32"/>
          <w:szCs w:val="32"/>
        </w:rPr>
        <w:t>万元</w:t>
      </w:r>
      <w:r>
        <w:rPr>
          <w:rFonts w:ascii="仿宋_GB2312" w:eastAsia="仿宋_GB2312" w:cs="仿宋_GB2312" w:hint="eastAsia"/>
          <w:sz w:val="32"/>
          <w:szCs w:val="32"/>
        </w:rPr>
        <w:t>，增加</w:t>
      </w:r>
      <w:r>
        <w:rPr>
          <w:rFonts w:ascii="仿宋_GB2312" w:eastAsia="仿宋_GB2312" w:cs="仿宋_GB2312"/>
          <w:sz w:val="32"/>
          <w:szCs w:val="32"/>
        </w:rPr>
        <w:t>0</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，增加的主要原因是本单位执行中央、自治区和地区的相关规定，厉行节约，严格控制经费支出。</w:t>
      </w:r>
      <w:bookmarkStart w:id="58" w:name="OLE_LINK75"/>
      <w:bookmarkEnd w:id="56"/>
      <w:r>
        <w:rPr>
          <w:rFonts w:ascii="仿宋_GB2312" w:eastAsia="仿宋_GB2312" w:cs="仿宋_GB2312" w:hint="eastAsia"/>
          <w:color w:val="000000"/>
          <w:sz w:val="32"/>
          <w:szCs w:val="32"/>
        </w:rPr>
        <w:t>其中，</w:t>
      </w:r>
      <w:bookmarkStart w:id="59" w:name="OLE_LINK30"/>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59"/>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，增加的主要原因是</w:t>
      </w:r>
      <w:r w:rsidR="00693939">
        <w:rPr>
          <w:rFonts w:ascii="仿宋_GB2312" w:eastAsia="仿宋_GB2312" w:cs="仿宋_GB2312" w:hint="eastAsia"/>
          <w:sz w:val="32"/>
          <w:szCs w:val="32"/>
        </w:rPr>
        <w:t>本单位无此项支出</w:t>
      </w:r>
      <w:r>
        <w:rPr>
          <w:rFonts w:ascii="仿宋_GB2312" w:eastAsia="仿宋_GB2312" w:cs="仿宋_GB2312" w:hint="eastAsia"/>
          <w:sz w:val="32"/>
          <w:szCs w:val="32"/>
        </w:rPr>
        <w:t>；</w:t>
      </w:r>
      <w:bookmarkStart w:id="60" w:name="OLE_LINK31"/>
      <w:bookmarkStart w:id="61" w:name="OLE_LINK76"/>
      <w:bookmarkEnd w:id="58"/>
      <w:r>
        <w:rPr>
          <w:rFonts w:ascii="仿宋_GB2312" w:eastAsia="仿宋_GB2312" w:cs="仿宋_GB2312" w:hint="eastAsia"/>
          <w:color w:val="000000"/>
          <w:sz w:val="32"/>
          <w:szCs w:val="32"/>
        </w:rPr>
        <w:t>公务用车购置及运行维护费支出</w:t>
      </w:r>
      <w:bookmarkEnd w:id="60"/>
      <w:r>
        <w:rPr>
          <w:rFonts w:ascii="仿宋_GB2312" w:eastAsia="仿宋_GB2312" w:cs="仿宋_GB2312"/>
          <w:sz w:val="32"/>
          <w:szCs w:val="32"/>
        </w:rPr>
        <w:t>0.1</w:t>
      </w:r>
      <w:r>
        <w:rPr>
          <w:rFonts w:ascii="仿宋_GB2312" w:eastAsia="仿宋_GB2312" w:cs="仿宋_GB2312" w:hint="eastAsia"/>
          <w:color w:val="000000"/>
          <w:sz w:val="32"/>
          <w:szCs w:val="32"/>
        </w:rPr>
        <w:t>万元，占</w:t>
      </w:r>
      <w:r>
        <w:rPr>
          <w:rFonts w:ascii="仿宋_GB2312" w:eastAsia="仿宋_GB2312" w:cs="仿宋_GB2312"/>
          <w:sz w:val="32"/>
          <w:szCs w:val="32"/>
        </w:rPr>
        <w:t>100%</w:t>
      </w:r>
      <w:r>
        <w:rPr>
          <w:rFonts w:ascii="仿宋_GB2312" w:eastAsia="仿宋_GB2312" w:cs="仿宋_GB2312" w:hint="eastAsia"/>
          <w:sz w:val="32"/>
          <w:szCs w:val="32"/>
        </w:rPr>
        <w:t>，增加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，主要原因是：我单位严把车辆管控关，严格遵守公务车辆配置标准，严禁公车私用；</w:t>
      </w:r>
      <w:bookmarkStart w:id="62" w:name="OLE_LINK32"/>
      <w:bookmarkStart w:id="63" w:name="OLE_LINK78"/>
      <w:bookmarkStart w:id="64" w:name="OLE_LINK77"/>
      <w:bookmarkEnd w:id="61"/>
      <w:r>
        <w:rPr>
          <w:rFonts w:ascii="仿宋_GB2312" w:eastAsia="仿宋_GB2312" w:cs="仿宋_GB2312" w:hint="eastAsia"/>
          <w:color w:val="000000"/>
          <w:sz w:val="32"/>
          <w:szCs w:val="32"/>
        </w:rPr>
        <w:t>公务接待费支出</w:t>
      </w:r>
      <w:bookmarkEnd w:id="62"/>
      <w:r>
        <w:rPr>
          <w:rFonts w:ascii="仿宋_GB2312" w:eastAsia="仿宋_GB2312" w:cs="仿宋_GB2312"/>
          <w:sz w:val="32"/>
          <w:szCs w:val="32"/>
        </w:rPr>
        <w:t>0</w:t>
      </w:r>
      <w:r>
        <w:rPr>
          <w:rFonts w:ascii="仿宋_GB2312" w:eastAsia="仿宋_GB2312" w:cs="仿宋_GB2312" w:hint="eastAsia"/>
          <w:color w:val="000000"/>
          <w:sz w:val="32"/>
          <w:szCs w:val="32"/>
        </w:rPr>
        <w:t>万元，占</w:t>
      </w:r>
      <w:r>
        <w:rPr>
          <w:rFonts w:ascii="仿宋_GB2312" w:eastAsia="仿宋_GB2312" w:cs="仿宋_GB2312"/>
          <w:sz w:val="32"/>
          <w:szCs w:val="32"/>
        </w:rPr>
        <w:t>0%</w:t>
      </w:r>
      <w:r>
        <w:rPr>
          <w:rFonts w:ascii="仿宋_GB2312" w:eastAsia="仿宋_GB2312" w:cs="仿宋_GB2312" w:hint="eastAsia"/>
          <w:sz w:val="32"/>
          <w:szCs w:val="32"/>
        </w:rPr>
        <w:t>，与上年相比，增加</w:t>
      </w:r>
      <w:r>
        <w:rPr>
          <w:rFonts w:ascii="仿宋_GB2312" w:eastAsia="仿宋_GB2312" w:cs="仿宋_GB2312"/>
          <w:sz w:val="32"/>
          <w:szCs w:val="32"/>
        </w:rPr>
        <w:t>0</w:t>
      </w:r>
      <w:r>
        <w:rPr>
          <w:rFonts w:ascii="仿宋_GB2312" w:eastAsia="仿宋_GB2312" w:cs="仿宋_GB2312"/>
          <w:sz w:val="32"/>
          <w:szCs w:val="32"/>
        </w:rPr>
        <w:t>万</w:t>
      </w:r>
      <w:r>
        <w:rPr>
          <w:rFonts w:ascii="仿宋_GB2312" w:eastAsia="仿宋_GB2312" w:cs="仿宋_GB2312" w:hint="eastAsia"/>
          <w:sz w:val="32"/>
          <w:szCs w:val="32"/>
        </w:rPr>
        <w:t>元，增长</w:t>
      </w:r>
      <w:r>
        <w:rPr>
          <w:rFonts w:ascii="仿宋_GB2312" w:eastAsia="仿宋_GB2312" w:cs="仿宋_GB2312"/>
          <w:sz w:val="32"/>
          <w:szCs w:val="32"/>
        </w:rPr>
        <w:t>0%</w:t>
      </w:r>
      <w:r>
        <w:rPr>
          <w:rFonts w:ascii="仿宋_GB2312" w:eastAsia="仿宋_GB2312" w:cs="仿宋_GB2312" w:hint="eastAsia"/>
          <w:sz w:val="32"/>
          <w:szCs w:val="32"/>
        </w:rPr>
        <w:t>，增加的主要原因本单位严格按制度执行厉行节约，严格控制经费支出。</w:t>
      </w:r>
      <w:bookmarkEnd w:id="63"/>
      <w:bookmarkEnd w:id="64"/>
      <w:r>
        <w:rPr>
          <w:rFonts w:ascii="仿宋_GB2312" w:eastAsia="仿宋_GB2312" w:cs="仿宋_GB2312" w:hint="eastAsia"/>
          <w:color w:val="000000"/>
          <w:sz w:val="32"/>
          <w:szCs w:val="32"/>
        </w:rPr>
        <w:t>具体情况如下：</w:t>
      </w:r>
    </w:p>
    <w:p w14:paraId="0DEDEC18" w14:textId="77777777" w:rsidR="002B6EF2" w:rsidRDefault="009C132F">
      <w:pPr>
        <w:spacing w:line="540" w:lineRule="exact"/>
        <w:ind w:firstLineChars="200" w:firstLine="640"/>
        <w:rPr>
          <w:rFonts w:ascii="仿宋_GB2312" w:eastAsia="仿宋_GB2312"/>
          <w:color w:val="000000"/>
          <w:sz w:val="32"/>
          <w:szCs w:val="32"/>
        </w:rPr>
      </w:pPr>
      <w:bookmarkStart w:id="65" w:name="OLE_LINK80"/>
      <w:bookmarkStart w:id="66" w:name="OLE_LINK79"/>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r>
        <w:rPr>
          <w:rFonts w:ascii="仿宋_GB2312" w:eastAsia="仿宋_GB2312" w:cs="仿宋_GB2312"/>
          <w:sz w:val="32"/>
          <w:szCs w:val="32"/>
        </w:rPr>
        <w:t>0</w:t>
      </w:r>
      <w:r>
        <w:rPr>
          <w:rFonts w:ascii="仿宋_GB2312" w:eastAsia="仿宋_GB2312" w:cs="仿宋_GB2312" w:hint="eastAsia"/>
          <w:color w:val="000000"/>
          <w:sz w:val="32"/>
          <w:szCs w:val="32"/>
        </w:rPr>
        <w:t>万元。</w:t>
      </w:r>
      <w:r>
        <w:rPr>
          <w:rFonts w:ascii="仿宋_GB2312" w:eastAsia="仿宋_GB2312" w:cs="仿宋_GB2312" w:hint="eastAsia"/>
          <w:sz w:val="32"/>
          <w:szCs w:val="32"/>
        </w:rPr>
        <w:t>新疆喀什地区叶城县人武部</w:t>
      </w:r>
      <w:r>
        <w:rPr>
          <w:rFonts w:ascii="仿宋_GB2312" w:eastAsia="仿宋_GB2312" w:cs="仿宋_GB2312" w:hint="eastAsia"/>
          <w:color w:val="000000"/>
          <w:sz w:val="32"/>
          <w:szCs w:val="32"/>
        </w:rPr>
        <w:t>单位</w:t>
      </w:r>
      <w:bookmarkStart w:id="67" w:name="OLE_LINK33"/>
      <w:r>
        <w:rPr>
          <w:rFonts w:ascii="仿宋_GB2312" w:eastAsia="仿宋_GB2312" w:cs="仿宋_GB2312" w:hint="eastAsia"/>
          <w:color w:val="000000"/>
          <w:sz w:val="32"/>
          <w:szCs w:val="32"/>
        </w:rPr>
        <w:t>全年</w:t>
      </w:r>
      <w:bookmarkStart w:id="68" w:name="OLE_LINK35"/>
      <w:bookmarkStart w:id="69" w:name="OLE_LINK34"/>
      <w:bookmarkStart w:id="70" w:name="OLE_LINK36"/>
      <w:r>
        <w:rPr>
          <w:rFonts w:ascii="仿宋_GB2312" w:eastAsia="仿宋_GB2312" w:cs="仿宋_GB2312" w:hint="eastAsia"/>
          <w:color w:val="000000"/>
          <w:sz w:val="32"/>
          <w:szCs w:val="32"/>
        </w:rPr>
        <w:t>使用一般公共预算财政拨款安排的因公出国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团组</w:t>
      </w:r>
      <w:bookmarkEnd w:id="67"/>
      <w:bookmarkEnd w:id="68"/>
      <w:bookmarkEnd w:id="69"/>
      <w:r>
        <w:rPr>
          <w:rFonts w:ascii="仿宋_GB2312" w:eastAsia="仿宋_GB2312" w:cs="仿宋_GB2312"/>
          <w:sz w:val="32"/>
          <w:szCs w:val="32"/>
        </w:rPr>
        <w:t>0</w:t>
      </w:r>
      <w:r>
        <w:rPr>
          <w:rFonts w:ascii="仿宋_GB2312" w:eastAsia="仿宋_GB2312" w:cs="仿宋_GB2312" w:hint="eastAsia"/>
          <w:color w:val="000000"/>
          <w:sz w:val="32"/>
          <w:szCs w:val="32"/>
        </w:rPr>
        <w:t>个</w:t>
      </w:r>
      <w:bookmarkEnd w:id="70"/>
      <w:r>
        <w:rPr>
          <w:rFonts w:ascii="仿宋_GB2312" w:eastAsia="仿宋_GB2312" w:cs="仿宋_GB2312" w:hint="eastAsia"/>
          <w:color w:val="000000"/>
          <w:sz w:val="32"/>
          <w:szCs w:val="32"/>
        </w:rPr>
        <w:t>，</w:t>
      </w:r>
      <w:bookmarkStart w:id="71" w:name="OLE_LINK37"/>
      <w:r>
        <w:rPr>
          <w:rFonts w:ascii="仿宋_GB2312" w:eastAsia="仿宋_GB2312" w:cs="仿宋_GB2312" w:hint="eastAsia"/>
          <w:color w:val="000000"/>
          <w:sz w:val="32"/>
          <w:szCs w:val="32"/>
        </w:rPr>
        <w:t>累计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1"/>
      <w:r>
        <w:rPr>
          <w:rFonts w:ascii="仿宋_GB2312" w:eastAsia="仿宋_GB2312" w:cs="仿宋_GB2312" w:hint="eastAsia"/>
          <w:color w:val="000000"/>
          <w:sz w:val="32"/>
          <w:szCs w:val="32"/>
        </w:rPr>
        <w:t>。</w:t>
      </w:r>
      <w:bookmarkStart w:id="72" w:name="OLE_LINK38"/>
      <w:r>
        <w:rPr>
          <w:rFonts w:ascii="仿宋_GB2312" w:eastAsia="仿宋_GB2312" w:cs="仿宋_GB2312" w:hint="eastAsia"/>
          <w:color w:val="000000"/>
          <w:sz w:val="32"/>
          <w:szCs w:val="32"/>
        </w:rPr>
        <w:t>开支内容包括：本单位无因公出国</w:t>
      </w:r>
      <w:r>
        <w:rPr>
          <w:rFonts w:ascii="仿宋_GB2312" w:eastAsia="仿宋_GB2312" w:cs="仿宋_GB2312" w:hint="eastAsia"/>
          <w:color w:val="000000"/>
          <w:sz w:val="32"/>
          <w:szCs w:val="32"/>
        </w:rPr>
        <w:t>（境）</w:t>
      </w:r>
      <w:r>
        <w:rPr>
          <w:rFonts w:ascii="仿宋_GB2312" w:eastAsia="仿宋_GB2312" w:cs="仿宋_GB2312" w:hint="eastAsia"/>
          <w:color w:val="000000"/>
          <w:sz w:val="32"/>
          <w:szCs w:val="32"/>
        </w:rPr>
        <w:t>费支出。</w:t>
      </w:r>
      <w:bookmarkEnd w:id="65"/>
      <w:bookmarkEnd w:id="66"/>
      <w:bookmarkEnd w:id="72"/>
    </w:p>
    <w:p w14:paraId="7B86FF33" w14:textId="77777777" w:rsidR="002B6EF2" w:rsidRDefault="009C132F">
      <w:pPr>
        <w:spacing w:line="540" w:lineRule="exact"/>
        <w:ind w:firstLineChars="200" w:firstLine="640"/>
        <w:rPr>
          <w:rFonts w:ascii="仿宋_GB2312" w:eastAsia="仿宋_GB2312"/>
          <w:color w:val="000000"/>
          <w:sz w:val="32"/>
          <w:szCs w:val="32"/>
        </w:rPr>
      </w:pPr>
      <w:bookmarkStart w:id="73" w:name="OLE_LINK81"/>
      <w:r>
        <w:rPr>
          <w:rFonts w:ascii="仿宋_GB2312" w:eastAsia="仿宋_GB2312" w:cs="仿宋_GB2312" w:hint="eastAsia"/>
          <w:color w:val="000000"/>
          <w:sz w:val="32"/>
          <w:szCs w:val="32"/>
        </w:rPr>
        <w:t>公务用车购置及运行维护费</w:t>
      </w:r>
      <w:r>
        <w:rPr>
          <w:rFonts w:ascii="仿宋_GB2312" w:eastAsia="仿宋_GB2312" w:cs="仿宋_GB2312"/>
          <w:sz w:val="32"/>
          <w:szCs w:val="32"/>
        </w:rPr>
        <w:t>0.1</w:t>
      </w:r>
      <w:r>
        <w:rPr>
          <w:rFonts w:ascii="仿宋_GB2312" w:eastAsia="仿宋_GB2312" w:cs="仿宋_GB2312" w:hint="eastAsia"/>
          <w:color w:val="000000"/>
          <w:sz w:val="32"/>
          <w:szCs w:val="32"/>
        </w:rPr>
        <w:t>万元</w:t>
      </w:r>
      <w:r>
        <w:rPr>
          <w:rFonts w:ascii="仿宋_GB2312" w:eastAsia="仿宋_GB2312" w:cs="仿宋_GB2312"/>
          <w:color w:val="000000"/>
          <w:sz w:val="32"/>
          <w:szCs w:val="32"/>
        </w:rPr>
        <w:t>,</w:t>
      </w:r>
      <w:r>
        <w:rPr>
          <w:rFonts w:ascii="仿宋_GB2312" w:eastAsia="仿宋_GB2312" w:cs="仿宋_GB2312" w:hint="eastAsia"/>
          <w:color w:val="000000"/>
          <w:sz w:val="32"/>
          <w:szCs w:val="32"/>
        </w:rPr>
        <w:t>其中，</w:t>
      </w:r>
      <w:bookmarkStart w:id="74" w:name="OLE_LINK39"/>
      <w:r>
        <w:rPr>
          <w:rFonts w:ascii="仿宋_GB2312" w:eastAsia="仿宋_GB2312" w:cs="仿宋_GB2312" w:hint="eastAsia"/>
          <w:color w:val="000000"/>
          <w:sz w:val="32"/>
          <w:szCs w:val="32"/>
        </w:rPr>
        <w:t>公务用车购置</w:t>
      </w:r>
      <w:r>
        <w:rPr>
          <w:rFonts w:ascii="仿宋_GB2312" w:eastAsia="仿宋_GB2312" w:cs="仿宋_GB2312"/>
          <w:sz w:val="32"/>
          <w:szCs w:val="32"/>
        </w:rPr>
        <w:t>0</w:t>
      </w:r>
      <w:r>
        <w:rPr>
          <w:rFonts w:ascii="仿宋_GB2312" w:eastAsia="仿宋_GB2312" w:cs="仿宋_GB2312" w:hint="eastAsia"/>
          <w:color w:val="000000"/>
          <w:sz w:val="32"/>
          <w:szCs w:val="32"/>
        </w:rPr>
        <w:t>万元</w:t>
      </w:r>
      <w:bookmarkEnd w:id="74"/>
      <w:r>
        <w:rPr>
          <w:rFonts w:ascii="仿宋_GB2312" w:eastAsia="仿宋_GB2312" w:cs="仿宋_GB2312" w:hint="eastAsia"/>
          <w:color w:val="000000"/>
          <w:sz w:val="32"/>
          <w:szCs w:val="32"/>
        </w:rPr>
        <w:t>，</w:t>
      </w:r>
      <w:bookmarkStart w:id="75" w:name="OLE_LINK40"/>
      <w:bookmarkStart w:id="76" w:name="OLE_LINK41"/>
      <w:r>
        <w:rPr>
          <w:rFonts w:ascii="仿宋_GB2312" w:eastAsia="仿宋_GB2312" w:cs="仿宋_GB2312" w:hint="eastAsia"/>
          <w:color w:val="000000"/>
          <w:sz w:val="32"/>
          <w:szCs w:val="32"/>
        </w:rPr>
        <w:t>公务用车运行维护费</w:t>
      </w:r>
      <w:r>
        <w:rPr>
          <w:rFonts w:ascii="仿宋_GB2312" w:eastAsia="仿宋_GB2312" w:cs="仿宋_GB2312"/>
          <w:sz w:val="32"/>
          <w:szCs w:val="32"/>
        </w:rPr>
        <w:t>0.1</w:t>
      </w:r>
      <w:r>
        <w:rPr>
          <w:rFonts w:ascii="仿宋_GB2312" w:eastAsia="仿宋_GB2312" w:cs="仿宋_GB2312" w:hint="eastAsia"/>
          <w:color w:val="000000"/>
          <w:sz w:val="32"/>
          <w:szCs w:val="32"/>
        </w:rPr>
        <w:t>万元</w:t>
      </w:r>
      <w:bookmarkEnd w:id="75"/>
      <w:bookmarkEnd w:id="76"/>
      <w:r>
        <w:rPr>
          <w:rFonts w:ascii="仿宋_GB2312" w:eastAsia="仿宋_GB2312" w:cs="仿宋_GB2312" w:hint="eastAsia"/>
          <w:color w:val="000000"/>
          <w:sz w:val="32"/>
          <w:szCs w:val="32"/>
        </w:rPr>
        <w:t>。主要用于车辆燃油费。</w:t>
      </w:r>
      <w:bookmarkStart w:id="77" w:name="OLE_LINK82"/>
      <w:bookmarkEnd w:id="73"/>
      <w:r>
        <w:rPr>
          <w:rFonts w:ascii="仿宋_GB2312" w:eastAsia="仿宋_GB2312" w:cs="仿宋_GB2312" w:hint="eastAsia"/>
          <w:color w:val="000000"/>
          <w:sz w:val="32"/>
          <w:szCs w:val="32"/>
        </w:rPr>
        <w:t>单位一</w:t>
      </w:r>
      <w:r>
        <w:rPr>
          <w:rFonts w:ascii="仿宋_GB2312" w:eastAsia="仿宋_GB2312" w:cs="仿宋_GB2312" w:hint="eastAsia"/>
          <w:color w:val="000000"/>
          <w:sz w:val="32"/>
          <w:szCs w:val="32"/>
        </w:rPr>
        <w:lastRenderedPageBreak/>
        <w:t>般公</w:t>
      </w:r>
      <w:r>
        <w:rPr>
          <w:rFonts w:ascii="仿宋_GB2312" w:eastAsia="仿宋_GB2312" w:cs="仿宋_GB2312" w:hint="eastAsia"/>
          <w:color w:val="000000"/>
          <w:sz w:val="32"/>
          <w:szCs w:val="32"/>
        </w:rPr>
        <w:t>共财政拨款安排的公务用车购置量</w:t>
      </w:r>
      <w:r>
        <w:rPr>
          <w:rFonts w:ascii="仿宋_GB2312" w:eastAsia="仿宋_GB2312" w:cs="仿宋_GB2312"/>
          <w:sz w:val="32"/>
          <w:szCs w:val="32"/>
        </w:rPr>
        <w:t>0</w:t>
      </w:r>
      <w:r>
        <w:rPr>
          <w:rFonts w:ascii="仿宋_GB2312" w:eastAsia="仿宋_GB2312" w:cs="仿宋_GB2312" w:hint="eastAsia"/>
          <w:color w:val="000000"/>
          <w:sz w:val="32"/>
          <w:szCs w:val="32"/>
        </w:rPr>
        <w:t>辆，保有量为</w:t>
      </w:r>
      <w:r>
        <w:rPr>
          <w:rFonts w:ascii="仿宋_GB2312" w:eastAsia="仿宋_GB2312" w:cs="仿宋_GB2312"/>
          <w:sz w:val="32"/>
          <w:szCs w:val="32"/>
        </w:rPr>
        <w:t>1</w:t>
      </w:r>
      <w:r>
        <w:rPr>
          <w:rFonts w:ascii="仿宋_GB2312" w:eastAsia="仿宋_GB2312" w:cs="仿宋_GB2312" w:hint="eastAsia"/>
          <w:color w:val="000000"/>
          <w:sz w:val="32"/>
          <w:szCs w:val="32"/>
        </w:rPr>
        <w:t>辆。</w:t>
      </w:r>
      <w:bookmarkEnd w:id="77"/>
    </w:p>
    <w:p w14:paraId="04F9475C" w14:textId="77777777" w:rsidR="002B6EF2" w:rsidRDefault="009C132F">
      <w:pPr>
        <w:spacing w:line="540" w:lineRule="exact"/>
        <w:ind w:firstLineChars="200" w:firstLine="640"/>
        <w:rPr>
          <w:rFonts w:ascii="仿宋_GB2312" w:eastAsia="仿宋_GB2312"/>
          <w:color w:val="000000"/>
          <w:sz w:val="32"/>
          <w:szCs w:val="32"/>
        </w:rPr>
      </w:pPr>
      <w:bookmarkStart w:id="78" w:name="OLE_LINK83"/>
      <w:r>
        <w:rPr>
          <w:rFonts w:ascii="仿宋_GB2312" w:eastAsia="仿宋_GB2312" w:cs="仿宋_GB2312" w:hint="eastAsia"/>
          <w:color w:val="000000"/>
          <w:sz w:val="32"/>
          <w:szCs w:val="32"/>
        </w:rPr>
        <w:t>公务接待费</w:t>
      </w:r>
      <w:r>
        <w:rPr>
          <w:rFonts w:ascii="仿宋_GB2312" w:eastAsia="仿宋_GB2312" w:cs="仿宋_GB2312"/>
          <w:sz w:val="32"/>
          <w:szCs w:val="32"/>
        </w:rPr>
        <w:t>0</w:t>
      </w:r>
      <w:r>
        <w:rPr>
          <w:rFonts w:ascii="仿宋_GB2312" w:eastAsia="仿宋_GB2312" w:cs="仿宋_GB2312" w:hint="eastAsia"/>
          <w:color w:val="000000"/>
          <w:sz w:val="32"/>
          <w:szCs w:val="32"/>
        </w:rPr>
        <w:t>万元。具体是：国内公务接待支出</w:t>
      </w:r>
      <w:r>
        <w:rPr>
          <w:rFonts w:ascii="仿宋_GB2312" w:eastAsia="仿宋_GB2312" w:cs="仿宋_GB2312"/>
          <w:sz w:val="32"/>
          <w:szCs w:val="32"/>
        </w:rPr>
        <w:t>0</w:t>
      </w:r>
      <w:r>
        <w:rPr>
          <w:rFonts w:ascii="仿宋_GB2312" w:eastAsia="仿宋_GB2312" w:cs="仿宋_GB2312" w:hint="eastAsia"/>
          <w:color w:val="000000"/>
          <w:sz w:val="32"/>
          <w:szCs w:val="32"/>
        </w:rPr>
        <w:t>万元，主要是本单位无公务接待费。</w:t>
      </w:r>
      <w:bookmarkStart w:id="79" w:name="OLE_LINK84"/>
      <w:bookmarkEnd w:id="78"/>
      <w:r>
        <w:rPr>
          <w:rFonts w:ascii="仿宋_GB2312" w:eastAsia="仿宋_GB2312" w:cs="仿宋_GB2312" w:hint="eastAsia"/>
          <w:sz w:val="32"/>
          <w:szCs w:val="32"/>
        </w:rPr>
        <w:t>新疆喀什地区叶城县人武部</w:t>
      </w:r>
      <w:r>
        <w:rPr>
          <w:rFonts w:ascii="仿宋_GB2312" w:eastAsia="仿宋_GB2312" w:cs="仿宋_GB2312" w:hint="eastAsia"/>
          <w:color w:val="000000"/>
          <w:sz w:val="32"/>
          <w:szCs w:val="32"/>
        </w:rPr>
        <w:t>单位国内公务接待</w:t>
      </w:r>
      <w:r>
        <w:rPr>
          <w:rFonts w:ascii="仿宋_GB2312" w:eastAsia="仿宋_GB2312" w:cs="仿宋_GB2312"/>
          <w:sz w:val="32"/>
          <w:szCs w:val="32"/>
        </w:rPr>
        <w:t>0</w:t>
      </w:r>
      <w:r>
        <w:rPr>
          <w:rFonts w:ascii="仿宋_GB2312" w:eastAsia="仿宋_GB2312" w:cs="仿宋_GB2312" w:hint="eastAsia"/>
          <w:color w:val="000000"/>
          <w:sz w:val="32"/>
          <w:szCs w:val="32"/>
        </w:rPr>
        <w:t>批次，</w:t>
      </w:r>
      <w:r>
        <w:rPr>
          <w:rFonts w:ascii="仿宋_GB2312" w:eastAsia="仿宋_GB2312" w:cs="仿宋_GB2312"/>
          <w:sz w:val="32"/>
          <w:szCs w:val="32"/>
        </w:rPr>
        <w:t>0</w:t>
      </w:r>
      <w:r>
        <w:rPr>
          <w:rFonts w:ascii="仿宋_GB2312" w:eastAsia="仿宋_GB2312" w:cs="仿宋_GB2312" w:hint="eastAsia"/>
          <w:color w:val="000000"/>
          <w:sz w:val="32"/>
          <w:szCs w:val="32"/>
        </w:rPr>
        <w:t>人次。</w:t>
      </w:r>
      <w:bookmarkEnd w:id="79"/>
    </w:p>
    <w:p w14:paraId="6A334366" w14:textId="77777777" w:rsidR="002B6EF2" w:rsidRDefault="009C132F">
      <w:pPr>
        <w:spacing w:line="540" w:lineRule="exact"/>
        <w:ind w:firstLineChars="200" w:firstLine="640"/>
        <w:rPr>
          <w:rFonts w:ascii="仿宋_GB2312" w:eastAsia="仿宋_GB2312" w:hAnsi="宋体"/>
          <w:color w:val="000000"/>
          <w:kern w:val="0"/>
          <w:sz w:val="32"/>
          <w:szCs w:val="32"/>
        </w:rPr>
      </w:pPr>
      <w:bookmarkStart w:id="80" w:name="OLE_LINK85"/>
      <w:r>
        <w:rPr>
          <w:rFonts w:ascii="仿宋_GB2312" w:eastAsia="仿宋_GB2312" w:cs="仿宋_GB2312" w:hint="eastAsia"/>
          <w:color w:val="000000"/>
          <w:sz w:val="32"/>
          <w:szCs w:val="32"/>
        </w:rPr>
        <w:t>与年初预算数相比情况：一般公共预算“三公”经费支出年初预算数</w:t>
      </w:r>
      <w:r>
        <w:rPr>
          <w:rFonts w:ascii="仿宋_GB2312" w:eastAsia="仿宋_GB2312" w:cs="仿宋_GB2312"/>
          <w:color w:val="000000"/>
          <w:sz w:val="32"/>
          <w:szCs w:val="32"/>
        </w:rPr>
        <w:t>0.1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r>
        <w:rPr>
          <w:rFonts w:ascii="仿宋_GB2312" w:eastAsia="仿宋_GB2312" w:cs="仿宋_GB2312" w:hint="eastAsia"/>
          <w:sz w:val="32"/>
          <w:szCs w:val="32"/>
        </w:rPr>
        <w:t>本单位执行中央、自治区和地区的相关规定</w:t>
      </w:r>
      <w:r>
        <w:rPr>
          <w:rFonts w:ascii="仿宋_GB2312" w:eastAsia="仿宋_GB2312" w:cs="仿宋_GB2312" w:hint="eastAsia"/>
          <w:color w:val="000000"/>
          <w:sz w:val="32"/>
          <w:szCs w:val="32"/>
        </w:rPr>
        <w:t>厉行节约，严格控制经费支出。</w:t>
      </w:r>
      <w:bookmarkStart w:id="81" w:name="OLE_LINK86"/>
      <w:bookmarkStart w:id="82" w:name="OLE_LINK87"/>
      <w:bookmarkEnd w:id="80"/>
      <w:r>
        <w:rPr>
          <w:rFonts w:ascii="仿宋_GB2312" w:eastAsia="仿宋_GB2312" w:hAnsi="宋体" w:cs="仿宋_GB2312" w:hint="eastAsia"/>
          <w:color w:val="000000"/>
          <w:kern w:val="0"/>
          <w:sz w:val="32"/>
          <w:szCs w:val="32"/>
        </w:rPr>
        <w:t>其中：</w:t>
      </w:r>
      <w:r>
        <w:rPr>
          <w:rFonts w:ascii="仿宋_GB2312" w:eastAsia="仿宋_GB2312" w:cs="仿宋_GB2312" w:hint="eastAsia"/>
          <w:color w:val="000000"/>
          <w:sz w:val="32"/>
          <w:szCs w:val="32"/>
        </w:rPr>
        <w:t>因公出国</w:t>
      </w:r>
      <w:r>
        <w:rPr>
          <w:rFonts w:ascii="仿宋_GB2312" w:eastAsia="仿宋_GB2312" w:cs="仿宋_GB2312" w:hint="eastAsia"/>
          <w:color w:val="000000"/>
          <w:sz w:val="32"/>
          <w:szCs w:val="32"/>
        </w:rPr>
        <w:t>（境）</w:t>
      </w:r>
      <w:r>
        <w:rPr>
          <w:rFonts w:ascii="仿宋_GB2312" w:eastAsia="仿宋_GB2312" w:hAnsi="宋体" w:cs="仿宋_GB2312" w:hint="eastAsia"/>
          <w:color w:val="000000"/>
          <w:kern w:val="0"/>
          <w:sz w:val="32"/>
          <w:szCs w:val="32"/>
        </w:rPr>
        <w:t>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3" w:name="OLE_LINK89"/>
      <w:bookmarkStart w:id="84" w:name="OLE_LINK88"/>
      <w:bookmarkEnd w:id="81"/>
      <w:bookmarkEnd w:id="82"/>
      <w:r>
        <w:rPr>
          <w:rFonts w:ascii="仿宋_GB2312" w:eastAsia="仿宋_GB2312" w:hAnsi="宋体" w:cs="仿宋_GB2312" w:hint="eastAsia"/>
          <w:color w:val="000000"/>
          <w:kern w:val="0"/>
          <w:sz w:val="32"/>
          <w:szCs w:val="32"/>
        </w:rPr>
        <w:t>公务用车购置</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，差异主要原因是预决算无差异；</w:t>
      </w:r>
      <w:bookmarkStart w:id="85" w:name="OLE_LINK90"/>
      <w:bookmarkEnd w:id="83"/>
      <w:bookmarkEnd w:id="84"/>
      <w:r>
        <w:rPr>
          <w:rFonts w:ascii="仿宋_GB2312" w:eastAsia="仿宋_GB2312" w:hAnsi="宋体" w:cs="仿宋_GB2312" w:hint="eastAsia"/>
          <w:color w:val="000000"/>
          <w:kern w:val="0"/>
          <w:sz w:val="32"/>
          <w:szCs w:val="32"/>
        </w:rPr>
        <w:t>公务用车运行费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0.1</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0.1</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，差异主要原因是厉行节约，严格控制经费支出；</w:t>
      </w:r>
      <w:bookmarkStart w:id="86" w:name="OLE_LINK91"/>
      <w:bookmarkEnd w:id="85"/>
      <w:r>
        <w:rPr>
          <w:rFonts w:ascii="仿宋_GB2312" w:eastAsia="仿宋_GB2312" w:hAnsi="宋体" w:cs="仿宋_GB2312" w:hint="eastAsia"/>
          <w:color w:val="000000"/>
          <w:kern w:val="0"/>
          <w:sz w:val="32"/>
          <w:szCs w:val="32"/>
        </w:rPr>
        <w:t>公务接待费</w:t>
      </w:r>
      <w:r>
        <w:rPr>
          <w:rFonts w:ascii="仿宋_GB2312" w:eastAsia="仿宋_GB2312" w:cs="仿宋_GB2312" w:hint="eastAsia"/>
          <w:color w:val="000000"/>
          <w:sz w:val="32"/>
          <w:szCs w:val="32"/>
        </w:rPr>
        <w:t>预算数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万元，决算数</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万元，预决算差异率</w:t>
      </w:r>
      <w:r>
        <w:rPr>
          <w:rFonts w:ascii="仿宋_GB2312" w:eastAsia="仿宋_GB2312" w:cs="仿宋_GB2312"/>
          <w:color w:val="000000"/>
          <w:sz w:val="32"/>
          <w:szCs w:val="32"/>
        </w:rPr>
        <w:t>0%</w:t>
      </w:r>
      <w:r>
        <w:rPr>
          <w:rFonts w:ascii="仿宋_GB2312" w:eastAsia="仿宋_GB2312" w:cs="仿宋_GB2312" w:hint="eastAsia"/>
          <w:color w:val="000000"/>
          <w:sz w:val="32"/>
          <w:szCs w:val="32"/>
        </w:rPr>
        <w:t>，差异主要原因是</w:t>
      </w:r>
      <w:bookmarkEnd w:id="86"/>
      <w:r>
        <w:rPr>
          <w:rFonts w:ascii="仿宋_GB2312" w:eastAsia="仿宋_GB2312" w:cs="仿宋_GB2312" w:hint="eastAsia"/>
          <w:sz w:val="32"/>
          <w:szCs w:val="32"/>
        </w:rPr>
        <w:t>本单位严格按制度执行厉行节约，严格控制经费支出</w:t>
      </w:r>
      <w:r>
        <w:rPr>
          <w:rFonts w:ascii="仿宋_GB2312" w:eastAsia="仿宋_GB2312" w:cs="仿宋_GB2312" w:hint="eastAsia"/>
          <w:color w:val="000000"/>
          <w:sz w:val="32"/>
          <w:szCs w:val="32"/>
        </w:rPr>
        <w:t>。</w:t>
      </w:r>
    </w:p>
    <w:p w14:paraId="4BAD9BFC" w14:textId="77777777" w:rsidR="002B6EF2" w:rsidRDefault="009C132F">
      <w:pPr>
        <w:spacing w:line="540" w:lineRule="exact"/>
        <w:ind w:firstLineChars="200" w:firstLine="640"/>
        <w:rPr>
          <w:rFonts w:ascii="黑体" w:eastAsia="黑体" w:hAnsi="黑体"/>
          <w:sz w:val="32"/>
          <w:szCs w:val="32"/>
        </w:rPr>
      </w:pPr>
      <w:r>
        <w:rPr>
          <w:rFonts w:ascii="黑体" w:eastAsia="黑体" w:hAnsi="黑体" w:cs="黑体" w:hint="eastAsia"/>
          <w:sz w:val="32"/>
          <w:szCs w:val="32"/>
        </w:rPr>
        <w:t>五、机关运行经费支出情况</w:t>
      </w:r>
    </w:p>
    <w:p w14:paraId="5E45FD05" w14:textId="77777777" w:rsidR="002B6EF2" w:rsidRDefault="009C132F">
      <w:pPr>
        <w:spacing w:line="54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新疆喀什地区叶城县人武部日常公用经费</w:t>
      </w:r>
      <w:r>
        <w:rPr>
          <w:rFonts w:ascii="仿宋_GB2312" w:eastAsia="仿宋_GB2312" w:cs="仿宋_GB2312"/>
          <w:color w:val="000000"/>
          <w:sz w:val="32"/>
          <w:szCs w:val="32"/>
        </w:rPr>
        <w:t>0.6</w:t>
      </w:r>
      <w:r>
        <w:rPr>
          <w:rFonts w:ascii="仿宋_GB2312" w:eastAsia="仿宋_GB2312" w:cs="仿宋_GB2312" w:hint="eastAsia"/>
          <w:color w:val="000000"/>
          <w:sz w:val="32"/>
          <w:szCs w:val="32"/>
        </w:rPr>
        <w:t>万元，与上年相比，增加</w:t>
      </w:r>
      <w:r>
        <w:rPr>
          <w:rFonts w:ascii="仿宋_GB2312" w:eastAsia="仿宋_GB2312" w:cs="仿宋_GB2312"/>
          <w:color w:val="000000"/>
          <w:sz w:val="32"/>
          <w:szCs w:val="32"/>
        </w:rPr>
        <w:t>0.25</w:t>
      </w:r>
      <w:r>
        <w:rPr>
          <w:rFonts w:ascii="仿宋_GB2312" w:eastAsia="仿宋_GB2312" w:cs="仿宋_GB2312" w:hint="eastAsia"/>
          <w:color w:val="000000"/>
          <w:sz w:val="32"/>
          <w:szCs w:val="32"/>
        </w:rPr>
        <w:t>万元，增长</w:t>
      </w:r>
      <w:r>
        <w:rPr>
          <w:rFonts w:ascii="仿宋_GB2312" w:eastAsia="仿宋_GB2312" w:cs="仿宋_GB2312"/>
          <w:color w:val="000000"/>
          <w:sz w:val="32"/>
          <w:szCs w:val="32"/>
        </w:rPr>
        <w:t>71.43%</w:t>
      </w:r>
      <w:r>
        <w:rPr>
          <w:rFonts w:ascii="仿宋_GB2312" w:eastAsia="仿宋_GB2312" w:cs="仿宋_GB2312" w:hint="eastAsia"/>
          <w:color w:val="000000"/>
          <w:sz w:val="32"/>
          <w:szCs w:val="32"/>
        </w:rPr>
        <w:t>，增加的主要原因是：绿化面积增加致使水、电费经费支出增加。</w:t>
      </w:r>
    </w:p>
    <w:p w14:paraId="3E0886ED" w14:textId="77777777" w:rsidR="002B6EF2" w:rsidRDefault="009C132F">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六、政府采购情况</w:t>
      </w:r>
    </w:p>
    <w:p w14:paraId="682D1154" w14:textId="77777777" w:rsidR="002B6EF2" w:rsidRDefault="009C132F">
      <w:pPr>
        <w:spacing w:line="540" w:lineRule="exact"/>
        <w:ind w:firstLineChars="200" w:firstLine="640"/>
        <w:rPr>
          <w:rFonts w:ascii="仿宋_GB2312" w:eastAsia="仿宋_GB2312"/>
          <w:color w:val="000000"/>
          <w:sz w:val="32"/>
          <w:szCs w:val="32"/>
        </w:rPr>
      </w:pP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年度</w:t>
      </w:r>
      <w:bookmarkStart w:id="87" w:name="OLE_LINK45"/>
      <w:r>
        <w:rPr>
          <w:rFonts w:ascii="仿宋_GB2312" w:eastAsia="仿宋_GB2312" w:cs="仿宋_GB2312" w:hint="eastAsia"/>
          <w:color w:val="000000"/>
          <w:sz w:val="32"/>
          <w:szCs w:val="32"/>
        </w:rPr>
        <w:t>政府采购支出总额</w:t>
      </w:r>
      <w:bookmarkEnd w:id="87"/>
      <w:r>
        <w:rPr>
          <w:rFonts w:ascii="仿宋_GB2312" w:eastAsia="仿宋_GB2312" w:cs="仿宋_GB2312"/>
          <w:sz w:val="32"/>
          <w:szCs w:val="32"/>
        </w:rPr>
        <w:t>0</w:t>
      </w:r>
      <w:r>
        <w:rPr>
          <w:rFonts w:ascii="仿宋_GB2312" w:eastAsia="仿宋_GB2312" w:cs="仿宋_GB2312" w:hint="eastAsia"/>
          <w:color w:val="000000"/>
          <w:sz w:val="32"/>
          <w:szCs w:val="32"/>
        </w:rPr>
        <w:t>万元，其中：</w:t>
      </w:r>
      <w:bookmarkStart w:id="88" w:name="OLE_LINK46"/>
      <w:r>
        <w:rPr>
          <w:rFonts w:ascii="仿宋_GB2312" w:eastAsia="仿宋_GB2312" w:cs="仿宋_GB2312" w:hint="eastAsia"/>
          <w:color w:val="000000"/>
          <w:sz w:val="32"/>
          <w:szCs w:val="32"/>
        </w:rPr>
        <w:t>政府采购货物支出</w:t>
      </w:r>
      <w:bookmarkEnd w:id="88"/>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89" w:name="OLE_LINK47"/>
      <w:r>
        <w:rPr>
          <w:rFonts w:ascii="仿宋_GB2312" w:eastAsia="仿宋_GB2312" w:cs="仿宋_GB2312" w:hint="eastAsia"/>
          <w:color w:val="000000"/>
          <w:sz w:val="32"/>
          <w:szCs w:val="32"/>
        </w:rPr>
        <w:t>政府采购工程支出</w:t>
      </w:r>
      <w:bookmarkEnd w:id="89"/>
      <w:r>
        <w:rPr>
          <w:rFonts w:ascii="仿宋_GB2312" w:eastAsia="仿宋_GB2312" w:cs="仿宋_GB2312"/>
          <w:sz w:val="32"/>
          <w:szCs w:val="32"/>
        </w:rPr>
        <w:t>0</w:t>
      </w:r>
      <w:r>
        <w:rPr>
          <w:rFonts w:ascii="仿宋_GB2312" w:eastAsia="仿宋_GB2312" w:cs="仿宋_GB2312" w:hint="eastAsia"/>
          <w:color w:val="000000"/>
          <w:sz w:val="32"/>
          <w:szCs w:val="32"/>
        </w:rPr>
        <w:t>万元、</w:t>
      </w:r>
      <w:bookmarkStart w:id="90" w:name="OLE_LINK48"/>
      <w:r>
        <w:rPr>
          <w:rFonts w:ascii="仿宋_GB2312" w:eastAsia="仿宋_GB2312" w:cs="仿宋_GB2312" w:hint="eastAsia"/>
          <w:color w:val="000000"/>
          <w:sz w:val="32"/>
          <w:szCs w:val="32"/>
        </w:rPr>
        <w:t>政府采购服务支出</w:t>
      </w:r>
      <w:bookmarkEnd w:id="90"/>
      <w:r>
        <w:rPr>
          <w:rFonts w:ascii="仿宋_GB2312" w:eastAsia="仿宋_GB2312" w:cs="仿宋_GB2312"/>
          <w:sz w:val="32"/>
          <w:szCs w:val="32"/>
        </w:rPr>
        <w:t>0</w:t>
      </w:r>
      <w:r>
        <w:rPr>
          <w:rFonts w:ascii="仿宋_GB2312" w:eastAsia="仿宋_GB2312" w:cs="仿宋_GB2312" w:hint="eastAsia"/>
          <w:color w:val="000000"/>
          <w:sz w:val="32"/>
          <w:szCs w:val="32"/>
        </w:rPr>
        <w:t>万元。</w:t>
      </w:r>
    </w:p>
    <w:p w14:paraId="23FEBE8D" w14:textId="77777777" w:rsidR="002B6EF2" w:rsidRDefault="009C132F">
      <w:pPr>
        <w:spacing w:line="540" w:lineRule="exact"/>
        <w:ind w:firstLineChars="200" w:firstLine="640"/>
        <w:rPr>
          <w:rFonts w:ascii="黑体" w:eastAsia="黑体" w:hAnsi="黑体"/>
          <w:color w:val="000000"/>
          <w:sz w:val="32"/>
          <w:szCs w:val="32"/>
        </w:rPr>
      </w:pPr>
      <w:r>
        <w:rPr>
          <w:rFonts w:ascii="黑体" w:eastAsia="黑体" w:hAnsi="黑体" w:cs="黑体" w:hint="eastAsia"/>
          <w:color w:val="000000"/>
          <w:sz w:val="32"/>
          <w:szCs w:val="32"/>
        </w:rPr>
        <w:t>七、其他重要事项的情况</w:t>
      </w:r>
    </w:p>
    <w:p w14:paraId="7EE0E470" w14:textId="77777777" w:rsidR="002B6EF2" w:rsidRDefault="009C132F">
      <w:pPr>
        <w:spacing w:line="540" w:lineRule="exact"/>
        <w:ind w:firstLineChars="200" w:firstLine="640"/>
        <w:rPr>
          <w:rFonts w:ascii="楷体_GB2312" w:eastAsia="楷体_GB2312"/>
          <w:b/>
          <w:bCs/>
          <w:color w:val="000000"/>
          <w:sz w:val="32"/>
          <w:szCs w:val="32"/>
        </w:rPr>
      </w:pPr>
      <w:r>
        <w:rPr>
          <w:rFonts w:ascii="楷体_GB2312" w:eastAsia="楷体_GB2312" w:cs="楷体_GB2312" w:hint="eastAsia"/>
          <w:b/>
          <w:bCs/>
          <w:color w:val="000000"/>
          <w:sz w:val="32"/>
          <w:szCs w:val="32"/>
        </w:rPr>
        <w:lastRenderedPageBreak/>
        <w:t>（一）国有资产占用情况说明</w:t>
      </w:r>
    </w:p>
    <w:p w14:paraId="14A885E4" w14:textId="77777777" w:rsidR="002B6EF2" w:rsidRDefault="009C132F">
      <w:pPr>
        <w:spacing w:line="540" w:lineRule="exact"/>
        <w:ind w:firstLineChars="200" w:firstLine="640"/>
        <w:rPr>
          <w:rFonts w:ascii="仿宋_GB2312" w:eastAsia="仿宋_GB2312"/>
          <w:color w:val="000000"/>
          <w:sz w:val="32"/>
          <w:szCs w:val="32"/>
        </w:rPr>
      </w:pPr>
      <w:bookmarkStart w:id="91" w:name="OLE_LINK97"/>
      <w:r>
        <w:rPr>
          <w:rFonts w:ascii="仿宋_GB2312" w:eastAsia="仿宋_GB2312" w:cs="仿宋_GB2312" w:hint="eastAsia"/>
          <w:color w:val="000000"/>
          <w:sz w:val="32"/>
          <w:szCs w:val="32"/>
        </w:rPr>
        <w:t>截至</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31</w:t>
      </w:r>
      <w:r>
        <w:rPr>
          <w:rFonts w:ascii="仿宋_GB2312" w:eastAsia="仿宋_GB2312" w:cs="仿宋_GB2312" w:hint="eastAsia"/>
          <w:color w:val="000000"/>
          <w:sz w:val="32"/>
          <w:szCs w:val="32"/>
        </w:rPr>
        <w:t>日，单位共有车辆</w:t>
      </w:r>
      <w:r>
        <w:rPr>
          <w:rFonts w:ascii="仿宋_GB2312" w:eastAsia="仿宋_GB2312" w:cs="仿宋_GB2312"/>
          <w:sz w:val="32"/>
          <w:szCs w:val="32"/>
        </w:rPr>
        <w:t>1</w:t>
      </w:r>
      <w:r>
        <w:rPr>
          <w:rFonts w:ascii="仿宋_GB2312" w:eastAsia="仿宋_GB2312" w:cs="仿宋_GB2312" w:hint="eastAsia"/>
          <w:color w:val="000000"/>
          <w:sz w:val="32"/>
          <w:szCs w:val="32"/>
        </w:rPr>
        <w:t>辆，价值</w:t>
      </w:r>
      <w:r>
        <w:rPr>
          <w:rFonts w:ascii="仿宋_GB2312" w:eastAsia="仿宋_GB2312" w:cs="仿宋_GB2312"/>
          <w:sz w:val="32"/>
          <w:szCs w:val="32"/>
        </w:rPr>
        <w:t>8</w:t>
      </w:r>
      <w:r>
        <w:rPr>
          <w:rFonts w:ascii="仿宋_GB2312" w:eastAsia="仿宋_GB2312" w:cs="仿宋_GB2312" w:hint="eastAsia"/>
          <w:color w:val="000000"/>
          <w:sz w:val="32"/>
          <w:szCs w:val="32"/>
        </w:rPr>
        <w:t>万元，其中：部级领导干部用车</w:t>
      </w:r>
      <w:r>
        <w:rPr>
          <w:rFonts w:ascii="仿宋_GB2312" w:eastAsia="仿宋_GB2312" w:cs="仿宋_GB2312"/>
          <w:sz w:val="32"/>
          <w:szCs w:val="32"/>
        </w:rPr>
        <w:t>0</w:t>
      </w:r>
      <w:r>
        <w:rPr>
          <w:rFonts w:ascii="仿宋_GB2312" w:eastAsia="仿宋_GB2312" w:cs="仿宋_GB2312" w:hint="eastAsia"/>
          <w:color w:val="000000"/>
          <w:sz w:val="32"/>
          <w:szCs w:val="32"/>
        </w:rPr>
        <w:t>辆、主要领导干部用车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辆、机要通信用车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辆、应急保障用车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辆、执法执勤用车</w:t>
      </w:r>
      <w:r>
        <w:rPr>
          <w:rFonts w:ascii="仿宋_GB2312" w:eastAsia="仿宋_GB2312" w:cs="仿宋_GB2312"/>
          <w:sz w:val="32"/>
          <w:szCs w:val="32"/>
        </w:rPr>
        <w:t>0</w:t>
      </w:r>
      <w:r>
        <w:rPr>
          <w:rFonts w:ascii="仿宋_GB2312" w:eastAsia="仿宋_GB2312" w:cs="仿宋_GB2312" w:hint="eastAsia"/>
          <w:color w:val="000000"/>
          <w:sz w:val="32"/>
          <w:szCs w:val="32"/>
        </w:rPr>
        <w:t>辆、特种专业技术用车</w:t>
      </w:r>
      <w:r>
        <w:rPr>
          <w:rFonts w:ascii="仿宋_GB2312" w:eastAsia="仿宋_GB2312" w:cs="仿宋_GB2312"/>
          <w:sz w:val="32"/>
          <w:szCs w:val="32"/>
        </w:rPr>
        <w:t>0</w:t>
      </w:r>
      <w:r>
        <w:rPr>
          <w:rFonts w:ascii="仿宋_GB2312" w:eastAsia="仿宋_GB2312" w:cs="仿宋_GB2312" w:hint="eastAsia"/>
          <w:color w:val="000000"/>
          <w:sz w:val="32"/>
          <w:szCs w:val="32"/>
        </w:rPr>
        <w:t>辆、离退休干部用车</w:t>
      </w:r>
      <w:r>
        <w:rPr>
          <w:rFonts w:ascii="仿宋_GB2312" w:eastAsia="仿宋_GB2312" w:cs="仿宋_GB2312"/>
          <w:color w:val="000000"/>
          <w:sz w:val="32"/>
          <w:szCs w:val="32"/>
        </w:rPr>
        <w:t>0</w:t>
      </w:r>
      <w:r>
        <w:rPr>
          <w:rFonts w:ascii="仿宋_GB2312" w:eastAsia="仿宋_GB2312" w:cs="仿宋_GB2312" w:hint="eastAsia"/>
          <w:color w:val="000000"/>
          <w:sz w:val="32"/>
          <w:szCs w:val="32"/>
        </w:rPr>
        <w:t>辆、其他用车</w:t>
      </w:r>
      <w:r>
        <w:rPr>
          <w:rFonts w:ascii="仿宋_GB2312" w:eastAsia="仿宋_GB2312" w:cs="仿宋_GB2312"/>
          <w:color w:val="000000"/>
          <w:sz w:val="32"/>
          <w:szCs w:val="32"/>
        </w:rPr>
        <w:t>1</w:t>
      </w:r>
      <w:r>
        <w:rPr>
          <w:rFonts w:ascii="仿宋_GB2312" w:eastAsia="仿宋_GB2312" w:cs="仿宋_GB2312" w:hint="eastAsia"/>
          <w:color w:val="000000"/>
          <w:sz w:val="32"/>
          <w:szCs w:val="32"/>
        </w:rPr>
        <w:t>辆，其他用车主要是：该车辆已达到报废年限，准备申请报废；单位价值</w:t>
      </w:r>
      <w:r>
        <w:rPr>
          <w:rFonts w:ascii="仿宋_GB2312" w:eastAsia="仿宋_GB2312" w:cs="仿宋_GB2312"/>
          <w:color w:val="000000"/>
          <w:sz w:val="32"/>
          <w:szCs w:val="32"/>
        </w:rPr>
        <w:t>50</w:t>
      </w:r>
      <w:r>
        <w:rPr>
          <w:rFonts w:ascii="仿宋_GB2312" w:eastAsia="仿宋_GB2312" w:cs="仿宋_GB2312" w:hint="eastAsia"/>
          <w:color w:val="000000"/>
          <w:sz w:val="32"/>
          <w:szCs w:val="32"/>
        </w:rPr>
        <w:t>万元以上通用设备</w:t>
      </w:r>
      <w:r>
        <w:rPr>
          <w:rFonts w:ascii="仿宋_GB2312" w:eastAsia="仿宋_GB2312" w:cs="仿宋_GB2312"/>
          <w:sz w:val="32"/>
          <w:szCs w:val="32"/>
        </w:rPr>
        <w:t>0</w:t>
      </w:r>
      <w:r>
        <w:rPr>
          <w:rFonts w:ascii="仿宋_GB2312" w:eastAsia="仿宋_GB2312" w:cs="仿宋_GB2312" w:hint="eastAsia"/>
          <w:color w:val="000000"/>
          <w:sz w:val="32"/>
          <w:szCs w:val="32"/>
        </w:rPr>
        <w:t>台（套）、单位价值</w:t>
      </w:r>
      <w:r>
        <w:rPr>
          <w:rFonts w:ascii="仿宋_GB2312" w:eastAsia="仿宋_GB2312" w:cs="仿宋_GB2312"/>
          <w:color w:val="000000"/>
          <w:sz w:val="32"/>
          <w:szCs w:val="32"/>
        </w:rPr>
        <w:t>100</w:t>
      </w:r>
      <w:r>
        <w:rPr>
          <w:rFonts w:ascii="仿宋_GB2312" w:eastAsia="仿宋_GB2312" w:cs="仿宋_GB2312" w:hint="eastAsia"/>
          <w:color w:val="000000"/>
          <w:sz w:val="32"/>
          <w:szCs w:val="32"/>
        </w:rPr>
        <w:t>万元以上专用设备</w:t>
      </w:r>
      <w:r>
        <w:rPr>
          <w:rFonts w:ascii="仿宋_GB2312" w:eastAsia="仿宋_GB2312" w:cs="仿宋_GB2312"/>
          <w:sz w:val="32"/>
          <w:szCs w:val="32"/>
        </w:rPr>
        <w:t>0</w:t>
      </w:r>
      <w:r>
        <w:rPr>
          <w:rFonts w:ascii="仿宋_GB2312" w:eastAsia="仿宋_GB2312" w:cs="仿宋_GB2312" w:hint="eastAsia"/>
          <w:color w:val="000000"/>
          <w:sz w:val="32"/>
          <w:szCs w:val="32"/>
        </w:rPr>
        <w:t>台（套）。</w:t>
      </w:r>
      <w:bookmarkEnd w:id="91"/>
    </w:p>
    <w:p w14:paraId="20253035" w14:textId="77777777" w:rsidR="002B6EF2" w:rsidRDefault="009C132F">
      <w:pPr>
        <w:spacing w:line="540" w:lineRule="exact"/>
        <w:ind w:firstLineChars="200" w:firstLine="640"/>
        <w:rPr>
          <w:rFonts w:ascii="楷体_GB2312" w:eastAsia="楷体_GB2312"/>
          <w:b/>
          <w:bCs/>
          <w:sz w:val="32"/>
          <w:szCs w:val="32"/>
        </w:rPr>
      </w:pPr>
      <w:r>
        <w:rPr>
          <w:rFonts w:ascii="楷体_GB2312" w:eastAsia="楷体_GB2312" w:cs="楷体_GB2312" w:hint="eastAsia"/>
          <w:b/>
          <w:bCs/>
          <w:sz w:val="32"/>
          <w:szCs w:val="32"/>
        </w:rPr>
        <w:t>（二）预算绩效情况的说明</w:t>
      </w:r>
    </w:p>
    <w:p w14:paraId="4DB71375"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sz w:val="32"/>
          <w:szCs w:val="32"/>
        </w:rPr>
        <w:t>2018</w:t>
      </w:r>
      <w:r>
        <w:rPr>
          <w:rFonts w:ascii="仿宋_GB2312" w:eastAsia="仿宋_GB2312" w:cs="仿宋_GB2312" w:hint="eastAsia"/>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人武部</w:t>
      </w:r>
      <w:r>
        <w:rPr>
          <w:rFonts w:ascii="仿宋_GB2312" w:eastAsia="仿宋_GB2312" w:cs="仿宋_GB2312"/>
          <w:sz w:val="32"/>
          <w:szCs w:val="32"/>
        </w:rPr>
        <w:t>2018</w:t>
      </w:r>
      <w:r>
        <w:rPr>
          <w:rFonts w:ascii="仿宋_GB2312" w:eastAsia="仿宋_GB2312" w:cs="仿宋_GB2312" w:hint="eastAsia"/>
          <w:sz w:val="32"/>
          <w:szCs w:val="32"/>
        </w:rPr>
        <w:t>年度部门预算总额为</w:t>
      </w:r>
      <w:r>
        <w:rPr>
          <w:rFonts w:ascii="仿宋_GB2312" w:eastAsia="仿宋_GB2312" w:cs="仿宋_GB2312"/>
          <w:sz w:val="32"/>
          <w:szCs w:val="32"/>
        </w:rPr>
        <w:t>29.85</w:t>
      </w:r>
      <w:r>
        <w:rPr>
          <w:rFonts w:ascii="仿宋_GB2312" w:eastAsia="仿宋_GB2312" w:cs="仿宋_GB2312" w:hint="eastAsia"/>
          <w:sz w:val="32"/>
          <w:szCs w:val="32"/>
        </w:rPr>
        <w:t>万元，执行金额为</w:t>
      </w:r>
      <w:r>
        <w:rPr>
          <w:rFonts w:ascii="仿宋_GB2312" w:eastAsia="仿宋_GB2312" w:cs="仿宋_GB2312"/>
          <w:sz w:val="32"/>
          <w:szCs w:val="32"/>
        </w:rPr>
        <w:t>29.85</w:t>
      </w:r>
      <w:r>
        <w:rPr>
          <w:rFonts w:ascii="仿宋_GB2312" w:eastAsia="仿宋_GB2312" w:cs="仿宋_GB2312" w:hint="eastAsia"/>
          <w:sz w:val="32"/>
          <w:szCs w:val="32"/>
        </w:rPr>
        <w:t>万元，预算执行率为</w:t>
      </w:r>
      <w:r>
        <w:rPr>
          <w:rFonts w:ascii="仿宋_GB2312" w:eastAsia="仿宋_GB2312" w:cs="仿宋_GB2312"/>
          <w:sz w:val="32"/>
          <w:szCs w:val="32"/>
        </w:rPr>
        <w:t>100%</w:t>
      </w:r>
      <w:r>
        <w:rPr>
          <w:rFonts w:ascii="仿宋_GB2312" w:eastAsia="仿宋_GB2312" w:cs="仿宋_GB2312" w:hint="eastAsia"/>
          <w:sz w:val="32"/>
          <w:szCs w:val="32"/>
        </w:rPr>
        <w:t>。本次自评共涉及项目数</w:t>
      </w:r>
      <w:r>
        <w:rPr>
          <w:rFonts w:ascii="仿宋_GB2312" w:eastAsia="仿宋_GB2312" w:cs="仿宋_GB2312"/>
          <w:sz w:val="32"/>
          <w:szCs w:val="32"/>
        </w:rPr>
        <w:t>1</w:t>
      </w:r>
      <w:r>
        <w:rPr>
          <w:rFonts w:ascii="仿宋_GB2312" w:eastAsia="仿宋_GB2312" w:cs="仿宋_GB2312" w:hint="eastAsia"/>
          <w:sz w:val="32"/>
          <w:szCs w:val="32"/>
        </w:rPr>
        <w:t>个，其中已完成项目</w:t>
      </w:r>
      <w:r>
        <w:rPr>
          <w:rFonts w:ascii="仿宋_GB2312" w:eastAsia="仿宋_GB2312" w:cs="仿宋_GB2312"/>
          <w:sz w:val="32"/>
          <w:szCs w:val="32"/>
        </w:rPr>
        <w:t>1</w:t>
      </w:r>
      <w:r>
        <w:rPr>
          <w:rFonts w:ascii="仿宋_GB2312" w:eastAsia="仿宋_GB2312" w:cs="仿宋_GB2312" w:hint="eastAsia"/>
          <w:sz w:val="32"/>
          <w:szCs w:val="32"/>
        </w:rPr>
        <w:t>个、未完成项目</w:t>
      </w:r>
      <w:r>
        <w:rPr>
          <w:rFonts w:ascii="仿宋_GB2312" w:eastAsia="仿宋_GB2312" w:cs="仿宋_GB2312"/>
          <w:sz w:val="32"/>
          <w:szCs w:val="32"/>
        </w:rPr>
        <w:t>0</w:t>
      </w:r>
      <w:r>
        <w:rPr>
          <w:rFonts w:ascii="仿宋_GB2312" w:eastAsia="仿宋_GB2312" w:cs="仿宋_GB2312" w:hint="eastAsia"/>
          <w:sz w:val="32"/>
          <w:szCs w:val="32"/>
        </w:rPr>
        <w:t>个，项目总体完成率为</w:t>
      </w:r>
      <w:r>
        <w:rPr>
          <w:rFonts w:ascii="仿宋_GB2312" w:eastAsia="仿宋_GB2312" w:cs="仿宋_GB2312"/>
          <w:sz w:val="32"/>
          <w:szCs w:val="32"/>
        </w:rPr>
        <w:t>100%</w:t>
      </w:r>
      <w:r>
        <w:rPr>
          <w:rFonts w:ascii="仿宋_GB2312" w:eastAsia="仿宋_GB2312" w:cs="仿宋_GB2312" w:hint="eastAsia"/>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ascii="仿宋_GB2312" w:eastAsia="仿宋_GB2312" w:cs="仿宋_GB2312" w:hint="eastAsia"/>
          <w:sz w:val="32"/>
          <w:szCs w:val="32"/>
        </w:rPr>
        <w:t>年度预算绩效管理工作开展奠定基础。</w:t>
      </w:r>
    </w:p>
    <w:p w14:paraId="03723DCF" w14:textId="77777777" w:rsidR="002B6EF2" w:rsidRDefault="009C132F">
      <w:pPr>
        <w:adjustRightInd w:val="0"/>
        <w:snapToGrid w:val="0"/>
        <w:spacing w:line="54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兵役征集费县级专项项目绩效自评综述：根据年初设定的绩效</w:t>
      </w:r>
      <w:r>
        <w:rPr>
          <w:rFonts w:ascii="仿宋_GB2312" w:eastAsia="仿宋_GB2312" w:hAnsi="仿宋_GB2312" w:cs="仿宋_GB2312" w:hint="eastAsia"/>
          <w:sz w:val="32"/>
          <w:szCs w:val="32"/>
        </w:rPr>
        <w:lastRenderedPageBreak/>
        <w:t>目标，该项目绩效自评得分为</w:t>
      </w:r>
      <w:r>
        <w:rPr>
          <w:rFonts w:ascii="仿宋_GB2312" w:eastAsia="仿宋_GB2312" w:hAnsi="仿宋_GB2312" w:cs="仿宋_GB2312"/>
          <w:sz w:val="32"/>
          <w:szCs w:val="32"/>
        </w:rPr>
        <w:t>95</w:t>
      </w:r>
      <w:r>
        <w:rPr>
          <w:rFonts w:ascii="仿宋_GB2312" w:eastAsia="仿宋_GB2312" w:hAnsi="仿宋_GB2312" w:cs="仿宋_GB2312" w:hint="eastAsia"/>
          <w:sz w:val="32"/>
          <w:szCs w:val="32"/>
        </w:rPr>
        <w:t>分。项目全年预算数为</w:t>
      </w:r>
      <w:r>
        <w:rPr>
          <w:rFonts w:ascii="仿宋_GB2312" w:eastAsia="仿宋_GB2312" w:hAnsi="仿宋_GB2312" w:cs="仿宋_GB2312"/>
          <w:sz w:val="32"/>
          <w:szCs w:val="32"/>
        </w:rPr>
        <w:t>29.85</w:t>
      </w:r>
      <w:r>
        <w:rPr>
          <w:rFonts w:ascii="仿宋_GB2312" w:eastAsia="仿宋_GB2312" w:hAnsi="仿宋_GB2312" w:cs="仿宋_GB2312" w:hint="eastAsia"/>
          <w:sz w:val="32"/>
          <w:szCs w:val="32"/>
        </w:rPr>
        <w:t>万元，执行数为</w:t>
      </w:r>
      <w:r>
        <w:rPr>
          <w:rFonts w:ascii="仿宋_GB2312" w:eastAsia="仿宋_GB2312" w:hAnsi="仿宋_GB2312" w:cs="仿宋_GB2312"/>
          <w:sz w:val="32"/>
          <w:szCs w:val="32"/>
        </w:rPr>
        <w:t>29.85</w:t>
      </w:r>
      <w:r>
        <w:rPr>
          <w:rFonts w:ascii="仿宋_GB2312" w:eastAsia="仿宋_GB2312" w:hAnsi="仿宋_GB2312" w:cs="仿宋_GB2312" w:hint="eastAsia"/>
          <w:sz w:val="32"/>
          <w:szCs w:val="32"/>
        </w:rPr>
        <w:t>万元，完成预算的</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。主要产出和效果：</w:t>
      </w:r>
      <w:r>
        <w:rPr>
          <w:rFonts w:ascii="仿宋_GB2312" w:eastAsia="仿宋_GB2312" w:hAnsi="仿宋" w:cs="仿宋"/>
          <w:sz w:val="32"/>
          <w:szCs w:val="32"/>
        </w:rPr>
        <w:t>1.</w:t>
      </w:r>
      <w:r>
        <w:rPr>
          <w:rFonts w:ascii="仿宋_GB2312" w:eastAsia="仿宋_GB2312" w:hAnsi="仿宋" w:cs="仿宋" w:hint="eastAsia"/>
          <w:sz w:val="32"/>
          <w:szCs w:val="32"/>
        </w:rPr>
        <w:t>产出指标完成情况分析：（</w:t>
      </w:r>
      <w:r>
        <w:rPr>
          <w:rFonts w:ascii="仿宋_GB2312" w:eastAsia="仿宋_GB2312" w:hAnsi="仿宋" w:cs="仿宋"/>
          <w:sz w:val="32"/>
          <w:szCs w:val="32"/>
        </w:rPr>
        <w:t>1</w:t>
      </w:r>
      <w:r>
        <w:rPr>
          <w:rFonts w:ascii="仿宋_GB2312" w:eastAsia="仿宋_GB2312" w:hAnsi="仿宋" w:cs="仿宋" w:hint="eastAsia"/>
          <w:sz w:val="32"/>
          <w:szCs w:val="32"/>
        </w:rPr>
        <w:t>）项目完成</w:t>
      </w:r>
      <w:r>
        <w:rPr>
          <w:rFonts w:ascii="仿宋_GB2312" w:eastAsia="仿宋_GB2312" w:hAnsi="仿宋" w:cs="仿宋" w:hint="eastAsia"/>
          <w:sz w:val="32"/>
          <w:szCs w:val="32"/>
        </w:rPr>
        <w:t>数量：数量指标：征兵保障人员人数</w:t>
      </w:r>
      <w:r>
        <w:rPr>
          <w:rFonts w:ascii="仿宋_GB2312" w:eastAsia="仿宋_GB2312" w:hAnsi="仿宋" w:cs="仿宋" w:hint="eastAsia"/>
          <w:sz w:val="32"/>
          <w:szCs w:val="32"/>
        </w:rPr>
        <w:t>4</w:t>
      </w:r>
      <w:r>
        <w:rPr>
          <w:rFonts w:ascii="仿宋_GB2312" w:eastAsia="仿宋_GB2312" w:hAnsi="仿宋" w:cs="仿宋" w:hint="eastAsia"/>
          <w:sz w:val="32"/>
          <w:szCs w:val="32"/>
        </w:rPr>
        <w:t>人，截至</w:t>
      </w:r>
      <w:r>
        <w:rPr>
          <w:rFonts w:ascii="仿宋_GB2312" w:eastAsia="仿宋_GB2312" w:hAnsi="仿宋" w:cs="仿宋" w:hint="eastAsia"/>
          <w:sz w:val="32"/>
          <w:szCs w:val="32"/>
        </w:rPr>
        <w:t>2018</w:t>
      </w:r>
      <w:r>
        <w:rPr>
          <w:rFonts w:ascii="仿宋_GB2312" w:eastAsia="仿宋_GB2312" w:hAnsi="仿宋" w:cs="仿宋" w:hint="eastAsia"/>
          <w:sz w:val="32"/>
          <w:szCs w:val="32"/>
        </w:rPr>
        <w:t>年自评评价时，已完成征兵保障人员人数</w:t>
      </w:r>
      <w:r>
        <w:rPr>
          <w:rFonts w:ascii="仿宋_GB2312" w:eastAsia="仿宋_GB2312" w:hAnsi="仿宋" w:cs="仿宋" w:hint="eastAsia"/>
          <w:sz w:val="32"/>
          <w:szCs w:val="32"/>
        </w:rPr>
        <w:t>4</w:t>
      </w:r>
      <w:r>
        <w:rPr>
          <w:rFonts w:ascii="仿宋_GB2312" w:eastAsia="仿宋_GB2312" w:hAnsi="仿宋" w:cs="仿宋" w:hint="eastAsia"/>
          <w:sz w:val="32"/>
          <w:szCs w:val="32"/>
        </w:rPr>
        <w:t>人，完成率</w:t>
      </w:r>
      <w:r>
        <w:rPr>
          <w:rFonts w:ascii="仿宋_GB2312" w:eastAsia="仿宋_GB2312" w:hAnsi="仿宋" w:cs="仿宋" w:hint="eastAsia"/>
          <w:sz w:val="32"/>
          <w:szCs w:val="32"/>
        </w:rPr>
        <w:t>100%</w:t>
      </w:r>
      <w:r>
        <w:rPr>
          <w:rFonts w:ascii="仿宋_GB2312" w:eastAsia="仿宋_GB2312" w:hAnsi="仿宋" w:cs="仿宋" w:hint="eastAsia"/>
          <w:sz w:val="32"/>
          <w:szCs w:val="32"/>
        </w:rPr>
        <w:t>。（</w:t>
      </w:r>
      <w:r>
        <w:rPr>
          <w:rFonts w:ascii="仿宋_GB2312" w:eastAsia="仿宋_GB2312" w:hAnsi="仿宋" w:cs="仿宋"/>
          <w:sz w:val="32"/>
          <w:szCs w:val="32"/>
        </w:rPr>
        <w:t>2</w:t>
      </w:r>
      <w:r>
        <w:rPr>
          <w:rFonts w:ascii="仿宋_GB2312" w:eastAsia="仿宋_GB2312" w:hAnsi="仿宋" w:cs="仿宋" w:hint="eastAsia"/>
          <w:sz w:val="32"/>
          <w:szCs w:val="32"/>
        </w:rPr>
        <w:t>）项目完成质量：年初设定预期目标为</w:t>
      </w:r>
      <w:r>
        <w:rPr>
          <w:rFonts w:ascii="仿宋_GB2312" w:eastAsia="仿宋_GB2312" w:hAnsi="仿宋" w:cs="仿宋" w:hint="eastAsia"/>
          <w:sz w:val="32"/>
          <w:szCs w:val="32"/>
        </w:rPr>
        <w:t>:</w:t>
      </w:r>
      <w:r>
        <w:rPr>
          <w:rFonts w:ascii="仿宋_GB2312" w:eastAsia="仿宋_GB2312" w:hAnsi="仿宋" w:cs="仿宋" w:hint="eastAsia"/>
          <w:sz w:val="32"/>
          <w:szCs w:val="32"/>
        </w:rPr>
        <w:t>保障发放准确率</w:t>
      </w:r>
      <w:r>
        <w:rPr>
          <w:rFonts w:ascii="仿宋_GB2312" w:eastAsia="仿宋_GB2312" w:hAnsi="仿宋" w:cs="仿宋" w:hint="eastAsia"/>
          <w:sz w:val="32"/>
          <w:szCs w:val="32"/>
        </w:rPr>
        <w:t>100%</w:t>
      </w:r>
      <w:r>
        <w:rPr>
          <w:rFonts w:ascii="仿宋_GB2312" w:eastAsia="仿宋_GB2312" w:hAnsi="仿宋" w:cs="仿宋" w:hint="eastAsia"/>
          <w:sz w:val="32"/>
          <w:szCs w:val="32"/>
        </w:rPr>
        <w:t>。根据项目实施完成后的结果来看</w:t>
      </w:r>
      <w:r>
        <w:rPr>
          <w:rFonts w:ascii="仿宋_GB2312" w:eastAsia="仿宋_GB2312" w:hAnsi="仿宋" w:cs="仿宋" w:hint="eastAsia"/>
          <w:sz w:val="32"/>
          <w:szCs w:val="32"/>
        </w:rPr>
        <w:t>,</w:t>
      </w:r>
      <w:r>
        <w:rPr>
          <w:rFonts w:ascii="仿宋_GB2312" w:eastAsia="仿宋_GB2312" w:hAnsi="仿宋" w:cs="仿宋" w:hint="eastAsia"/>
          <w:sz w:val="32"/>
          <w:szCs w:val="32"/>
        </w:rPr>
        <w:t>我单位严格以高质量的项目完成情况来执行</w:t>
      </w:r>
      <w:r>
        <w:rPr>
          <w:rFonts w:ascii="仿宋_GB2312" w:eastAsia="仿宋_GB2312" w:hAnsi="仿宋" w:cs="仿宋" w:hint="eastAsia"/>
          <w:sz w:val="32"/>
          <w:szCs w:val="32"/>
        </w:rPr>
        <w:t>,</w:t>
      </w:r>
      <w:r>
        <w:rPr>
          <w:rFonts w:ascii="仿宋_GB2312" w:eastAsia="仿宋_GB2312" w:hAnsi="仿宋" w:cs="仿宋" w:hint="eastAsia"/>
          <w:sz w:val="32"/>
          <w:szCs w:val="32"/>
        </w:rPr>
        <w:t>完成率为</w:t>
      </w:r>
      <w:r>
        <w:rPr>
          <w:rFonts w:ascii="仿宋_GB2312" w:eastAsia="仿宋_GB2312" w:hAnsi="仿宋" w:cs="仿宋" w:hint="eastAsia"/>
          <w:sz w:val="32"/>
          <w:szCs w:val="32"/>
        </w:rPr>
        <w:t>100%</w:t>
      </w:r>
      <w:r>
        <w:rPr>
          <w:rFonts w:ascii="仿宋_GB2312" w:eastAsia="仿宋_GB2312" w:hAnsi="仿宋" w:cs="仿宋" w:hint="eastAsia"/>
          <w:sz w:val="32"/>
          <w:szCs w:val="32"/>
        </w:rPr>
        <w:t>。（</w:t>
      </w:r>
      <w:r>
        <w:rPr>
          <w:rFonts w:ascii="仿宋_GB2312" w:eastAsia="仿宋_GB2312" w:hAnsi="仿宋" w:cs="仿宋"/>
          <w:sz w:val="32"/>
          <w:szCs w:val="32"/>
        </w:rPr>
        <w:t>3</w:t>
      </w:r>
      <w:r>
        <w:rPr>
          <w:rFonts w:ascii="仿宋_GB2312" w:eastAsia="仿宋_GB2312" w:hAnsi="仿宋" w:cs="仿宋" w:hint="eastAsia"/>
          <w:sz w:val="32"/>
          <w:szCs w:val="32"/>
        </w:rPr>
        <w:t>）项目实施进度：年初设定目标为资金发放及时率</w:t>
      </w:r>
      <w:r>
        <w:rPr>
          <w:rFonts w:ascii="仿宋_GB2312" w:eastAsia="仿宋_GB2312" w:hAnsi="仿宋" w:cs="仿宋" w:hint="eastAsia"/>
          <w:sz w:val="32"/>
          <w:szCs w:val="32"/>
        </w:rPr>
        <w:t>100%</w:t>
      </w:r>
      <w:r>
        <w:rPr>
          <w:rFonts w:ascii="仿宋_GB2312" w:eastAsia="仿宋_GB2312" w:hAnsi="仿宋" w:cs="仿宋" w:hint="eastAsia"/>
          <w:sz w:val="32"/>
          <w:szCs w:val="32"/>
        </w:rPr>
        <w:t>。根据年初单位制定的实施方案</w:t>
      </w:r>
      <w:r>
        <w:rPr>
          <w:rFonts w:ascii="仿宋_GB2312" w:eastAsia="仿宋_GB2312" w:hAnsi="仿宋" w:cs="仿宋" w:hint="eastAsia"/>
          <w:sz w:val="32"/>
          <w:szCs w:val="32"/>
        </w:rPr>
        <w:t>,</w:t>
      </w:r>
      <w:r>
        <w:rPr>
          <w:rFonts w:ascii="仿宋_GB2312" w:eastAsia="仿宋_GB2312" w:hAnsi="仿宋" w:cs="仿宋" w:hint="eastAsia"/>
          <w:sz w:val="32"/>
          <w:szCs w:val="32"/>
        </w:rPr>
        <w:t>严格把</w:t>
      </w:r>
      <w:proofErr w:type="gramStart"/>
      <w:r>
        <w:rPr>
          <w:rFonts w:ascii="仿宋_GB2312" w:eastAsia="仿宋_GB2312" w:hAnsi="仿宋" w:cs="仿宋" w:hint="eastAsia"/>
          <w:sz w:val="32"/>
          <w:szCs w:val="32"/>
        </w:rPr>
        <w:t>控资金</w:t>
      </w:r>
      <w:proofErr w:type="gramEnd"/>
      <w:r>
        <w:rPr>
          <w:rFonts w:ascii="仿宋_GB2312" w:eastAsia="仿宋_GB2312" w:hAnsi="仿宋" w:cs="仿宋" w:hint="eastAsia"/>
          <w:sz w:val="32"/>
          <w:szCs w:val="32"/>
        </w:rPr>
        <w:t>与项目实施进度相统一的原则</w:t>
      </w:r>
      <w:r>
        <w:rPr>
          <w:rFonts w:ascii="仿宋_GB2312" w:eastAsia="仿宋_GB2312" w:hAnsi="仿宋" w:cs="仿宋" w:hint="eastAsia"/>
          <w:sz w:val="32"/>
          <w:szCs w:val="32"/>
        </w:rPr>
        <w:t>,</w:t>
      </w:r>
      <w:r>
        <w:rPr>
          <w:rFonts w:ascii="仿宋_GB2312" w:eastAsia="仿宋_GB2312" w:hAnsi="仿宋" w:cs="仿宋" w:hint="eastAsia"/>
          <w:sz w:val="32"/>
          <w:szCs w:val="32"/>
        </w:rPr>
        <w:t>项目完成进度良好</w:t>
      </w:r>
      <w:r>
        <w:rPr>
          <w:rFonts w:ascii="仿宋_GB2312" w:eastAsia="仿宋_GB2312" w:hAnsi="仿宋" w:cs="仿宋" w:hint="eastAsia"/>
          <w:sz w:val="32"/>
          <w:szCs w:val="32"/>
        </w:rPr>
        <w:t>,</w:t>
      </w:r>
      <w:r>
        <w:rPr>
          <w:rFonts w:ascii="仿宋_GB2312" w:eastAsia="仿宋_GB2312" w:hAnsi="仿宋" w:cs="仿宋" w:hint="eastAsia"/>
          <w:sz w:val="32"/>
          <w:szCs w:val="32"/>
        </w:rPr>
        <w:t>当年完成率为</w:t>
      </w:r>
      <w:r>
        <w:rPr>
          <w:rFonts w:ascii="仿宋_GB2312" w:eastAsia="仿宋_GB2312" w:hAnsi="仿宋" w:cs="仿宋" w:hint="eastAsia"/>
          <w:sz w:val="32"/>
          <w:szCs w:val="32"/>
        </w:rPr>
        <w:t>100%</w:t>
      </w:r>
      <w:r>
        <w:rPr>
          <w:rFonts w:ascii="仿宋_GB2312" w:eastAsia="仿宋_GB2312" w:hAnsi="仿宋" w:cs="仿宋" w:hint="eastAsia"/>
          <w:sz w:val="32"/>
          <w:szCs w:val="32"/>
        </w:rPr>
        <w:t>。（</w:t>
      </w:r>
      <w:r>
        <w:rPr>
          <w:rFonts w:ascii="仿宋_GB2312" w:eastAsia="仿宋_GB2312" w:hAnsi="仿宋" w:cs="仿宋"/>
          <w:sz w:val="32"/>
          <w:szCs w:val="32"/>
        </w:rPr>
        <w:t>4</w:t>
      </w:r>
      <w:r>
        <w:rPr>
          <w:rFonts w:ascii="仿宋_GB2312" w:eastAsia="仿宋_GB2312" w:hAnsi="仿宋" w:cs="仿宋" w:hint="eastAsia"/>
          <w:sz w:val="32"/>
          <w:szCs w:val="32"/>
        </w:rPr>
        <w:t>）项目成本节约情况：办公费</w:t>
      </w:r>
      <w:r>
        <w:rPr>
          <w:rFonts w:ascii="仿宋_GB2312" w:eastAsia="仿宋_GB2312" w:hAnsi="仿宋" w:cs="仿宋" w:hint="eastAsia"/>
          <w:sz w:val="32"/>
          <w:szCs w:val="32"/>
        </w:rPr>
        <w:t>7.98</w:t>
      </w:r>
      <w:r>
        <w:rPr>
          <w:rFonts w:ascii="仿宋_GB2312" w:eastAsia="仿宋_GB2312" w:hAnsi="仿宋" w:cs="仿宋" w:hint="eastAsia"/>
          <w:sz w:val="32"/>
          <w:szCs w:val="32"/>
        </w:rPr>
        <w:t>万元，送兵保障费</w:t>
      </w:r>
      <w:r>
        <w:rPr>
          <w:rFonts w:ascii="仿宋_GB2312" w:eastAsia="仿宋_GB2312" w:hAnsi="仿宋" w:cs="仿宋" w:hint="eastAsia"/>
          <w:sz w:val="32"/>
          <w:szCs w:val="32"/>
        </w:rPr>
        <w:t>2</w:t>
      </w:r>
      <w:r>
        <w:rPr>
          <w:rFonts w:ascii="仿宋_GB2312" w:eastAsia="仿宋_GB2312" w:hAnsi="仿宋" w:cs="仿宋" w:hint="eastAsia"/>
          <w:sz w:val="32"/>
          <w:szCs w:val="32"/>
        </w:rPr>
        <w:t>万元，新兵体检费</w:t>
      </w:r>
      <w:r>
        <w:rPr>
          <w:rFonts w:ascii="仿宋_GB2312" w:eastAsia="仿宋_GB2312" w:hAnsi="仿宋" w:cs="仿宋" w:hint="eastAsia"/>
          <w:sz w:val="32"/>
          <w:szCs w:val="32"/>
        </w:rPr>
        <w:t>8</w:t>
      </w:r>
      <w:r>
        <w:rPr>
          <w:rFonts w:ascii="仿宋_GB2312" w:eastAsia="仿宋_GB2312" w:hAnsi="仿宋" w:cs="仿宋" w:hint="eastAsia"/>
          <w:sz w:val="32"/>
          <w:szCs w:val="32"/>
        </w:rPr>
        <w:t>万元，设备采</w:t>
      </w:r>
      <w:r>
        <w:rPr>
          <w:rFonts w:ascii="仿宋_GB2312" w:eastAsia="仿宋_GB2312" w:hAnsi="仿宋" w:cs="仿宋" w:hint="eastAsia"/>
          <w:sz w:val="32"/>
          <w:szCs w:val="32"/>
        </w:rPr>
        <w:t>购费</w:t>
      </w:r>
      <w:r>
        <w:rPr>
          <w:rFonts w:ascii="仿宋_GB2312" w:eastAsia="仿宋_GB2312" w:hAnsi="仿宋" w:cs="仿宋" w:hint="eastAsia"/>
          <w:sz w:val="32"/>
          <w:szCs w:val="32"/>
        </w:rPr>
        <w:t>12</w:t>
      </w:r>
      <w:r>
        <w:rPr>
          <w:rFonts w:ascii="仿宋_GB2312" w:eastAsia="仿宋_GB2312" w:hAnsi="仿宋" w:cs="仿宋" w:hint="eastAsia"/>
          <w:sz w:val="32"/>
          <w:szCs w:val="32"/>
        </w:rPr>
        <w:t>万元，我单位严格控制预算成本，验收中央八项规定，压缩刚性支出，完成率</w:t>
      </w:r>
      <w:r>
        <w:rPr>
          <w:rFonts w:ascii="仿宋_GB2312" w:eastAsia="仿宋_GB2312" w:hAnsi="仿宋" w:cs="仿宋" w:hint="eastAsia"/>
          <w:sz w:val="32"/>
          <w:szCs w:val="32"/>
        </w:rPr>
        <w:t>100%</w:t>
      </w:r>
      <w:r>
        <w:rPr>
          <w:rFonts w:ascii="仿宋_GB2312" w:eastAsia="仿宋_GB2312" w:hAnsi="仿宋" w:cs="仿宋" w:hint="eastAsia"/>
          <w:sz w:val="32"/>
          <w:szCs w:val="32"/>
        </w:rPr>
        <w:t>。</w:t>
      </w:r>
      <w:r>
        <w:rPr>
          <w:rFonts w:ascii="仿宋_GB2312" w:eastAsia="仿宋_GB2312" w:hAnsi="仿宋" w:cs="仿宋"/>
          <w:sz w:val="32"/>
          <w:szCs w:val="32"/>
        </w:rPr>
        <w:t>2.</w:t>
      </w:r>
      <w:r>
        <w:rPr>
          <w:rFonts w:ascii="仿宋_GB2312" w:eastAsia="仿宋_GB2312" w:hAnsi="仿宋" w:cs="仿宋" w:hint="eastAsia"/>
          <w:sz w:val="32"/>
          <w:szCs w:val="32"/>
        </w:rPr>
        <w:t>效益指标完成情况分析：（</w:t>
      </w:r>
      <w:r>
        <w:rPr>
          <w:rFonts w:ascii="仿宋_GB2312" w:eastAsia="仿宋_GB2312" w:hAnsi="仿宋" w:cs="仿宋"/>
          <w:sz w:val="32"/>
          <w:szCs w:val="32"/>
        </w:rPr>
        <w:t>1</w:t>
      </w:r>
      <w:r>
        <w:rPr>
          <w:rFonts w:ascii="仿宋_GB2312" w:eastAsia="仿宋_GB2312" w:hAnsi="仿宋" w:cs="仿宋" w:hint="eastAsia"/>
          <w:sz w:val="32"/>
          <w:szCs w:val="32"/>
        </w:rPr>
        <w:t>）项目实施的经济效益分析：该项目的实施办公费支出</w:t>
      </w:r>
      <w:proofErr w:type="gramStart"/>
      <w:r>
        <w:rPr>
          <w:rFonts w:ascii="仿宋_GB2312" w:eastAsia="仿宋_GB2312" w:hAnsi="仿宋" w:cs="仿宋" w:hint="eastAsia"/>
          <w:sz w:val="32"/>
          <w:szCs w:val="32"/>
        </w:rPr>
        <w:t>在职年</w:t>
      </w:r>
      <w:proofErr w:type="gramEnd"/>
      <w:r>
        <w:rPr>
          <w:rFonts w:ascii="仿宋_GB2312" w:eastAsia="仿宋_GB2312" w:hAnsi="仿宋" w:cs="仿宋" w:hint="eastAsia"/>
          <w:sz w:val="32"/>
          <w:szCs w:val="32"/>
        </w:rPr>
        <w:t>人均</w:t>
      </w:r>
      <w:r>
        <w:rPr>
          <w:rFonts w:ascii="仿宋_GB2312" w:eastAsia="仿宋_GB2312" w:hAnsi="仿宋" w:cs="仿宋" w:hint="eastAsia"/>
          <w:sz w:val="32"/>
          <w:szCs w:val="32"/>
        </w:rPr>
        <w:t>1.99</w:t>
      </w:r>
      <w:r>
        <w:rPr>
          <w:rFonts w:ascii="仿宋_GB2312" w:eastAsia="仿宋_GB2312" w:hAnsi="仿宋" w:cs="仿宋" w:hint="eastAsia"/>
          <w:sz w:val="32"/>
          <w:szCs w:val="32"/>
        </w:rPr>
        <w:t>万元，完成率</w:t>
      </w:r>
      <w:r>
        <w:rPr>
          <w:rFonts w:ascii="仿宋_GB2312" w:eastAsia="仿宋_GB2312" w:hAnsi="仿宋" w:cs="仿宋" w:hint="eastAsia"/>
          <w:sz w:val="32"/>
          <w:szCs w:val="32"/>
        </w:rPr>
        <w:t>100%</w:t>
      </w:r>
      <w:r>
        <w:rPr>
          <w:rFonts w:ascii="仿宋_GB2312" w:eastAsia="仿宋_GB2312" w:hAnsi="仿宋" w:cs="仿宋" w:hint="eastAsia"/>
          <w:sz w:val="32"/>
          <w:szCs w:val="32"/>
        </w:rPr>
        <w:t>。（</w:t>
      </w:r>
      <w:r>
        <w:rPr>
          <w:rFonts w:ascii="仿宋_GB2312" w:eastAsia="仿宋_GB2312" w:hAnsi="仿宋" w:cs="仿宋"/>
          <w:sz w:val="32"/>
          <w:szCs w:val="32"/>
        </w:rPr>
        <w:t>2</w:t>
      </w:r>
      <w:r>
        <w:rPr>
          <w:rFonts w:ascii="仿宋_GB2312" w:eastAsia="仿宋_GB2312" w:hAnsi="仿宋" w:cs="仿宋" w:hint="eastAsia"/>
          <w:sz w:val="32"/>
          <w:szCs w:val="32"/>
        </w:rPr>
        <w:t>）项目实施的社会效益分析：实施该项目能够有效提高服务群众能力达</w:t>
      </w:r>
      <w:r>
        <w:rPr>
          <w:rFonts w:ascii="仿宋_GB2312" w:eastAsia="仿宋_GB2312" w:hAnsi="仿宋" w:cs="仿宋" w:hint="eastAsia"/>
          <w:sz w:val="32"/>
          <w:szCs w:val="32"/>
        </w:rPr>
        <w:t>90%</w:t>
      </w:r>
      <w:r>
        <w:rPr>
          <w:rFonts w:ascii="仿宋_GB2312" w:eastAsia="仿宋_GB2312" w:hAnsi="仿宋" w:cs="仿宋" w:hint="eastAsia"/>
          <w:sz w:val="32"/>
          <w:szCs w:val="32"/>
        </w:rPr>
        <w:t>，维护社会，提升群众认和感。（</w:t>
      </w:r>
      <w:r>
        <w:rPr>
          <w:rFonts w:ascii="仿宋_GB2312" w:eastAsia="仿宋_GB2312" w:hAnsi="仿宋" w:cs="仿宋"/>
          <w:sz w:val="32"/>
          <w:szCs w:val="32"/>
        </w:rPr>
        <w:t>3</w:t>
      </w:r>
      <w:r>
        <w:rPr>
          <w:rFonts w:ascii="仿宋_GB2312" w:eastAsia="仿宋_GB2312" w:hAnsi="仿宋" w:cs="仿宋" w:hint="eastAsia"/>
          <w:sz w:val="32"/>
          <w:szCs w:val="32"/>
        </w:rPr>
        <w:t>）项目实施的生态效益分析：无。（</w:t>
      </w:r>
      <w:r>
        <w:rPr>
          <w:rFonts w:ascii="仿宋_GB2312" w:eastAsia="仿宋_GB2312" w:hAnsi="仿宋" w:cs="仿宋"/>
          <w:sz w:val="32"/>
          <w:szCs w:val="32"/>
        </w:rPr>
        <w:t>4</w:t>
      </w:r>
      <w:r>
        <w:rPr>
          <w:rFonts w:ascii="仿宋_GB2312" w:eastAsia="仿宋_GB2312" w:hAnsi="仿宋" w:cs="仿宋" w:hint="eastAsia"/>
          <w:sz w:val="32"/>
          <w:szCs w:val="32"/>
        </w:rPr>
        <w:t>）项目实施的可持续影响分析：叶城县人武部兵役征集费资金保障开展持续</w:t>
      </w:r>
      <w:r>
        <w:rPr>
          <w:rFonts w:ascii="仿宋_GB2312" w:eastAsia="仿宋_GB2312" w:hAnsi="仿宋" w:cs="仿宋" w:hint="eastAsia"/>
          <w:sz w:val="32"/>
          <w:szCs w:val="32"/>
        </w:rPr>
        <w:t>1</w:t>
      </w:r>
      <w:r>
        <w:rPr>
          <w:rFonts w:ascii="仿宋_GB2312" w:eastAsia="仿宋_GB2312" w:hAnsi="仿宋" w:cs="仿宋" w:hint="eastAsia"/>
          <w:sz w:val="32"/>
          <w:szCs w:val="32"/>
        </w:rPr>
        <w:t>年。</w:t>
      </w:r>
      <w:r>
        <w:rPr>
          <w:rFonts w:ascii="仿宋_GB2312" w:eastAsia="仿宋_GB2312" w:hAnsi="仿宋" w:cs="仿宋"/>
          <w:sz w:val="32"/>
          <w:szCs w:val="32"/>
        </w:rPr>
        <w:t>3.</w:t>
      </w:r>
      <w:r>
        <w:rPr>
          <w:rFonts w:ascii="仿宋_GB2312" w:eastAsia="仿宋_GB2312" w:hAnsi="仿宋" w:cs="仿宋" w:hint="eastAsia"/>
          <w:sz w:val="32"/>
          <w:szCs w:val="32"/>
        </w:rPr>
        <w:t>满意度指标完成情况分析：按计划完成项目实施，已做满意度调查问卷，受益人员满意率达</w:t>
      </w:r>
      <w:r>
        <w:rPr>
          <w:rFonts w:ascii="仿宋_GB2312" w:eastAsia="仿宋_GB2312" w:hAnsi="仿宋" w:cs="仿宋" w:hint="eastAsia"/>
          <w:sz w:val="32"/>
          <w:szCs w:val="32"/>
        </w:rPr>
        <w:t>90%</w:t>
      </w:r>
      <w:r>
        <w:rPr>
          <w:rFonts w:ascii="仿宋_GB2312" w:eastAsia="仿宋_GB2312" w:hAnsi="仿宋" w:cs="仿宋" w:hint="eastAsia"/>
          <w:sz w:val="32"/>
          <w:szCs w:val="32"/>
        </w:rPr>
        <w:t>，服务对</w:t>
      </w:r>
      <w:r>
        <w:rPr>
          <w:rFonts w:ascii="仿宋_GB2312" w:eastAsia="仿宋_GB2312" w:hAnsi="仿宋" w:cs="仿宋" w:hint="eastAsia"/>
          <w:sz w:val="32"/>
          <w:szCs w:val="32"/>
        </w:rPr>
        <w:t>象满意度指标完成。</w:t>
      </w:r>
      <w:r>
        <w:rPr>
          <w:rFonts w:ascii="仿宋_GB2312" w:eastAsia="仿宋_GB2312" w:hAnsi="仿宋_GB2312" w:cs="仿宋_GB2312" w:hint="eastAsia"/>
          <w:sz w:val="32"/>
          <w:szCs w:val="32"/>
        </w:rPr>
        <w:t>发现的问题及原因：无。下一步改进措施：无。</w:t>
      </w:r>
    </w:p>
    <w:p w14:paraId="50B9DA8E" w14:textId="77777777" w:rsidR="002B6EF2" w:rsidRDefault="009C132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200"/>
        <w:rPr>
          <w:rFonts w:ascii="仿宋_GB2312" w:eastAsia="仿宋_GB2312"/>
          <w:sz w:val="32"/>
          <w:szCs w:val="32"/>
        </w:rPr>
      </w:pPr>
      <w:r>
        <w:rPr>
          <w:rFonts w:ascii="仿宋_GB2312" w:eastAsia="仿宋_GB2312" w:cs="仿宋_GB2312" w:hint="eastAsia"/>
          <w:sz w:val="32"/>
          <w:szCs w:val="32"/>
        </w:rPr>
        <w:t>有关项目自评情况可附项目支出绩效自评表。</w:t>
      </w:r>
    </w:p>
    <w:p w14:paraId="050267CF" w14:textId="77777777" w:rsidR="002B6EF2" w:rsidRDefault="009C132F">
      <w:pPr>
        <w:spacing w:line="540" w:lineRule="exact"/>
        <w:jc w:val="center"/>
        <w:rPr>
          <w:rFonts w:ascii="黑体" w:eastAsia="黑体" w:hAnsi="黑体"/>
          <w:sz w:val="32"/>
          <w:szCs w:val="32"/>
        </w:rPr>
      </w:pPr>
      <w:r>
        <w:rPr>
          <w:rFonts w:ascii="黑体" w:eastAsia="黑体" w:hAnsi="黑体" w:cs="黑体" w:hint="eastAsia"/>
          <w:sz w:val="32"/>
          <w:szCs w:val="32"/>
        </w:rPr>
        <w:t>第三部分专业名词解释</w:t>
      </w:r>
    </w:p>
    <w:p w14:paraId="48552B18"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lastRenderedPageBreak/>
        <w:t>财政拨款收入：指同级财政当年拨付的资金。</w:t>
      </w:r>
    </w:p>
    <w:p w14:paraId="066308B8"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上级补助收入：指事业单位从主管部门和上级单位取得的非财政补助收入。</w:t>
      </w:r>
    </w:p>
    <w:p w14:paraId="20523BE2"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事业收入：指事业单位开展专业业务活动及其辅助活动所取得的收入。</w:t>
      </w:r>
    </w:p>
    <w:p w14:paraId="0DD01A0E"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经营收入：指事业单位在专业业务活动及其辅助活动之外开展非独立核算经营活动取得的收入。</w:t>
      </w:r>
    </w:p>
    <w:p w14:paraId="03845378"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附属单位上缴收入：指事业单位附属的独立核算单位按有关规定上缴的收入。</w:t>
      </w:r>
    </w:p>
    <w:p w14:paraId="0682E7E8"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其他收入：指除上述“财政拨款收入”、“事业收入”、“经营收入”、“附属单位上缴收入”等之外取得的收入。</w:t>
      </w:r>
    </w:p>
    <w:p w14:paraId="6707636E"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217E5CFD"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上年结转和结余：指以前年度支出预算因客观条件变</w:t>
      </w:r>
      <w:r>
        <w:rPr>
          <w:rFonts w:ascii="仿宋_GB2312" w:eastAsia="仿宋_GB2312" w:cs="仿宋_GB2312" w:hint="eastAsia"/>
          <w:sz w:val="32"/>
          <w:szCs w:val="32"/>
        </w:rPr>
        <w:t>化未执行完毕、结转到本年度按有关规定继续使用的资金，既包括财政拨款结转和结余，也包括事业收入、经营收入、其他收入的结转和结余。</w:t>
      </w:r>
    </w:p>
    <w:p w14:paraId="07C20A37"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结余分配：反映单位当年结余的分配情况。</w:t>
      </w:r>
    </w:p>
    <w:p w14:paraId="3A0E8B37"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cs="仿宋_GB2312" w:hint="eastAsia"/>
          <w:sz w:val="32"/>
          <w:szCs w:val="32"/>
        </w:rPr>
        <w:lastRenderedPageBreak/>
        <w:t>收入、其他收入的结转和结余。</w:t>
      </w:r>
    </w:p>
    <w:p w14:paraId="5AFF8F66"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基本支出：指为保障机构正常运转、完成日常工作任务而发生的人员支出和公用支出。</w:t>
      </w:r>
    </w:p>
    <w:p w14:paraId="192D34C4"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项目支出：指在基本支出之外为完成特定行政任务和事业发展目标所发生的</w:t>
      </w:r>
      <w:r>
        <w:rPr>
          <w:rFonts w:ascii="仿宋_GB2312" w:eastAsia="仿宋_GB2312" w:cs="仿宋_GB2312" w:hint="eastAsia"/>
          <w:sz w:val="32"/>
          <w:szCs w:val="32"/>
        </w:rPr>
        <w:t>支出。</w:t>
      </w:r>
    </w:p>
    <w:p w14:paraId="764E0E94"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经营支出：指事业单位在专业业务活动及其辅助活动之外开展非独立核算经营活动发生的支出。</w:t>
      </w:r>
    </w:p>
    <w:p w14:paraId="2B9239A1"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对附属单位补助支出：指事业单位发生的用非财政预算资金对附属单位的补助支出。</w:t>
      </w:r>
    </w:p>
    <w:p w14:paraId="23B9A4B1" w14:textId="77777777" w:rsidR="002B6EF2" w:rsidRDefault="009C132F">
      <w:pPr>
        <w:autoSpaceDE w:val="0"/>
        <w:autoSpaceDN w:val="0"/>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“三公”经费：指用一般公共预算财政拨款安排的因公出国</w:t>
      </w:r>
      <w:r>
        <w:rPr>
          <w:rFonts w:ascii="仿宋_GB2312" w:eastAsia="仿宋_GB2312" w:cs="仿宋_GB2312" w:hint="eastAsia"/>
          <w:sz w:val="32"/>
          <w:szCs w:val="32"/>
        </w:rPr>
        <w:t>（境）</w:t>
      </w:r>
      <w:r>
        <w:rPr>
          <w:rFonts w:ascii="仿宋_GB2312" w:eastAsia="仿宋_GB2312" w:cs="仿宋_GB2312" w:hint="eastAsia"/>
          <w:sz w:val="32"/>
          <w:szCs w:val="32"/>
        </w:rPr>
        <w:t>费、公务用车购置及运行费和公务接待费。其中，因公出国</w:t>
      </w:r>
      <w:r>
        <w:rPr>
          <w:rFonts w:ascii="仿宋_GB2312" w:eastAsia="仿宋_GB2312" w:cs="仿宋_GB2312" w:hint="eastAsia"/>
          <w:sz w:val="32"/>
          <w:szCs w:val="32"/>
        </w:rPr>
        <w:t>（境）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单位公务出国</w:t>
      </w:r>
      <w:r>
        <w:rPr>
          <w:rFonts w:ascii="仿宋_GB2312" w:eastAsia="仿宋_GB2312" w:cs="仿宋_GB2312" w:hint="eastAsia"/>
          <w:sz w:val="32"/>
          <w:szCs w:val="32"/>
        </w:rPr>
        <w:t>（境）</w:t>
      </w:r>
      <w:r>
        <w:rPr>
          <w:rFonts w:ascii="仿宋_GB2312" w:eastAsia="仿宋_GB2312" w:cs="仿宋_GB2312" w:hint="eastAsia"/>
          <w:sz w:val="32"/>
          <w:szCs w:val="32"/>
        </w:rPr>
        <w:t>的住宿费、旅费、伙食补助费、杂费、培训费等支出；公务用车购置及运行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14:paraId="23EFCD8E"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1AD7D5A" w14:textId="77777777" w:rsidR="002B6EF2" w:rsidRDefault="009C132F">
      <w:pPr>
        <w:spacing w:line="540" w:lineRule="exact"/>
        <w:ind w:firstLineChars="200" w:firstLine="640"/>
        <w:rPr>
          <w:rFonts w:ascii="仿宋_GB2312" w:eastAsia="仿宋_GB2312" w:hAnsi="Calibri"/>
          <w:color w:val="000000"/>
          <w:sz w:val="32"/>
          <w:szCs w:val="32"/>
          <w:lang w:val="en-GB"/>
        </w:rPr>
      </w:pPr>
      <w:r>
        <w:rPr>
          <w:rFonts w:ascii="仿宋_GB2312" w:eastAsia="仿宋_GB2312" w:cs="仿宋_GB2312" w:hint="eastAsia"/>
          <w:color w:val="000000"/>
          <w:sz w:val="32"/>
          <w:szCs w:val="32"/>
        </w:rPr>
        <w:t>本单位支出功能分类说明</w:t>
      </w:r>
      <w:r>
        <w:rPr>
          <w:rFonts w:ascii="仿宋_GB2312" w:eastAsia="仿宋_GB2312" w:hAnsi="Calibri" w:cs="仿宋_GB2312" w:hint="eastAsia"/>
          <w:color w:val="000000"/>
          <w:sz w:val="32"/>
          <w:szCs w:val="32"/>
          <w:lang w:val="en-GB"/>
        </w:rPr>
        <w:t>。</w:t>
      </w:r>
      <w:r>
        <w:rPr>
          <w:rFonts w:ascii="仿宋_GB2312" w:eastAsia="仿宋_GB2312" w:cs="仿宋_GB2312"/>
          <w:sz w:val="32"/>
          <w:szCs w:val="32"/>
        </w:rPr>
        <w:t>221</w:t>
      </w:r>
      <w:r>
        <w:rPr>
          <w:rFonts w:ascii="仿宋_GB2312" w:eastAsia="仿宋_GB2312" w:cs="仿宋_GB2312" w:hint="eastAsia"/>
          <w:sz w:val="32"/>
          <w:szCs w:val="32"/>
        </w:rPr>
        <w:t>（类）</w:t>
      </w:r>
      <w:r>
        <w:rPr>
          <w:rFonts w:ascii="仿宋_GB2312" w:eastAsia="仿宋_GB2312" w:cs="仿宋_GB2312"/>
          <w:sz w:val="32"/>
          <w:szCs w:val="32"/>
        </w:rPr>
        <w:t>02</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（项）指：住房公积金。</w:t>
      </w:r>
      <w:r>
        <w:rPr>
          <w:rFonts w:ascii="仿宋_GB2312" w:eastAsia="仿宋_GB2312" w:cs="仿宋_GB2312"/>
          <w:sz w:val="32"/>
          <w:szCs w:val="32"/>
        </w:rPr>
        <w:t>203</w:t>
      </w:r>
      <w:r>
        <w:rPr>
          <w:rFonts w:ascii="仿宋_GB2312" w:eastAsia="仿宋_GB2312" w:cs="仿宋_GB2312" w:hint="eastAsia"/>
          <w:sz w:val="32"/>
          <w:szCs w:val="32"/>
        </w:rPr>
        <w:t>（类）</w:t>
      </w:r>
      <w:r>
        <w:rPr>
          <w:rFonts w:ascii="仿宋_GB2312" w:eastAsia="仿宋_GB2312" w:cs="仿宋_GB2312"/>
          <w:sz w:val="32"/>
          <w:szCs w:val="32"/>
        </w:rPr>
        <w:t>06</w:t>
      </w:r>
      <w:r>
        <w:rPr>
          <w:rFonts w:ascii="仿宋_GB2312" w:eastAsia="仿宋_GB2312" w:cs="仿宋_GB2312" w:hint="eastAsia"/>
          <w:sz w:val="32"/>
          <w:szCs w:val="32"/>
        </w:rPr>
        <w:t>（款）</w:t>
      </w:r>
      <w:r>
        <w:rPr>
          <w:rFonts w:ascii="仿宋_GB2312" w:eastAsia="仿宋_GB2312" w:cs="仿宋_GB2312"/>
          <w:sz w:val="32"/>
          <w:szCs w:val="32"/>
        </w:rPr>
        <w:t>01</w:t>
      </w:r>
      <w:r>
        <w:rPr>
          <w:rFonts w:ascii="仿宋_GB2312" w:eastAsia="仿宋_GB2312" w:cs="仿宋_GB2312" w:hint="eastAsia"/>
          <w:sz w:val="32"/>
          <w:szCs w:val="32"/>
        </w:rPr>
        <w:t>（项）指：兵役征集。</w:t>
      </w:r>
      <w:r>
        <w:rPr>
          <w:rFonts w:ascii="仿宋_GB2312" w:eastAsia="仿宋_GB2312" w:cs="仿宋_GB2312"/>
          <w:sz w:val="32"/>
          <w:szCs w:val="32"/>
        </w:rPr>
        <w:t>201</w:t>
      </w:r>
      <w:r>
        <w:rPr>
          <w:rFonts w:ascii="仿宋_GB2312" w:eastAsia="仿宋_GB2312" w:cs="仿宋_GB2312" w:hint="eastAsia"/>
          <w:sz w:val="32"/>
          <w:szCs w:val="32"/>
        </w:rPr>
        <w:t>（类）</w:t>
      </w:r>
      <w:r>
        <w:rPr>
          <w:rFonts w:ascii="仿宋_GB2312" w:eastAsia="仿宋_GB2312" w:cs="仿宋_GB2312"/>
          <w:sz w:val="32"/>
          <w:szCs w:val="32"/>
        </w:rPr>
        <w:lastRenderedPageBreak/>
        <w:t>99</w:t>
      </w:r>
      <w:r>
        <w:rPr>
          <w:rFonts w:ascii="仿宋_GB2312" w:eastAsia="仿宋_GB2312" w:cs="仿宋_GB2312" w:hint="eastAsia"/>
          <w:sz w:val="32"/>
          <w:szCs w:val="32"/>
        </w:rPr>
        <w:t>（款）</w:t>
      </w:r>
      <w:r>
        <w:rPr>
          <w:rFonts w:ascii="仿宋_GB2312" w:eastAsia="仿宋_GB2312" w:cs="仿宋_GB2312"/>
          <w:sz w:val="32"/>
          <w:szCs w:val="32"/>
        </w:rPr>
        <w:t>99</w:t>
      </w:r>
      <w:r>
        <w:rPr>
          <w:rFonts w:ascii="仿宋_GB2312" w:eastAsia="仿宋_GB2312" w:cs="仿宋_GB2312" w:hint="eastAsia"/>
          <w:sz w:val="32"/>
          <w:szCs w:val="32"/>
        </w:rPr>
        <w:t>（项）指：其他一般公共服务支出。</w:t>
      </w:r>
      <w:r>
        <w:rPr>
          <w:rFonts w:ascii="仿宋_GB2312" w:eastAsia="仿宋_GB2312" w:cs="仿宋_GB2312"/>
          <w:sz w:val="32"/>
          <w:szCs w:val="32"/>
        </w:rPr>
        <w:t>208</w:t>
      </w:r>
      <w:r>
        <w:rPr>
          <w:rFonts w:ascii="仿宋_GB2312" w:eastAsia="仿宋_GB2312" w:cs="仿宋_GB2312" w:hint="eastAsia"/>
          <w:sz w:val="32"/>
          <w:szCs w:val="32"/>
        </w:rPr>
        <w:t>（类）</w:t>
      </w:r>
      <w:r>
        <w:rPr>
          <w:rFonts w:ascii="仿宋_GB2312" w:eastAsia="仿宋_GB2312" w:cs="仿宋_GB2312"/>
          <w:sz w:val="32"/>
          <w:szCs w:val="32"/>
        </w:rPr>
        <w:t>05</w:t>
      </w:r>
      <w:r>
        <w:rPr>
          <w:rFonts w:ascii="仿宋_GB2312" w:eastAsia="仿宋_GB2312" w:cs="仿宋_GB2312" w:hint="eastAsia"/>
          <w:sz w:val="32"/>
          <w:szCs w:val="32"/>
        </w:rPr>
        <w:t>（款）</w:t>
      </w:r>
      <w:r>
        <w:rPr>
          <w:rFonts w:ascii="仿宋_GB2312" w:eastAsia="仿宋_GB2312" w:cs="仿宋_GB2312"/>
          <w:sz w:val="32"/>
          <w:szCs w:val="32"/>
        </w:rPr>
        <w:t>05</w:t>
      </w:r>
      <w:r>
        <w:rPr>
          <w:rFonts w:ascii="仿宋_GB2312" w:eastAsia="仿宋_GB2312" w:cs="仿宋_GB2312" w:hint="eastAsia"/>
          <w:sz w:val="32"/>
          <w:szCs w:val="32"/>
        </w:rPr>
        <w:t>（项）指：机关事业单位基本养老保险缴费支出。</w:t>
      </w:r>
    </w:p>
    <w:p w14:paraId="37AECB73" w14:textId="77777777" w:rsidR="002B6EF2" w:rsidRDefault="009C132F">
      <w:pPr>
        <w:spacing w:line="540" w:lineRule="exact"/>
        <w:ind w:firstLineChars="200" w:firstLine="640"/>
        <w:rPr>
          <w:rFonts w:ascii="仿宋_GB2312" w:eastAsia="仿宋_GB2312" w:hAnsi="Calibri"/>
          <w:sz w:val="32"/>
          <w:szCs w:val="32"/>
          <w:lang w:val="en-GB"/>
        </w:rPr>
      </w:pPr>
      <w:r>
        <w:rPr>
          <w:rFonts w:ascii="仿宋_GB2312" w:eastAsia="仿宋_GB2312" w:cs="仿宋_GB2312" w:hint="eastAsia"/>
          <w:sz w:val="32"/>
          <w:szCs w:val="32"/>
        </w:rPr>
        <w:t>其他有关说明内容</w:t>
      </w:r>
      <w:r>
        <w:rPr>
          <w:rFonts w:ascii="仿宋_GB2312" w:eastAsia="仿宋_GB2312" w:hAnsi="Calibri" w:cs="仿宋_GB2312" w:hint="eastAsia"/>
          <w:sz w:val="32"/>
          <w:szCs w:val="32"/>
          <w:lang w:val="en-GB"/>
        </w:rPr>
        <w:t>。</w:t>
      </w:r>
    </w:p>
    <w:p w14:paraId="47BFC7E1" w14:textId="77777777" w:rsidR="002B6EF2" w:rsidRDefault="002B6EF2">
      <w:pPr>
        <w:spacing w:line="540" w:lineRule="exact"/>
        <w:ind w:firstLineChars="200" w:firstLine="640"/>
        <w:rPr>
          <w:rFonts w:ascii="仿宋_GB2312" w:eastAsia="仿宋_GB2312"/>
          <w:b/>
          <w:bCs/>
          <w:sz w:val="32"/>
          <w:szCs w:val="32"/>
        </w:rPr>
      </w:pPr>
    </w:p>
    <w:p w14:paraId="2363D90F" w14:textId="77777777" w:rsidR="002B6EF2" w:rsidRDefault="009C132F">
      <w:pPr>
        <w:spacing w:line="540" w:lineRule="exact"/>
        <w:jc w:val="center"/>
        <w:rPr>
          <w:rFonts w:ascii="黑体" w:eastAsia="黑体" w:hAnsi="黑体"/>
          <w:sz w:val="32"/>
          <w:szCs w:val="32"/>
        </w:rPr>
      </w:pPr>
      <w:r>
        <w:rPr>
          <w:rFonts w:ascii="黑体" w:eastAsia="黑体" w:hAnsi="黑体" w:cs="黑体" w:hint="eastAsia"/>
          <w:sz w:val="32"/>
          <w:szCs w:val="32"/>
        </w:rPr>
        <w:t>第四部分部门决算公开的</w:t>
      </w:r>
      <w:r>
        <w:rPr>
          <w:rFonts w:ascii="黑体" w:eastAsia="黑体" w:hAnsi="黑体" w:cs="黑体"/>
          <w:sz w:val="32"/>
          <w:szCs w:val="32"/>
        </w:rPr>
        <w:t>8</w:t>
      </w:r>
      <w:r>
        <w:rPr>
          <w:rFonts w:ascii="黑体" w:eastAsia="黑体" w:hAnsi="黑体" w:cs="黑体" w:hint="eastAsia"/>
          <w:sz w:val="32"/>
          <w:szCs w:val="32"/>
        </w:rPr>
        <w:t>张报表（见附表）</w:t>
      </w:r>
    </w:p>
    <w:p w14:paraId="488AD184"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一、《收入支出决算总表》</w:t>
      </w:r>
    </w:p>
    <w:p w14:paraId="10949038"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二、《收入决算表》</w:t>
      </w:r>
    </w:p>
    <w:p w14:paraId="2E6D70F6"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三、《支出决算表》</w:t>
      </w:r>
    </w:p>
    <w:p w14:paraId="3793652F"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四、《财政拨款收入支出决算总表》</w:t>
      </w:r>
    </w:p>
    <w:p w14:paraId="2C9D916B"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五、《一般公共预算财政拨款支出决算表》</w:t>
      </w:r>
    </w:p>
    <w:p w14:paraId="33E08B71"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六、《一般公共预算财政拨款基本支出决算表》</w:t>
      </w:r>
    </w:p>
    <w:p w14:paraId="48523229" w14:textId="77777777" w:rsidR="002B6EF2" w:rsidRDefault="009C132F">
      <w:pPr>
        <w:spacing w:line="540" w:lineRule="exact"/>
        <w:ind w:firstLineChars="200" w:firstLine="640"/>
        <w:rPr>
          <w:rFonts w:ascii="仿宋_GB2312" w:eastAsia="仿宋_GB2312"/>
          <w:sz w:val="32"/>
          <w:szCs w:val="32"/>
        </w:rPr>
      </w:pPr>
      <w:r>
        <w:rPr>
          <w:rFonts w:ascii="仿宋_GB2312" w:eastAsia="仿宋_GB2312" w:cs="仿宋_GB2312" w:hint="eastAsia"/>
          <w:sz w:val="32"/>
          <w:szCs w:val="32"/>
        </w:rPr>
        <w:t>七、《一般公共预算财政拨款“三公”经费支出决算表》</w:t>
      </w:r>
    </w:p>
    <w:p w14:paraId="145B2D02" w14:textId="77777777" w:rsidR="002B6EF2" w:rsidRDefault="009C132F">
      <w:pPr>
        <w:spacing w:line="540" w:lineRule="exact"/>
        <w:ind w:firstLineChars="200" w:firstLine="640"/>
        <w:rPr>
          <w:rFonts w:ascii="仿宋_GB2312" w:eastAsia="仿宋_GB2312"/>
          <w:sz w:val="32"/>
          <w:szCs w:val="32"/>
        </w:rPr>
        <w:sectPr w:rsidR="002B6EF2">
          <w:footerReference w:type="default" r:id="rId7"/>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cs="仿宋_GB2312" w:hint="eastAsia"/>
          <w:sz w:val="32"/>
          <w:szCs w:val="32"/>
        </w:rPr>
        <w:t>八、</w:t>
      </w:r>
      <w:r>
        <w:rPr>
          <w:rFonts w:ascii="仿宋_GB2312" w:eastAsia="仿宋_GB2312" w:cs="仿宋_GB2312" w:hint="eastAsia"/>
          <w:sz w:val="32"/>
          <w:szCs w:val="32"/>
        </w:rPr>
        <w:t>《政府性基金预算财政拨款收入支出决算表》</w:t>
      </w:r>
    </w:p>
    <w:p w14:paraId="08DA5E9A" w14:textId="77777777" w:rsidR="002B6EF2" w:rsidRDefault="002B6EF2">
      <w:pPr>
        <w:spacing w:line="540" w:lineRule="exact"/>
        <w:rPr>
          <w:rFonts w:ascii="仿宋_GB2312" w:eastAsia="仿宋_GB2312"/>
          <w:sz w:val="32"/>
          <w:szCs w:val="32"/>
        </w:rPr>
      </w:pPr>
    </w:p>
    <w:sectPr w:rsidR="002B6E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DA5A9" w14:textId="77777777" w:rsidR="009C132F" w:rsidRDefault="009C132F">
      <w:r>
        <w:separator/>
      </w:r>
    </w:p>
  </w:endnote>
  <w:endnote w:type="continuationSeparator" w:id="0">
    <w:p w14:paraId="5F7985B5" w14:textId="77777777" w:rsidR="009C132F" w:rsidRDefault="009C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1CAB" w14:textId="77777777" w:rsidR="002B6EF2" w:rsidRDefault="009C132F">
    <w:pPr>
      <w:pStyle w:val="a7"/>
      <w:framePr w:wrap="around" w:vAnchor="text" w:hAnchor="page" w:x="9631" w:y="37"/>
      <w:jc w:val="right"/>
      <w:rPr>
        <w:rStyle w:val="ad"/>
        <w:rFonts w:ascii="宋体" w:eastAsia="宋体" w:hAnsi="宋体"/>
        <w:sz w:val="28"/>
        <w:szCs w:val="28"/>
      </w:rPr>
    </w:pPr>
    <w:r>
      <w:rPr>
        <w:rStyle w:val="ad"/>
        <w:rFonts w:ascii="宋体" w:eastAsia="宋体" w:hAnsi="宋体" w:cs="宋体"/>
        <w:sz w:val="28"/>
        <w:szCs w:val="28"/>
      </w:rPr>
      <w:fldChar w:fldCharType="begin"/>
    </w:r>
    <w:r>
      <w:rPr>
        <w:rStyle w:val="ad"/>
        <w:rFonts w:ascii="宋体" w:eastAsia="宋体" w:hAnsi="宋体" w:cs="宋体"/>
        <w:sz w:val="28"/>
        <w:szCs w:val="28"/>
      </w:rPr>
      <w:instrText xml:space="preserve"> PAGE </w:instrText>
    </w:r>
    <w:r>
      <w:rPr>
        <w:rStyle w:val="ad"/>
        <w:rFonts w:ascii="宋体" w:eastAsia="宋体" w:hAnsi="宋体" w:cs="宋体"/>
        <w:sz w:val="28"/>
        <w:szCs w:val="28"/>
      </w:rPr>
      <w:fldChar w:fldCharType="separate"/>
    </w:r>
    <w:r>
      <w:rPr>
        <w:rStyle w:val="ad"/>
        <w:rFonts w:ascii="宋体" w:eastAsia="宋体" w:hAnsi="宋体" w:cs="宋体"/>
        <w:sz w:val="28"/>
        <w:szCs w:val="28"/>
      </w:rPr>
      <w:t>- 9 -</w:t>
    </w:r>
    <w:r>
      <w:rPr>
        <w:rStyle w:val="ad"/>
        <w:rFonts w:ascii="宋体" w:eastAsia="宋体" w:hAnsi="宋体" w:cs="宋体"/>
        <w:sz w:val="28"/>
        <w:szCs w:val="28"/>
      </w:rPr>
      <w:fldChar w:fldCharType="end"/>
    </w:r>
  </w:p>
  <w:p w14:paraId="32958884" w14:textId="77777777" w:rsidR="002B6EF2" w:rsidRDefault="002B6EF2">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4346" w14:textId="77777777" w:rsidR="009C132F" w:rsidRDefault="009C132F">
      <w:r>
        <w:separator/>
      </w:r>
    </w:p>
  </w:footnote>
  <w:footnote w:type="continuationSeparator" w:id="0">
    <w:p w14:paraId="36F98C51" w14:textId="77777777" w:rsidR="009C132F" w:rsidRDefault="009C1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3568"/>
    <w:rsid w:val="00000A75"/>
    <w:rsid w:val="00003BF7"/>
    <w:rsid w:val="00005719"/>
    <w:rsid w:val="00007F37"/>
    <w:rsid w:val="00010976"/>
    <w:rsid w:val="00013F0C"/>
    <w:rsid w:val="0002118A"/>
    <w:rsid w:val="00021887"/>
    <w:rsid w:val="00022242"/>
    <w:rsid w:val="00023AD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50E4"/>
    <w:rsid w:val="001669CC"/>
    <w:rsid w:val="00166DAB"/>
    <w:rsid w:val="00166E4B"/>
    <w:rsid w:val="00167DB8"/>
    <w:rsid w:val="00170C1A"/>
    <w:rsid w:val="00171B68"/>
    <w:rsid w:val="00173DD7"/>
    <w:rsid w:val="00177527"/>
    <w:rsid w:val="0018150D"/>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5D22"/>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836"/>
    <w:rsid w:val="002B1DA2"/>
    <w:rsid w:val="002B557B"/>
    <w:rsid w:val="002B5D8E"/>
    <w:rsid w:val="002B6EF2"/>
    <w:rsid w:val="002C0FB9"/>
    <w:rsid w:val="002C4530"/>
    <w:rsid w:val="002D2B8C"/>
    <w:rsid w:val="002D34C1"/>
    <w:rsid w:val="002D76FA"/>
    <w:rsid w:val="002E189D"/>
    <w:rsid w:val="002E18D1"/>
    <w:rsid w:val="002E531F"/>
    <w:rsid w:val="002E64E8"/>
    <w:rsid w:val="002F3234"/>
    <w:rsid w:val="002F4F3E"/>
    <w:rsid w:val="00300B06"/>
    <w:rsid w:val="00303F9B"/>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473"/>
    <w:rsid w:val="00371AB7"/>
    <w:rsid w:val="00376020"/>
    <w:rsid w:val="00376E66"/>
    <w:rsid w:val="003818F3"/>
    <w:rsid w:val="0038402D"/>
    <w:rsid w:val="00386083"/>
    <w:rsid w:val="003913BA"/>
    <w:rsid w:val="003929A0"/>
    <w:rsid w:val="00394E80"/>
    <w:rsid w:val="00396057"/>
    <w:rsid w:val="003A03AB"/>
    <w:rsid w:val="003A251D"/>
    <w:rsid w:val="003A4403"/>
    <w:rsid w:val="003A56E3"/>
    <w:rsid w:val="003B29BD"/>
    <w:rsid w:val="003B4AA1"/>
    <w:rsid w:val="003B68E6"/>
    <w:rsid w:val="003B6E53"/>
    <w:rsid w:val="003C5A61"/>
    <w:rsid w:val="003D124B"/>
    <w:rsid w:val="003D161B"/>
    <w:rsid w:val="003D3AA4"/>
    <w:rsid w:val="003D7AD1"/>
    <w:rsid w:val="003E4A05"/>
    <w:rsid w:val="003E5F5C"/>
    <w:rsid w:val="003E7D9E"/>
    <w:rsid w:val="003F37E0"/>
    <w:rsid w:val="003F40D1"/>
    <w:rsid w:val="00401A23"/>
    <w:rsid w:val="00401CA2"/>
    <w:rsid w:val="00405E6D"/>
    <w:rsid w:val="00411C55"/>
    <w:rsid w:val="00415648"/>
    <w:rsid w:val="00415BCE"/>
    <w:rsid w:val="00416B1F"/>
    <w:rsid w:val="0042015D"/>
    <w:rsid w:val="0042215C"/>
    <w:rsid w:val="00422CA5"/>
    <w:rsid w:val="00425950"/>
    <w:rsid w:val="00430B78"/>
    <w:rsid w:val="00441209"/>
    <w:rsid w:val="00441581"/>
    <w:rsid w:val="00443568"/>
    <w:rsid w:val="00444981"/>
    <w:rsid w:val="0045026B"/>
    <w:rsid w:val="004558AB"/>
    <w:rsid w:val="00457729"/>
    <w:rsid w:val="0047598D"/>
    <w:rsid w:val="004802CE"/>
    <w:rsid w:val="004814E3"/>
    <w:rsid w:val="00486DB6"/>
    <w:rsid w:val="00487D16"/>
    <w:rsid w:val="004957F5"/>
    <w:rsid w:val="004976A5"/>
    <w:rsid w:val="004A0034"/>
    <w:rsid w:val="004A02D4"/>
    <w:rsid w:val="004A0690"/>
    <w:rsid w:val="004A0AE8"/>
    <w:rsid w:val="004A2CA4"/>
    <w:rsid w:val="004A7A7B"/>
    <w:rsid w:val="004B401D"/>
    <w:rsid w:val="004B58A1"/>
    <w:rsid w:val="004B7510"/>
    <w:rsid w:val="004B7BB8"/>
    <w:rsid w:val="004C351C"/>
    <w:rsid w:val="004C5BB4"/>
    <w:rsid w:val="004C7372"/>
    <w:rsid w:val="004D508F"/>
    <w:rsid w:val="004D5F0E"/>
    <w:rsid w:val="004D6793"/>
    <w:rsid w:val="004D7DE9"/>
    <w:rsid w:val="004E15B7"/>
    <w:rsid w:val="004E5557"/>
    <w:rsid w:val="004E678C"/>
    <w:rsid w:val="004E7054"/>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1AFC"/>
    <w:rsid w:val="005730AB"/>
    <w:rsid w:val="005770C3"/>
    <w:rsid w:val="00577753"/>
    <w:rsid w:val="00581AD2"/>
    <w:rsid w:val="005857A0"/>
    <w:rsid w:val="00592D42"/>
    <w:rsid w:val="005A5B02"/>
    <w:rsid w:val="005B3245"/>
    <w:rsid w:val="005B6754"/>
    <w:rsid w:val="005B75C0"/>
    <w:rsid w:val="005C3143"/>
    <w:rsid w:val="005D311B"/>
    <w:rsid w:val="005D6052"/>
    <w:rsid w:val="005D61D8"/>
    <w:rsid w:val="005E3B86"/>
    <w:rsid w:val="005E4E6B"/>
    <w:rsid w:val="005E6995"/>
    <w:rsid w:val="005E7C64"/>
    <w:rsid w:val="005F2A5A"/>
    <w:rsid w:val="005F2AEA"/>
    <w:rsid w:val="005F422E"/>
    <w:rsid w:val="005F4FFE"/>
    <w:rsid w:val="00602C6F"/>
    <w:rsid w:val="00604ECA"/>
    <w:rsid w:val="00605630"/>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93939"/>
    <w:rsid w:val="006A1C84"/>
    <w:rsid w:val="006A745B"/>
    <w:rsid w:val="006A78F4"/>
    <w:rsid w:val="006B0F85"/>
    <w:rsid w:val="006B4B06"/>
    <w:rsid w:val="006B4D0D"/>
    <w:rsid w:val="006B60E5"/>
    <w:rsid w:val="006B636C"/>
    <w:rsid w:val="006C1DED"/>
    <w:rsid w:val="006C3692"/>
    <w:rsid w:val="006D0B78"/>
    <w:rsid w:val="006D45B7"/>
    <w:rsid w:val="006D62B0"/>
    <w:rsid w:val="006D6E08"/>
    <w:rsid w:val="006F14EB"/>
    <w:rsid w:val="006F5BD8"/>
    <w:rsid w:val="007015B6"/>
    <w:rsid w:val="00701EC2"/>
    <w:rsid w:val="007021BE"/>
    <w:rsid w:val="00706C32"/>
    <w:rsid w:val="007106B4"/>
    <w:rsid w:val="007214A9"/>
    <w:rsid w:val="007214DF"/>
    <w:rsid w:val="007220B1"/>
    <w:rsid w:val="007302C1"/>
    <w:rsid w:val="0073120F"/>
    <w:rsid w:val="007314F0"/>
    <w:rsid w:val="00732F97"/>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8F6F6E"/>
    <w:rsid w:val="00910E73"/>
    <w:rsid w:val="009110DE"/>
    <w:rsid w:val="00913B22"/>
    <w:rsid w:val="00914BA4"/>
    <w:rsid w:val="00920C0A"/>
    <w:rsid w:val="00920E2A"/>
    <w:rsid w:val="00922EA0"/>
    <w:rsid w:val="009240D6"/>
    <w:rsid w:val="00924A08"/>
    <w:rsid w:val="009256ED"/>
    <w:rsid w:val="00927052"/>
    <w:rsid w:val="00927281"/>
    <w:rsid w:val="00940134"/>
    <w:rsid w:val="00941DC8"/>
    <w:rsid w:val="00943A3E"/>
    <w:rsid w:val="00944CCC"/>
    <w:rsid w:val="00945E7F"/>
    <w:rsid w:val="00947403"/>
    <w:rsid w:val="0095057C"/>
    <w:rsid w:val="00952881"/>
    <w:rsid w:val="009543BA"/>
    <w:rsid w:val="00954FB4"/>
    <w:rsid w:val="00960925"/>
    <w:rsid w:val="009706E5"/>
    <w:rsid w:val="00970AB3"/>
    <w:rsid w:val="00981D44"/>
    <w:rsid w:val="00982C13"/>
    <w:rsid w:val="00985DF4"/>
    <w:rsid w:val="00987E45"/>
    <w:rsid w:val="0099241E"/>
    <w:rsid w:val="009942F3"/>
    <w:rsid w:val="00994950"/>
    <w:rsid w:val="0099652B"/>
    <w:rsid w:val="009A0831"/>
    <w:rsid w:val="009A44FB"/>
    <w:rsid w:val="009A5CDE"/>
    <w:rsid w:val="009B3F92"/>
    <w:rsid w:val="009C132F"/>
    <w:rsid w:val="009C3CE9"/>
    <w:rsid w:val="009C6A82"/>
    <w:rsid w:val="009D15D2"/>
    <w:rsid w:val="009D592F"/>
    <w:rsid w:val="009D641F"/>
    <w:rsid w:val="009E49B5"/>
    <w:rsid w:val="009E711C"/>
    <w:rsid w:val="009F06B8"/>
    <w:rsid w:val="00A0017F"/>
    <w:rsid w:val="00A002F2"/>
    <w:rsid w:val="00A037A6"/>
    <w:rsid w:val="00A11A5F"/>
    <w:rsid w:val="00A11F40"/>
    <w:rsid w:val="00A13D3F"/>
    <w:rsid w:val="00A273DB"/>
    <w:rsid w:val="00A3080D"/>
    <w:rsid w:val="00A30EB7"/>
    <w:rsid w:val="00A31D7F"/>
    <w:rsid w:val="00A338C6"/>
    <w:rsid w:val="00A408E3"/>
    <w:rsid w:val="00A425CE"/>
    <w:rsid w:val="00A44660"/>
    <w:rsid w:val="00A55F77"/>
    <w:rsid w:val="00A6500F"/>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5B5B"/>
    <w:rsid w:val="00B76AC3"/>
    <w:rsid w:val="00B86A8E"/>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BF7001"/>
    <w:rsid w:val="00C0065F"/>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4A7"/>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2C94"/>
    <w:rsid w:val="00D25C67"/>
    <w:rsid w:val="00D30DDB"/>
    <w:rsid w:val="00D334A9"/>
    <w:rsid w:val="00D36199"/>
    <w:rsid w:val="00D43678"/>
    <w:rsid w:val="00D51F2C"/>
    <w:rsid w:val="00D5247F"/>
    <w:rsid w:val="00D528F6"/>
    <w:rsid w:val="00D670F7"/>
    <w:rsid w:val="00D7746E"/>
    <w:rsid w:val="00D819E7"/>
    <w:rsid w:val="00D85A61"/>
    <w:rsid w:val="00D92C82"/>
    <w:rsid w:val="00D9788E"/>
    <w:rsid w:val="00DA1E10"/>
    <w:rsid w:val="00DA463D"/>
    <w:rsid w:val="00DA5B64"/>
    <w:rsid w:val="00DB2B00"/>
    <w:rsid w:val="00DB45E7"/>
    <w:rsid w:val="00DC19E1"/>
    <w:rsid w:val="00DC25CF"/>
    <w:rsid w:val="00DC65F7"/>
    <w:rsid w:val="00DC6968"/>
    <w:rsid w:val="00DD7853"/>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033"/>
    <w:rsid w:val="00EB22F0"/>
    <w:rsid w:val="00EB380F"/>
    <w:rsid w:val="00EB3823"/>
    <w:rsid w:val="00EC5A7D"/>
    <w:rsid w:val="00EC7099"/>
    <w:rsid w:val="00EC7520"/>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2E0A"/>
    <w:rsid w:val="00F54242"/>
    <w:rsid w:val="00F5664D"/>
    <w:rsid w:val="00F6771B"/>
    <w:rsid w:val="00F703C3"/>
    <w:rsid w:val="00F80799"/>
    <w:rsid w:val="00F81776"/>
    <w:rsid w:val="00F835AD"/>
    <w:rsid w:val="00F844FD"/>
    <w:rsid w:val="00F869A3"/>
    <w:rsid w:val="00F86FB3"/>
    <w:rsid w:val="00F97BF1"/>
    <w:rsid w:val="00FA29D8"/>
    <w:rsid w:val="00FA5F5D"/>
    <w:rsid w:val="00FB06ED"/>
    <w:rsid w:val="00FB0BA6"/>
    <w:rsid w:val="00FC29A0"/>
    <w:rsid w:val="00FC6C17"/>
    <w:rsid w:val="00FE48DB"/>
    <w:rsid w:val="00FF3620"/>
    <w:rsid w:val="00FF3A84"/>
    <w:rsid w:val="01110239"/>
    <w:rsid w:val="028847F9"/>
    <w:rsid w:val="03AA79F6"/>
    <w:rsid w:val="03F019F8"/>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081C0A"/>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73521F9"/>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1C2685"/>
  <w15:docId w15:val="{67114CD2-61A8-411D-A691-DDB0A3B9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semiHidden="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paragraph" w:styleId="a5">
    <w:name w:val="Balloon Text"/>
    <w:basedOn w:val="a"/>
    <w:link w:val="a6"/>
    <w:uiPriority w:val="99"/>
    <w:semiHidden/>
    <w:rPr>
      <w:sz w:val="18"/>
      <w:szCs w:val="18"/>
    </w:rPr>
  </w:style>
  <w:style w:type="paragraph" w:styleId="a7">
    <w:name w:val="footer"/>
    <w:basedOn w:val="a"/>
    <w:link w:val="a8"/>
    <w:uiPriority w:val="99"/>
    <w:qFormat/>
    <w:pPr>
      <w:tabs>
        <w:tab w:val="center" w:pos="4153"/>
        <w:tab w:val="right" w:pos="8306"/>
      </w:tabs>
      <w:snapToGrid w:val="0"/>
      <w:jc w:val="left"/>
    </w:pPr>
    <w:rPr>
      <w:rFonts w:eastAsia="黑体"/>
      <w:kern w:val="0"/>
      <w:sz w:val="18"/>
      <w:szCs w:val="18"/>
    </w:rPr>
  </w:style>
  <w:style w:type="paragraph" w:styleId="a9">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qFormat/>
    <w:rPr>
      <w:b/>
      <w:bCs/>
    </w:rPr>
  </w:style>
  <w:style w:type="character" w:styleId="ad">
    <w:name w:val="page number"/>
    <w:basedOn w:val="a0"/>
    <w:uiPriority w:val="99"/>
    <w:qFormat/>
  </w:style>
  <w:style w:type="character" w:styleId="ae">
    <w:name w:val="annotation reference"/>
    <w:uiPriority w:val="99"/>
    <w:semiHidden/>
    <w:qFormat/>
    <w:rPr>
      <w:sz w:val="21"/>
      <w:szCs w:val="21"/>
    </w:rPr>
  </w:style>
  <w:style w:type="character" w:customStyle="1" w:styleId="a4">
    <w:name w:val="批注文字 字符"/>
    <w:link w:val="a3"/>
    <w:uiPriority w:val="99"/>
    <w:semiHidden/>
    <w:qFormat/>
    <w:locked/>
    <w:rPr>
      <w:rFonts w:ascii="Times New Roman" w:eastAsia="宋体" w:hAnsi="Times New Roman" w:cs="Times New Roman"/>
      <w:sz w:val="24"/>
      <w:szCs w:val="24"/>
    </w:rPr>
  </w:style>
  <w:style w:type="character" w:customStyle="1" w:styleId="a6">
    <w:name w:val="批注框文本 字符"/>
    <w:link w:val="a5"/>
    <w:uiPriority w:val="99"/>
    <w:semiHidden/>
    <w:qFormat/>
    <w:locked/>
    <w:rPr>
      <w:rFonts w:ascii="Times New Roman" w:eastAsia="宋体" w:hAnsi="Times New Roman" w:cs="Times New Roman"/>
      <w:sz w:val="18"/>
      <w:szCs w:val="18"/>
    </w:rPr>
  </w:style>
  <w:style w:type="character" w:customStyle="1" w:styleId="a8">
    <w:name w:val="页脚 字符"/>
    <w:link w:val="a7"/>
    <w:uiPriority w:val="99"/>
    <w:qFormat/>
    <w:locked/>
    <w:rPr>
      <w:rFonts w:ascii="Times New Roman" w:eastAsia="黑体" w:hAnsi="Times New Roman" w:cs="Times New Roman"/>
      <w:snapToGrid w:val="0"/>
      <w:kern w:val="0"/>
      <w:sz w:val="18"/>
      <w:szCs w:val="18"/>
    </w:rPr>
  </w:style>
  <w:style w:type="character" w:customStyle="1" w:styleId="aa">
    <w:name w:val="页眉 字符"/>
    <w:link w:val="a9"/>
    <w:uiPriority w:val="99"/>
    <w:qFormat/>
    <w:locked/>
    <w:rPr>
      <w:rFonts w:ascii="Times New Roman" w:eastAsia="宋体" w:hAnsi="Times New Roman" w:cs="Times New Roman"/>
      <w:sz w:val="18"/>
      <w:szCs w:val="18"/>
    </w:rPr>
  </w:style>
  <w:style w:type="character" w:customStyle="1" w:styleId="ac">
    <w:name w:val="批注主题 字符"/>
    <w:link w:val="ab"/>
    <w:uiPriority w:val="99"/>
    <w:semiHidden/>
    <w:qFormat/>
    <w:locked/>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910</Words>
  <Characters>5190</Characters>
  <Application>Microsoft Office Word</Application>
  <DocSecurity>0</DocSecurity>
  <Lines>43</Lines>
  <Paragraphs>12</Paragraphs>
  <ScaleCrop>false</ScaleCrop>
  <Company>Microsoft Corporation</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zhangyan</cp:lastModifiedBy>
  <cp:revision>829</cp:revision>
  <dcterms:created xsi:type="dcterms:W3CDTF">2019-05-30T09:42:00Z</dcterms:created>
  <dcterms:modified xsi:type="dcterms:W3CDTF">2021-06-11T14:14:00Z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