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新疆财政支出绩效自评报告</w:t>
      </w: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 xml:space="preserve">2018 </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项目名称：天然气主管网建设项目</w:t>
      </w: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实施单位（公章）：叶城县安居办</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主管部门（公章）：叶城县安居办</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项目负责人（签章）：毕永亮</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 xml:space="preserve"> 2018</w:t>
      </w:r>
      <w:r>
        <w:rPr>
          <w:rFonts w:hint="eastAsia" w:hAnsi="宋体" w:eastAsia="仿宋_GB2312" w:cs="宋体"/>
          <w:kern w:val="0"/>
          <w:sz w:val="36"/>
          <w:szCs w:val="36"/>
        </w:rPr>
        <w:t>年</w:t>
      </w:r>
      <w:r>
        <w:rPr>
          <w:rFonts w:hAnsi="宋体" w:eastAsia="仿宋_GB2312" w:cs="宋体"/>
          <w:kern w:val="0"/>
          <w:sz w:val="36"/>
          <w:szCs w:val="36"/>
        </w:rPr>
        <w:t xml:space="preserve"> 11</w:t>
      </w:r>
      <w:r>
        <w:rPr>
          <w:rFonts w:hint="eastAsia" w:hAnsi="宋体" w:eastAsia="仿宋_GB2312" w:cs="宋体"/>
          <w:kern w:val="0"/>
          <w:sz w:val="36"/>
          <w:szCs w:val="36"/>
        </w:rPr>
        <w:t>月</w:t>
      </w:r>
      <w:r>
        <w:rPr>
          <w:rFonts w:hAnsi="宋体" w:eastAsia="仿宋_GB2312" w:cs="宋体"/>
          <w:kern w:val="0"/>
          <w:sz w:val="36"/>
          <w:szCs w:val="36"/>
        </w:rPr>
        <w:t>15</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spacing w:line="540" w:lineRule="exact"/>
        <w:rPr>
          <w:rStyle w:val="19"/>
          <w:rFonts w:ascii="黑体" w:hAnsi="黑体" w:eastAsia="黑体"/>
          <w:b w:val="0"/>
          <w:spacing w:val="-4"/>
          <w:sz w:val="32"/>
          <w:szCs w:val="32"/>
        </w:rPr>
      </w:pPr>
    </w:p>
    <w:p>
      <w:pPr>
        <w:spacing w:line="560" w:lineRule="exact"/>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560" w:lineRule="exact"/>
        <w:outlineLvl w:val="0"/>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spacing w:line="560" w:lineRule="exact"/>
        <w:ind w:firstLine="624" w:firstLineChars="200"/>
        <w:outlineLvl w:val="0"/>
        <w:rPr>
          <w:rStyle w:val="19"/>
          <w:rFonts w:ascii="仿宋_GB2312" w:hAnsi="仿宋" w:eastAsia="仿宋_GB2312"/>
          <w:b w:val="0"/>
          <w:spacing w:val="-4"/>
          <w:sz w:val="32"/>
          <w:szCs w:val="32"/>
        </w:rPr>
      </w:pPr>
      <w:r>
        <w:rPr>
          <w:rStyle w:val="19"/>
          <w:rFonts w:hint="eastAsia" w:ascii="仿宋_GB2312" w:hAnsi="仿宋" w:eastAsia="仿宋_GB2312"/>
          <w:b w:val="0"/>
          <w:spacing w:val="-4"/>
          <w:sz w:val="32"/>
          <w:szCs w:val="32"/>
        </w:rPr>
        <w:t>主要职能：叶城县安居富民工程建设领导小组办公室担负全县安居富民房建设以及其他农村住房、天然气管网建设电采暖以及农村厕所改造工程等任务，单位性质属于长期临时机构，执行会计制度为行政会计制度。</w:t>
      </w:r>
    </w:p>
    <w:p>
      <w:pPr>
        <w:spacing w:line="560" w:lineRule="exact"/>
        <w:ind w:firstLine="624" w:firstLineChars="200"/>
        <w:outlineLvl w:val="0"/>
        <w:rPr>
          <w:rStyle w:val="19"/>
          <w:rFonts w:ascii="仿宋_GB2312" w:hAnsi="仿宋" w:eastAsia="仿宋_GB2312"/>
          <w:b w:val="0"/>
          <w:spacing w:val="-4"/>
          <w:sz w:val="32"/>
          <w:szCs w:val="32"/>
        </w:rPr>
      </w:pPr>
      <w:r>
        <w:rPr>
          <w:rStyle w:val="19"/>
          <w:rFonts w:hint="eastAsia" w:ascii="仿宋_GB2312" w:hAnsi="仿宋" w:eastAsia="仿宋_GB2312"/>
          <w:b w:val="0"/>
          <w:spacing w:val="-4"/>
          <w:sz w:val="32"/>
          <w:szCs w:val="32"/>
        </w:rPr>
        <w:t>人员情况：现有人员</w:t>
      </w:r>
      <w:r>
        <w:rPr>
          <w:rStyle w:val="19"/>
          <w:rFonts w:ascii="仿宋_GB2312" w:hAnsi="仿宋" w:eastAsia="仿宋_GB2312"/>
          <w:b w:val="0"/>
          <w:spacing w:val="-4"/>
          <w:sz w:val="32"/>
          <w:szCs w:val="32"/>
        </w:rPr>
        <w:t>6</w:t>
      </w:r>
      <w:r>
        <w:rPr>
          <w:rStyle w:val="19"/>
          <w:rFonts w:hint="eastAsia" w:ascii="仿宋_GB2312" w:hAnsi="仿宋" w:eastAsia="仿宋_GB2312"/>
          <w:b w:val="0"/>
          <w:spacing w:val="-4"/>
          <w:sz w:val="32"/>
          <w:szCs w:val="32"/>
        </w:rPr>
        <w:t>人，行政编</w:t>
      </w:r>
      <w:r>
        <w:rPr>
          <w:rStyle w:val="19"/>
          <w:rFonts w:ascii="仿宋_GB2312" w:hAnsi="仿宋" w:eastAsia="仿宋_GB2312"/>
          <w:b w:val="0"/>
          <w:spacing w:val="-4"/>
          <w:sz w:val="32"/>
          <w:szCs w:val="32"/>
        </w:rPr>
        <w:t>3</w:t>
      </w:r>
      <w:r>
        <w:rPr>
          <w:rStyle w:val="19"/>
          <w:rFonts w:hint="eastAsia" w:ascii="仿宋_GB2312" w:hAnsi="仿宋" w:eastAsia="仿宋_GB2312"/>
          <w:b w:val="0"/>
          <w:spacing w:val="-4"/>
          <w:sz w:val="32"/>
          <w:szCs w:val="32"/>
        </w:rPr>
        <w:t>人，事业编</w:t>
      </w:r>
      <w:r>
        <w:rPr>
          <w:rStyle w:val="19"/>
          <w:rFonts w:ascii="仿宋_GB2312" w:hAnsi="仿宋" w:eastAsia="仿宋_GB2312"/>
          <w:b w:val="0"/>
          <w:spacing w:val="-4"/>
          <w:sz w:val="32"/>
          <w:szCs w:val="32"/>
        </w:rPr>
        <w:t>3</w:t>
      </w:r>
      <w:r>
        <w:rPr>
          <w:rStyle w:val="19"/>
          <w:rFonts w:hint="eastAsia" w:ascii="仿宋_GB2312" w:hAnsi="仿宋" w:eastAsia="仿宋_GB2312"/>
          <w:b w:val="0"/>
          <w:spacing w:val="-4"/>
          <w:sz w:val="32"/>
          <w:szCs w:val="32"/>
        </w:rPr>
        <w:t>人。</w:t>
      </w:r>
    </w:p>
    <w:p>
      <w:pPr>
        <w:spacing w:line="560" w:lineRule="exact"/>
        <w:rPr>
          <w:rStyle w:val="19"/>
          <w:rFonts w:ascii="楷体" w:hAnsi="楷体" w:eastAsia="楷体"/>
          <w:spacing w:val="-4"/>
          <w:sz w:val="32"/>
          <w:szCs w:val="32"/>
        </w:rPr>
      </w:pPr>
      <w:r>
        <w:rPr>
          <w:rStyle w:val="19"/>
          <w:rFonts w:hint="eastAsia" w:ascii="楷体" w:hAnsi="楷体" w:eastAsia="楷体"/>
          <w:spacing w:val="-4"/>
          <w:sz w:val="32"/>
          <w:szCs w:val="32"/>
        </w:rPr>
        <w:t>（二）项目预算绩效目标设定情况</w:t>
      </w:r>
    </w:p>
    <w:p>
      <w:pPr>
        <w:spacing w:line="560" w:lineRule="exact"/>
        <w:ind w:firstLine="624" w:firstLineChars="200"/>
        <w:outlineLvl w:val="0"/>
        <w:rPr>
          <w:rStyle w:val="19"/>
          <w:rFonts w:ascii="仿宋_GB2312" w:hAnsi="仿宋" w:eastAsia="仿宋_GB2312"/>
          <w:b w:val="0"/>
          <w:spacing w:val="-4"/>
          <w:sz w:val="32"/>
          <w:szCs w:val="32"/>
        </w:rPr>
      </w:pPr>
      <w:r>
        <w:rPr>
          <w:rStyle w:val="19"/>
          <w:rFonts w:hint="eastAsia" w:ascii="仿宋" w:hAnsi="仿宋" w:eastAsia="仿宋"/>
          <w:b w:val="0"/>
          <w:spacing w:val="-4"/>
          <w:sz w:val="32"/>
          <w:szCs w:val="32"/>
        </w:rPr>
        <w:t>　</w:t>
      </w:r>
      <w:r>
        <w:rPr>
          <w:rStyle w:val="19"/>
          <w:rFonts w:hint="eastAsia" w:ascii="仿宋_GB2312" w:hAnsi="仿宋" w:eastAsia="仿宋_GB2312"/>
          <w:b w:val="0"/>
          <w:spacing w:val="-4"/>
          <w:sz w:val="32"/>
          <w:szCs w:val="32"/>
        </w:rPr>
        <w:t>项目资金</w:t>
      </w:r>
      <w:r>
        <w:rPr>
          <w:rStyle w:val="19"/>
          <w:rFonts w:ascii="仿宋_GB2312" w:hAnsi="仿宋" w:eastAsia="仿宋_GB2312"/>
          <w:b w:val="0"/>
          <w:spacing w:val="-4"/>
          <w:sz w:val="32"/>
          <w:szCs w:val="32"/>
        </w:rPr>
        <w:t>2477.34</w:t>
      </w:r>
      <w:r>
        <w:rPr>
          <w:rStyle w:val="19"/>
          <w:rFonts w:hint="eastAsia" w:ascii="仿宋_GB2312" w:hAnsi="仿宋" w:eastAsia="仿宋_GB2312"/>
          <w:b w:val="0"/>
          <w:spacing w:val="-4"/>
          <w:sz w:val="32"/>
          <w:szCs w:val="32"/>
        </w:rPr>
        <w:t>万元，建设</w:t>
      </w:r>
      <w:r>
        <w:rPr>
          <w:rStyle w:val="19"/>
          <w:rFonts w:hint="eastAsia" w:ascii="仿宋_GB2312" w:hAnsi="仿宋" w:eastAsia="仿宋_GB2312"/>
          <w:b w:val="0"/>
          <w:spacing w:val="-4"/>
          <w:sz w:val="32"/>
          <w:szCs w:val="32"/>
          <w:lang w:eastAsia="zh-CN"/>
        </w:rPr>
        <w:t>易</w:t>
      </w:r>
      <w:r>
        <w:rPr>
          <w:rStyle w:val="19"/>
          <w:rFonts w:hint="eastAsia" w:ascii="仿宋_GB2312" w:hAnsi="仿宋" w:eastAsia="仿宋_GB2312"/>
          <w:b w:val="0"/>
          <w:spacing w:val="-4"/>
          <w:sz w:val="32"/>
          <w:szCs w:val="32"/>
        </w:rPr>
        <w:t>地扶贫搬迁</w:t>
      </w:r>
      <w:r>
        <w:rPr>
          <w:rStyle w:val="19"/>
          <w:rFonts w:ascii="仿宋_GB2312" w:hAnsi="仿宋" w:eastAsia="仿宋_GB2312"/>
          <w:b w:val="0"/>
          <w:spacing w:val="-4"/>
          <w:sz w:val="32"/>
          <w:szCs w:val="32"/>
        </w:rPr>
        <w:t>11</w:t>
      </w:r>
      <w:r>
        <w:rPr>
          <w:rStyle w:val="19"/>
          <w:rFonts w:hint="eastAsia" w:ascii="仿宋_GB2312" w:hAnsi="仿宋" w:eastAsia="仿宋_GB2312"/>
          <w:b w:val="0"/>
          <w:spacing w:val="-4"/>
          <w:sz w:val="32"/>
          <w:szCs w:val="32"/>
        </w:rPr>
        <w:t>公里，建设</w:t>
      </w:r>
      <w:r>
        <w:rPr>
          <w:rStyle w:val="19"/>
          <w:rFonts w:ascii="仿宋_GB2312" w:hAnsi="仿宋" w:eastAsia="仿宋_GB2312"/>
          <w:b w:val="0"/>
          <w:spacing w:val="-4"/>
          <w:sz w:val="32"/>
          <w:szCs w:val="32"/>
        </w:rPr>
        <w:t>11</w:t>
      </w:r>
      <w:r>
        <w:rPr>
          <w:rStyle w:val="19"/>
          <w:rFonts w:hint="eastAsia" w:ascii="仿宋_GB2312" w:hAnsi="仿宋" w:eastAsia="仿宋_GB2312"/>
          <w:b w:val="0"/>
          <w:spacing w:val="-4"/>
          <w:sz w:val="32"/>
          <w:szCs w:val="32"/>
        </w:rPr>
        <w:t>公里天然气主管道。</w:t>
      </w:r>
      <w:bookmarkStart w:id="0" w:name="_GoBack"/>
      <w:bookmarkEnd w:id="0"/>
    </w:p>
    <w:p>
      <w:pPr>
        <w:spacing w:line="560" w:lineRule="exact"/>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60" w:lineRule="exact"/>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spacing w:line="560" w:lineRule="exact"/>
        <w:ind w:firstLine="624" w:firstLineChars="200"/>
        <w:outlineLvl w:val="0"/>
        <w:rPr>
          <w:rStyle w:val="19"/>
          <w:rFonts w:ascii="仿宋_GB2312" w:hAnsi="仿宋" w:eastAsia="仿宋_GB2312"/>
          <w:b w:val="0"/>
          <w:spacing w:val="-4"/>
          <w:sz w:val="32"/>
          <w:szCs w:val="32"/>
        </w:rPr>
      </w:pPr>
      <w:r>
        <w:rPr>
          <w:rStyle w:val="19"/>
          <w:rFonts w:hint="eastAsia" w:ascii="仿宋_GB2312" w:hAnsi="仿宋" w:eastAsia="仿宋_GB2312"/>
          <w:b w:val="0"/>
          <w:spacing w:val="-4"/>
          <w:sz w:val="32"/>
          <w:szCs w:val="32"/>
        </w:rPr>
        <w:t>根据新财建【</w:t>
      </w:r>
      <w:r>
        <w:rPr>
          <w:rStyle w:val="19"/>
          <w:rFonts w:ascii="仿宋_GB2312" w:hAnsi="仿宋" w:eastAsia="仿宋_GB2312"/>
          <w:b w:val="0"/>
          <w:spacing w:val="-4"/>
          <w:sz w:val="32"/>
          <w:szCs w:val="32"/>
        </w:rPr>
        <w:t>2018</w:t>
      </w:r>
      <w:r>
        <w:rPr>
          <w:rStyle w:val="19"/>
          <w:rFonts w:hint="eastAsia" w:ascii="仿宋_GB2312" w:hAnsi="仿宋" w:eastAsia="仿宋_GB2312"/>
          <w:b w:val="0"/>
          <w:spacing w:val="-4"/>
          <w:sz w:val="32"/>
          <w:szCs w:val="32"/>
        </w:rPr>
        <w:t>】</w:t>
      </w:r>
      <w:r>
        <w:rPr>
          <w:rStyle w:val="19"/>
          <w:rFonts w:ascii="仿宋_GB2312" w:hAnsi="仿宋" w:eastAsia="仿宋_GB2312"/>
          <w:b w:val="0"/>
          <w:spacing w:val="-4"/>
          <w:sz w:val="32"/>
          <w:szCs w:val="32"/>
        </w:rPr>
        <w:t>76</w:t>
      </w:r>
      <w:r>
        <w:rPr>
          <w:rStyle w:val="19"/>
          <w:rFonts w:hint="eastAsia" w:ascii="仿宋_GB2312" w:hAnsi="仿宋" w:eastAsia="仿宋_GB2312"/>
          <w:b w:val="0"/>
          <w:spacing w:val="-4"/>
          <w:sz w:val="32"/>
          <w:szCs w:val="32"/>
        </w:rPr>
        <w:t>号、喀地财建［</w:t>
      </w:r>
      <w:r>
        <w:rPr>
          <w:rStyle w:val="19"/>
          <w:rFonts w:ascii="仿宋_GB2312" w:hAnsi="仿宋" w:eastAsia="仿宋_GB2312"/>
          <w:b w:val="0"/>
          <w:spacing w:val="-4"/>
          <w:sz w:val="32"/>
          <w:szCs w:val="32"/>
        </w:rPr>
        <w:t>2018</w:t>
      </w:r>
      <w:r>
        <w:rPr>
          <w:rStyle w:val="19"/>
          <w:rFonts w:hint="eastAsia" w:ascii="仿宋_GB2312" w:hAnsi="仿宋" w:eastAsia="仿宋_GB2312"/>
          <w:b w:val="0"/>
          <w:spacing w:val="-4"/>
          <w:sz w:val="32"/>
          <w:szCs w:val="32"/>
        </w:rPr>
        <w:t>］</w:t>
      </w:r>
      <w:r>
        <w:rPr>
          <w:rStyle w:val="19"/>
          <w:rFonts w:ascii="仿宋_GB2312" w:hAnsi="仿宋" w:eastAsia="仿宋_GB2312"/>
          <w:b w:val="0"/>
          <w:spacing w:val="-4"/>
          <w:sz w:val="32"/>
          <w:szCs w:val="32"/>
        </w:rPr>
        <w:t>26</w:t>
      </w:r>
      <w:r>
        <w:rPr>
          <w:rStyle w:val="19"/>
          <w:rFonts w:hint="eastAsia" w:ascii="仿宋_GB2312" w:hAnsi="仿宋" w:eastAsia="仿宋_GB2312"/>
          <w:b w:val="0"/>
          <w:spacing w:val="-4"/>
          <w:sz w:val="32"/>
          <w:szCs w:val="32"/>
        </w:rPr>
        <w:t>号安排存量资金</w:t>
      </w:r>
      <w:r>
        <w:rPr>
          <w:rStyle w:val="19"/>
          <w:rFonts w:ascii="仿宋_GB2312" w:hAnsi="仿宋" w:eastAsia="仿宋_GB2312"/>
          <w:b w:val="0"/>
          <w:spacing w:val="-4"/>
          <w:sz w:val="32"/>
          <w:szCs w:val="32"/>
        </w:rPr>
        <w:t>2477.34</w:t>
      </w:r>
      <w:r>
        <w:rPr>
          <w:rStyle w:val="19"/>
          <w:rFonts w:hint="eastAsia" w:ascii="仿宋_GB2312" w:hAnsi="仿宋" w:eastAsia="仿宋_GB2312"/>
          <w:b w:val="0"/>
          <w:spacing w:val="-4"/>
          <w:sz w:val="32"/>
          <w:szCs w:val="32"/>
        </w:rPr>
        <w:t>万元，到位资金</w:t>
      </w:r>
      <w:r>
        <w:rPr>
          <w:rStyle w:val="19"/>
          <w:rFonts w:ascii="仿宋_GB2312" w:hAnsi="仿宋" w:eastAsia="仿宋_GB2312"/>
          <w:b w:val="0"/>
          <w:spacing w:val="-4"/>
          <w:sz w:val="32"/>
          <w:szCs w:val="32"/>
        </w:rPr>
        <w:t>2477.34</w:t>
      </w:r>
      <w:r>
        <w:rPr>
          <w:rStyle w:val="19"/>
          <w:rFonts w:hint="eastAsia" w:ascii="仿宋_GB2312" w:hAnsi="仿宋" w:eastAsia="仿宋_GB2312"/>
          <w:b w:val="0"/>
          <w:spacing w:val="-4"/>
          <w:sz w:val="32"/>
          <w:szCs w:val="32"/>
        </w:rPr>
        <w:t>万元，其中财政拨款</w:t>
      </w:r>
      <w:r>
        <w:rPr>
          <w:rStyle w:val="19"/>
          <w:rFonts w:ascii="仿宋_GB2312" w:hAnsi="仿宋" w:eastAsia="仿宋_GB2312"/>
          <w:b w:val="0"/>
          <w:spacing w:val="-4"/>
          <w:sz w:val="32"/>
          <w:szCs w:val="32"/>
        </w:rPr>
        <w:t>2477.34</w:t>
      </w:r>
      <w:r>
        <w:rPr>
          <w:rStyle w:val="19"/>
          <w:rFonts w:hint="eastAsia" w:ascii="仿宋_GB2312" w:hAnsi="仿宋" w:eastAsia="仿宋_GB2312"/>
          <w:b w:val="0"/>
          <w:spacing w:val="-4"/>
          <w:sz w:val="32"/>
          <w:szCs w:val="32"/>
        </w:rPr>
        <w:t>万元，资金到位率</w:t>
      </w:r>
      <w:r>
        <w:rPr>
          <w:rStyle w:val="19"/>
          <w:rFonts w:ascii="仿宋_GB2312" w:hAnsi="仿宋" w:eastAsia="仿宋_GB2312"/>
          <w:b w:val="0"/>
          <w:spacing w:val="-4"/>
          <w:sz w:val="32"/>
          <w:szCs w:val="32"/>
        </w:rPr>
        <w:t>100%</w:t>
      </w:r>
      <w:r>
        <w:rPr>
          <w:rStyle w:val="19"/>
          <w:rFonts w:hint="eastAsia" w:ascii="仿宋_GB2312" w:hAnsi="仿宋" w:eastAsia="仿宋_GB2312"/>
          <w:b w:val="0"/>
          <w:spacing w:val="-4"/>
          <w:sz w:val="32"/>
          <w:szCs w:val="32"/>
        </w:rPr>
        <w:t>。</w:t>
      </w:r>
    </w:p>
    <w:p>
      <w:pPr>
        <w:spacing w:line="560" w:lineRule="exact"/>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spacing w:line="560" w:lineRule="exact"/>
        <w:ind w:firstLine="624" w:firstLineChars="200"/>
        <w:outlineLvl w:val="0"/>
        <w:rPr>
          <w:rStyle w:val="19"/>
          <w:rFonts w:ascii="仿宋_GB2312" w:hAnsi="仿宋" w:eastAsia="仿宋_GB2312"/>
          <w:b w:val="0"/>
          <w:spacing w:val="-4"/>
          <w:sz w:val="32"/>
          <w:szCs w:val="32"/>
        </w:rPr>
      </w:pPr>
      <w:r>
        <w:rPr>
          <w:rStyle w:val="19"/>
          <w:rFonts w:hint="eastAsia" w:ascii="仿宋_GB2312" w:hAnsi="仿宋" w:eastAsia="仿宋_GB2312"/>
          <w:b w:val="0"/>
          <w:spacing w:val="-4"/>
          <w:sz w:val="32"/>
          <w:szCs w:val="32"/>
        </w:rPr>
        <w:t>项目到位资金</w:t>
      </w:r>
      <w:r>
        <w:rPr>
          <w:rStyle w:val="19"/>
          <w:rFonts w:ascii="仿宋_GB2312" w:hAnsi="仿宋" w:eastAsia="仿宋_GB2312"/>
          <w:b w:val="0"/>
          <w:spacing w:val="-4"/>
          <w:sz w:val="32"/>
          <w:szCs w:val="32"/>
        </w:rPr>
        <w:t>2477.34</w:t>
      </w:r>
      <w:r>
        <w:rPr>
          <w:rStyle w:val="19"/>
          <w:rFonts w:hint="eastAsia" w:ascii="仿宋_GB2312" w:hAnsi="仿宋" w:eastAsia="仿宋_GB2312"/>
          <w:b w:val="0"/>
          <w:spacing w:val="-4"/>
          <w:sz w:val="32"/>
          <w:szCs w:val="32"/>
        </w:rPr>
        <w:t>万元，执行</w:t>
      </w:r>
      <w:r>
        <w:rPr>
          <w:rStyle w:val="19"/>
          <w:rFonts w:ascii="仿宋_GB2312" w:hAnsi="仿宋" w:eastAsia="仿宋_GB2312"/>
          <w:b w:val="0"/>
          <w:spacing w:val="-4"/>
          <w:sz w:val="32"/>
          <w:szCs w:val="32"/>
        </w:rPr>
        <w:t>2477.34</w:t>
      </w:r>
      <w:r>
        <w:rPr>
          <w:rStyle w:val="19"/>
          <w:rFonts w:hint="eastAsia" w:ascii="仿宋_GB2312" w:hAnsi="仿宋" w:eastAsia="仿宋_GB2312"/>
          <w:b w:val="0"/>
          <w:spacing w:val="-4"/>
          <w:sz w:val="32"/>
          <w:szCs w:val="32"/>
        </w:rPr>
        <w:t>万元，执行率</w:t>
      </w:r>
      <w:r>
        <w:rPr>
          <w:rStyle w:val="19"/>
          <w:rFonts w:ascii="仿宋_GB2312" w:hAnsi="仿宋" w:eastAsia="仿宋_GB2312"/>
          <w:b w:val="0"/>
          <w:spacing w:val="-4"/>
          <w:sz w:val="32"/>
          <w:szCs w:val="32"/>
        </w:rPr>
        <w:t>100%</w:t>
      </w:r>
      <w:r>
        <w:rPr>
          <w:rStyle w:val="19"/>
          <w:rFonts w:hint="eastAsia" w:ascii="仿宋_GB2312" w:hAnsi="仿宋" w:eastAsia="仿宋_GB2312"/>
          <w:b w:val="0"/>
          <w:spacing w:val="-4"/>
          <w:sz w:val="32"/>
          <w:szCs w:val="32"/>
        </w:rPr>
        <w:t>，</w:t>
      </w:r>
      <w:r>
        <w:rPr>
          <w:rStyle w:val="19"/>
          <w:rFonts w:ascii="仿宋_GB2312" w:hAnsi="仿宋" w:eastAsia="仿宋_GB2312"/>
          <w:b w:val="0"/>
          <w:spacing w:val="-4"/>
          <w:sz w:val="32"/>
          <w:szCs w:val="32"/>
        </w:rPr>
        <w:t>2477.34</w:t>
      </w:r>
      <w:r>
        <w:rPr>
          <w:rStyle w:val="19"/>
          <w:rFonts w:hint="eastAsia" w:ascii="仿宋_GB2312" w:hAnsi="仿宋" w:eastAsia="仿宋_GB2312"/>
          <w:b w:val="0"/>
          <w:spacing w:val="-4"/>
          <w:sz w:val="32"/>
          <w:szCs w:val="32"/>
        </w:rPr>
        <w:t>万元用于建设天然气主管道</w:t>
      </w:r>
      <w:r>
        <w:rPr>
          <w:rStyle w:val="19"/>
          <w:rFonts w:ascii="仿宋_GB2312" w:hAnsi="仿宋" w:eastAsia="仿宋_GB2312"/>
          <w:b w:val="0"/>
          <w:spacing w:val="-4"/>
          <w:sz w:val="32"/>
          <w:szCs w:val="32"/>
        </w:rPr>
        <w:t>11</w:t>
      </w:r>
      <w:r>
        <w:rPr>
          <w:rStyle w:val="19"/>
          <w:rFonts w:hint="eastAsia" w:ascii="仿宋_GB2312" w:hAnsi="仿宋" w:eastAsia="仿宋_GB2312"/>
          <w:b w:val="0"/>
          <w:spacing w:val="-4"/>
          <w:sz w:val="32"/>
          <w:szCs w:val="32"/>
        </w:rPr>
        <w:t>公里，结余</w:t>
      </w:r>
      <w:r>
        <w:rPr>
          <w:rStyle w:val="19"/>
          <w:rFonts w:ascii="仿宋_GB2312" w:hAnsi="仿宋" w:eastAsia="仿宋_GB2312"/>
          <w:b w:val="0"/>
          <w:spacing w:val="-4"/>
          <w:sz w:val="32"/>
          <w:szCs w:val="32"/>
        </w:rPr>
        <w:t>0</w:t>
      </w:r>
      <w:r>
        <w:rPr>
          <w:rStyle w:val="19"/>
          <w:rFonts w:hint="eastAsia" w:ascii="仿宋_GB2312" w:hAnsi="仿宋" w:eastAsia="仿宋_GB2312"/>
          <w:b w:val="0"/>
          <w:spacing w:val="-4"/>
          <w:sz w:val="32"/>
          <w:szCs w:val="32"/>
        </w:rPr>
        <w:t>万元。</w:t>
      </w:r>
    </w:p>
    <w:p>
      <w:pPr>
        <w:spacing w:line="560" w:lineRule="exact"/>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pStyle w:val="15"/>
        <w:spacing w:before="0" w:beforeAutospacing="0" w:after="0" w:afterAutospacing="0" w:line="560" w:lineRule="exact"/>
        <w:ind w:firstLine="630"/>
        <w:rPr>
          <w:rStyle w:val="19"/>
          <w:rFonts w:ascii="仿宋_GB2312" w:hAnsi="仿宋" w:eastAsia="仿宋_GB2312"/>
          <w:b w:val="0"/>
          <w:spacing w:val="-4"/>
          <w:kern w:val="2"/>
          <w:sz w:val="32"/>
          <w:szCs w:val="32"/>
        </w:rPr>
      </w:pPr>
      <w:r>
        <w:rPr>
          <w:rStyle w:val="19"/>
          <w:rFonts w:hint="eastAsia" w:ascii="仿宋_GB2312" w:hAnsi="仿宋" w:eastAsia="仿宋_GB2312"/>
          <w:b w:val="0"/>
          <w:spacing w:val="-4"/>
          <w:kern w:val="2"/>
          <w:sz w:val="32"/>
          <w:szCs w:val="32"/>
        </w:rPr>
        <w:t>严格按照财经纪律规范和使用财政资金，做到资金的使用均有完整的审批程序。</w:t>
      </w:r>
    </w:p>
    <w:p>
      <w:pPr>
        <w:spacing w:line="560" w:lineRule="exact"/>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60" w:lineRule="exact"/>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spacing w:line="560" w:lineRule="exact"/>
        <w:ind w:firstLine="624" w:firstLineChars="200"/>
        <w:rPr>
          <w:rStyle w:val="19"/>
          <w:rFonts w:ascii="仿宋_GB2312" w:hAnsi="仿宋" w:eastAsia="仿宋_GB2312"/>
          <w:b w:val="0"/>
          <w:spacing w:val="-4"/>
          <w:sz w:val="32"/>
          <w:szCs w:val="32"/>
        </w:rPr>
      </w:pPr>
      <w:r>
        <w:rPr>
          <w:rStyle w:val="19"/>
          <w:rFonts w:hint="eastAsia" w:ascii="仿宋" w:hAnsi="仿宋" w:eastAsia="仿宋"/>
          <w:b w:val="0"/>
          <w:spacing w:val="-4"/>
          <w:sz w:val="32"/>
          <w:szCs w:val="32"/>
        </w:rPr>
        <w:t>（</w:t>
      </w:r>
      <w:r>
        <w:rPr>
          <w:rStyle w:val="19"/>
          <w:rFonts w:hint="eastAsia" w:ascii="仿宋_GB2312" w:hAnsi="仿宋" w:eastAsia="仿宋_GB2312"/>
          <w:b w:val="0"/>
          <w:spacing w:val="-4"/>
          <w:sz w:val="32"/>
          <w:szCs w:val="32"/>
        </w:rPr>
        <w:t>包括项目投标情况、调整情况、完成验收等）：项目进行前期调研后，制定实施方案，严把质量关，项目已经完成进行验收工作。</w:t>
      </w:r>
    </w:p>
    <w:p>
      <w:pPr>
        <w:spacing w:line="560" w:lineRule="exact"/>
        <w:ind w:firstLine="614" w:firstLineChars="196"/>
        <w:rPr>
          <w:rStyle w:val="19"/>
          <w:rFonts w:ascii="楷体" w:hAnsi="楷体" w:eastAsia="楷体"/>
          <w:spacing w:val="-4"/>
          <w:sz w:val="32"/>
          <w:szCs w:val="32"/>
        </w:rPr>
      </w:pPr>
      <w:r>
        <w:rPr>
          <w:rStyle w:val="19"/>
          <w:rFonts w:hint="eastAsia" w:ascii="楷体" w:hAnsi="楷体" w:eastAsia="楷体"/>
          <w:spacing w:val="-4"/>
          <w:sz w:val="32"/>
          <w:szCs w:val="32"/>
        </w:rPr>
        <w:t>（二）项目管理情况分析</w:t>
      </w:r>
    </w:p>
    <w:p>
      <w:pPr>
        <w:spacing w:line="560" w:lineRule="exact"/>
        <w:ind w:firstLine="800" w:firstLineChars="250"/>
        <w:rPr>
          <w:rFonts w:ascii="仿宋" w:hAnsi="仿宋" w:eastAsia="仿宋"/>
          <w:b/>
          <w:bCs/>
          <w:spacing w:val="-4"/>
          <w:sz w:val="32"/>
          <w:szCs w:val="32"/>
        </w:rPr>
      </w:pPr>
      <w:r>
        <w:rPr>
          <w:rStyle w:val="19"/>
          <w:rFonts w:hint="eastAsia" w:ascii="仿宋_GB2312" w:eastAsia="仿宋_GB2312"/>
          <w:b w:val="0"/>
          <w:bCs w:val="0"/>
          <w:sz w:val="32"/>
          <w:szCs w:val="32"/>
        </w:rPr>
        <w:t>本项目支出符合叶城县财政局、叶城县安居办相关财务管理制度，包括会计人员集中核算工作管理制度、财务收支审批制度、财务稽核制度、财务牵制制度、会计主管岗位职责等制度规定，资金的拨付有完整的审批程序和手续，不存在截留、挤占、挪用等情况。</w:t>
      </w:r>
    </w:p>
    <w:p>
      <w:pPr>
        <w:spacing w:line="560" w:lineRule="exact"/>
        <w:rPr>
          <w:rStyle w:val="19"/>
          <w:rFonts w:ascii="黑体" w:hAnsi="黑体" w:eastAsia="黑体"/>
        </w:rPr>
      </w:pPr>
      <w:r>
        <w:rPr>
          <w:rStyle w:val="19"/>
          <w:rFonts w:hint="eastAsia" w:ascii="黑体" w:hAnsi="黑体" w:eastAsia="黑体"/>
          <w:b w:val="0"/>
          <w:spacing w:val="-4"/>
          <w:sz w:val="32"/>
          <w:szCs w:val="32"/>
        </w:rPr>
        <w:t>四、项目绩效情况</w:t>
      </w:r>
    </w:p>
    <w:p>
      <w:pPr>
        <w:spacing w:line="560" w:lineRule="exact"/>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40" w:firstLineChars="200"/>
        <w:rPr>
          <w:rStyle w:val="19"/>
          <w:rFonts w:ascii="仿宋_GB2312" w:eastAsia="仿宋_GB2312"/>
          <w:b w:val="0"/>
          <w:sz w:val="32"/>
          <w:szCs w:val="32"/>
        </w:rPr>
      </w:pPr>
      <w:r>
        <w:rPr>
          <w:rStyle w:val="19"/>
          <w:rFonts w:hint="eastAsia" w:ascii="仿宋_GB2312" w:eastAsia="仿宋_GB2312"/>
          <w:b w:val="0"/>
          <w:sz w:val="32"/>
          <w:szCs w:val="32"/>
        </w:rPr>
        <w:t>本项目共设置一级指标</w:t>
      </w:r>
      <w:r>
        <w:rPr>
          <w:rStyle w:val="19"/>
          <w:rFonts w:ascii="仿宋_GB2312" w:eastAsia="仿宋_GB2312"/>
          <w:b w:val="0"/>
          <w:sz w:val="32"/>
          <w:szCs w:val="32"/>
        </w:rPr>
        <w:t>3</w:t>
      </w:r>
      <w:r>
        <w:rPr>
          <w:rStyle w:val="19"/>
          <w:rFonts w:hint="eastAsia" w:ascii="仿宋_GB2312" w:eastAsia="仿宋_GB2312"/>
          <w:b w:val="0"/>
          <w:sz w:val="32"/>
          <w:szCs w:val="32"/>
        </w:rPr>
        <w:t>个，二级指标</w:t>
      </w:r>
      <w:r>
        <w:rPr>
          <w:rStyle w:val="19"/>
          <w:rFonts w:ascii="仿宋_GB2312" w:eastAsia="仿宋_GB2312"/>
          <w:b w:val="0"/>
          <w:sz w:val="32"/>
          <w:szCs w:val="32"/>
        </w:rPr>
        <w:t>8</w:t>
      </w:r>
      <w:r>
        <w:rPr>
          <w:rStyle w:val="19"/>
          <w:rFonts w:hint="eastAsia" w:ascii="仿宋_GB2312" w:eastAsia="仿宋_GB2312"/>
          <w:b w:val="0"/>
          <w:sz w:val="32"/>
          <w:szCs w:val="32"/>
        </w:rPr>
        <w:t>个，三级指标</w:t>
      </w:r>
      <w:r>
        <w:rPr>
          <w:rStyle w:val="19"/>
          <w:rFonts w:ascii="仿宋_GB2312" w:eastAsia="仿宋_GB2312"/>
          <w:b w:val="0"/>
          <w:sz w:val="32"/>
          <w:szCs w:val="32"/>
        </w:rPr>
        <w:t>12</w:t>
      </w:r>
      <w:r>
        <w:rPr>
          <w:rStyle w:val="19"/>
          <w:rFonts w:hint="eastAsia" w:ascii="仿宋_GB2312" w:eastAsia="仿宋_GB2312"/>
          <w:b w:val="0"/>
          <w:sz w:val="32"/>
          <w:szCs w:val="32"/>
        </w:rPr>
        <w:t>个，其中已完成三级指标</w:t>
      </w:r>
      <w:r>
        <w:rPr>
          <w:rStyle w:val="19"/>
          <w:rFonts w:ascii="仿宋_GB2312" w:eastAsia="仿宋_GB2312"/>
          <w:b w:val="0"/>
          <w:sz w:val="32"/>
          <w:szCs w:val="32"/>
        </w:rPr>
        <w:t>12</w:t>
      </w:r>
      <w:r>
        <w:rPr>
          <w:rStyle w:val="19"/>
          <w:rFonts w:hint="eastAsia" w:ascii="仿宋_GB2312" w:eastAsia="仿宋_GB2312"/>
          <w:b w:val="0"/>
          <w:sz w:val="32"/>
          <w:szCs w:val="32"/>
        </w:rPr>
        <w:t>个，指标完成率为</w:t>
      </w:r>
      <w:r>
        <w:rPr>
          <w:rStyle w:val="19"/>
          <w:rFonts w:ascii="仿宋_GB2312" w:eastAsia="仿宋_GB2312"/>
          <w:b w:val="0"/>
          <w:sz w:val="32"/>
          <w:szCs w:val="32"/>
        </w:rPr>
        <w:t>100%</w:t>
      </w:r>
      <w:r>
        <w:rPr>
          <w:rStyle w:val="19"/>
          <w:rFonts w:hint="eastAsia" w:ascii="仿宋_GB2312" w:eastAsia="仿宋_GB2312"/>
          <w:b w:val="0"/>
          <w:sz w:val="32"/>
          <w:szCs w:val="32"/>
        </w:rPr>
        <w:t>。</w:t>
      </w:r>
    </w:p>
    <w:p>
      <w:pPr>
        <w:widowControl/>
        <w:spacing w:line="560" w:lineRule="exact"/>
        <w:ind w:firstLine="640" w:firstLineChars="200"/>
        <w:jc w:val="left"/>
        <w:rPr>
          <w:rStyle w:val="19"/>
          <w:rFonts w:ascii="仿宋_GB2312" w:eastAsia="仿宋_GB2312"/>
          <w:b w:val="0"/>
          <w:sz w:val="32"/>
          <w:szCs w:val="32"/>
        </w:rPr>
      </w:pPr>
      <w:r>
        <w:rPr>
          <w:rStyle w:val="19"/>
          <w:rFonts w:hint="eastAsia" w:ascii="仿宋_GB2312" w:eastAsia="仿宋_GB2312"/>
          <w:b w:val="0"/>
          <w:sz w:val="32"/>
          <w:szCs w:val="32"/>
        </w:rPr>
        <w:t>根据年初设定的绩效目标，此项目自评得分为</w:t>
      </w:r>
      <w:r>
        <w:rPr>
          <w:rStyle w:val="19"/>
          <w:rFonts w:ascii="仿宋_GB2312" w:eastAsia="仿宋_GB2312"/>
          <w:b w:val="0"/>
          <w:sz w:val="32"/>
          <w:szCs w:val="32"/>
        </w:rPr>
        <w:t>98</w:t>
      </w:r>
      <w:r>
        <w:rPr>
          <w:rStyle w:val="19"/>
          <w:rFonts w:hint="eastAsia" w:ascii="仿宋_GB2312" w:eastAsia="仿宋_GB2312"/>
          <w:b w:val="0"/>
          <w:sz w:val="32"/>
          <w:szCs w:val="32"/>
        </w:rPr>
        <w:t>分。</w:t>
      </w:r>
    </w:p>
    <w:p>
      <w:pPr>
        <w:spacing w:line="560" w:lineRule="exact"/>
        <w:ind w:firstLine="640" w:firstLineChars="200"/>
        <w:rPr>
          <w:rStyle w:val="19"/>
          <w:rFonts w:ascii="仿宋_GB2312" w:eastAsia="仿宋_GB2312"/>
          <w:b w:val="0"/>
          <w:sz w:val="32"/>
          <w:szCs w:val="32"/>
        </w:rPr>
      </w:pPr>
      <w:r>
        <w:rPr>
          <w:rStyle w:val="19"/>
          <w:rFonts w:ascii="仿宋_GB2312" w:eastAsia="仿宋_GB2312"/>
          <w:b w:val="0"/>
          <w:sz w:val="32"/>
          <w:szCs w:val="32"/>
        </w:rPr>
        <w:t>1.</w:t>
      </w:r>
      <w:r>
        <w:rPr>
          <w:rStyle w:val="19"/>
          <w:rFonts w:hint="eastAsia" w:ascii="仿宋_GB2312" w:eastAsia="仿宋_GB2312"/>
          <w:b w:val="0"/>
          <w:sz w:val="32"/>
          <w:szCs w:val="32"/>
        </w:rPr>
        <w:t>产出指标完成情况分析</w:t>
      </w:r>
    </w:p>
    <w:p>
      <w:pPr>
        <w:spacing w:line="560" w:lineRule="exact"/>
        <w:ind w:firstLine="640" w:firstLineChars="200"/>
        <w:rPr>
          <w:rStyle w:val="19"/>
          <w:rFonts w:ascii="仿宋_GB2312" w:eastAsia="仿宋_GB2312"/>
          <w:b w:val="0"/>
          <w:sz w:val="32"/>
          <w:szCs w:val="32"/>
        </w:rPr>
      </w:pPr>
      <w:r>
        <w:rPr>
          <w:rStyle w:val="19"/>
          <w:rFonts w:hint="eastAsia" w:ascii="仿宋_GB2312" w:eastAsia="仿宋_GB2312"/>
          <w:b w:val="0"/>
          <w:sz w:val="32"/>
          <w:szCs w:val="32"/>
        </w:rPr>
        <w:t>（</w:t>
      </w:r>
      <w:r>
        <w:rPr>
          <w:rStyle w:val="19"/>
          <w:rFonts w:ascii="仿宋_GB2312" w:eastAsia="仿宋_GB2312"/>
          <w:b w:val="0"/>
          <w:sz w:val="32"/>
          <w:szCs w:val="32"/>
        </w:rPr>
        <w:t>1</w:t>
      </w:r>
      <w:r>
        <w:rPr>
          <w:rStyle w:val="19"/>
          <w:rFonts w:hint="eastAsia" w:ascii="仿宋_GB2312" w:eastAsia="仿宋_GB2312"/>
          <w:b w:val="0"/>
          <w:sz w:val="32"/>
          <w:szCs w:val="32"/>
        </w:rPr>
        <w:t>）项目完成数量</w:t>
      </w:r>
    </w:p>
    <w:p>
      <w:pPr>
        <w:spacing w:line="560" w:lineRule="exact"/>
        <w:ind w:firstLine="960" w:firstLineChars="300"/>
        <w:rPr>
          <w:rStyle w:val="19"/>
          <w:rFonts w:ascii="仿宋_GB2312" w:eastAsia="仿宋_GB2312"/>
          <w:b w:val="0"/>
          <w:sz w:val="32"/>
          <w:szCs w:val="32"/>
        </w:rPr>
      </w:pPr>
      <w:r>
        <w:rPr>
          <w:rStyle w:val="19"/>
          <w:rFonts w:hint="eastAsia" w:ascii="仿宋_GB2312" w:eastAsia="仿宋_GB2312"/>
          <w:b w:val="0"/>
          <w:sz w:val="32"/>
          <w:szCs w:val="32"/>
        </w:rPr>
        <w:t>建设数量</w:t>
      </w:r>
      <w:r>
        <w:rPr>
          <w:rStyle w:val="19"/>
          <w:rFonts w:ascii="仿宋_GB2312" w:eastAsia="仿宋_GB2312"/>
          <w:b w:val="0"/>
          <w:sz w:val="32"/>
          <w:szCs w:val="32"/>
        </w:rPr>
        <w:t>11</w:t>
      </w:r>
      <w:r>
        <w:rPr>
          <w:rStyle w:val="19"/>
          <w:rFonts w:hint="eastAsia" w:ascii="仿宋_GB2312" w:eastAsia="仿宋_GB2312"/>
          <w:b w:val="0"/>
          <w:sz w:val="32"/>
          <w:szCs w:val="32"/>
        </w:rPr>
        <w:t>公里，受益农户</w:t>
      </w:r>
      <w:r>
        <w:rPr>
          <w:rStyle w:val="19"/>
          <w:rFonts w:ascii="仿宋_GB2312" w:eastAsia="仿宋_GB2312"/>
          <w:b w:val="0"/>
          <w:sz w:val="32"/>
          <w:szCs w:val="32"/>
        </w:rPr>
        <w:t>6000</w:t>
      </w:r>
      <w:r>
        <w:rPr>
          <w:rStyle w:val="19"/>
          <w:rFonts w:hint="eastAsia" w:ascii="仿宋_GB2312" w:eastAsia="仿宋_GB2312"/>
          <w:b w:val="0"/>
          <w:sz w:val="32"/>
          <w:szCs w:val="32"/>
        </w:rPr>
        <w:t>户</w:t>
      </w:r>
    </w:p>
    <w:p>
      <w:pPr>
        <w:spacing w:line="560" w:lineRule="exact"/>
        <w:ind w:firstLine="640" w:firstLineChars="200"/>
        <w:rPr>
          <w:rStyle w:val="19"/>
          <w:rFonts w:ascii="仿宋_GB2312" w:eastAsia="仿宋_GB2312"/>
          <w:b w:val="0"/>
          <w:sz w:val="32"/>
          <w:szCs w:val="32"/>
        </w:rPr>
      </w:pPr>
      <w:r>
        <w:rPr>
          <w:rStyle w:val="19"/>
          <w:rFonts w:hint="eastAsia" w:ascii="仿宋_GB2312" w:eastAsia="仿宋_GB2312"/>
          <w:b w:val="0"/>
          <w:sz w:val="32"/>
          <w:szCs w:val="32"/>
        </w:rPr>
        <w:t>（</w:t>
      </w:r>
      <w:r>
        <w:rPr>
          <w:rStyle w:val="19"/>
          <w:rFonts w:ascii="仿宋_GB2312" w:eastAsia="仿宋_GB2312"/>
          <w:b w:val="0"/>
          <w:sz w:val="32"/>
          <w:szCs w:val="32"/>
        </w:rPr>
        <w:t>2</w:t>
      </w:r>
      <w:r>
        <w:rPr>
          <w:rStyle w:val="19"/>
          <w:rFonts w:hint="eastAsia" w:ascii="仿宋_GB2312" w:eastAsia="仿宋_GB2312"/>
          <w:b w:val="0"/>
          <w:sz w:val="32"/>
          <w:szCs w:val="32"/>
        </w:rPr>
        <w:t>）项目完成质量</w:t>
      </w:r>
    </w:p>
    <w:p>
      <w:pPr>
        <w:spacing w:line="560" w:lineRule="exact"/>
        <w:ind w:firstLine="960" w:firstLineChars="300"/>
        <w:rPr>
          <w:rStyle w:val="19"/>
          <w:rFonts w:ascii="仿宋_GB2312" w:eastAsia="仿宋_GB2312"/>
          <w:b w:val="0"/>
          <w:sz w:val="32"/>
          <w:szCs w:val="32"/>
        </w:rPr>
      </w:pPr>
      <w:r>
        <w:rPr>
          <w:rStyle w:val="19"/>
          <w:rFonts w:hint="eastAsia" w:ascii="仿宋_GB2312" w:eastAsia="仿宋_GB2312"/>
          <w:b w:val="0"/>
          <w:sz w:val="32"/>
          <w:szCs w:val="32"/>
        </w:rPr>
        <w:t>质量指标验收合格率</w:t>
      </w:r>
      <w:r>
        <w:rPr>
          <w:rStyle w:val="19"/>
          <w:rFonts w:ascii="仿宋_GB2312" w:eastAsia="仿宋_GB2312"/>
          <w:b w:val="0"/>
          <w:sz w:val="32"/>
          <w:szCs w:val="32"/>
        </w:rPr>
        <w:t>100%</w:t>
      </w:r>
      <w:r>
        <w:rPr>
          <w:rStyle w:val="19"/>
          <w:rFonts w:hint="eastAsia" w:ascii="仿宋_GB2312" w:eastAsia="仿宋_GB2312"/>
          <w:b w:val="0"/>
          <w:sz w:val="32"/>
          <w:szCs w:val="32"/>
        </w:rPr>
        <w:t>，确保项目质量</w:t>
      </w:r>
    </w:p>
    <w:p>
      <w:pPr>
        <w:spacing w:line="560" w:lineRule="exact"/>
        <w:ind w:firstLine="640" w:firstLineChars="200"/>
        <w:rPr>
          <w:rStyle w:val="19"/>
          <w:rFonts w:ascii="仿宋_GB2312" w:eastAsia="仿宋_GB2312"/>
          <w:b w:val="0"/>
          <w:sz w:val="32"/>
          <w:szCs w:val="32"/>
        </w:rPr>
      </w:pPr>
      <w:r>
        <w:rPr>
          <w:rStyle w:val="19"/>
          <w:rFonts w:hint="eastAsia" w:ascii="仿宋_GB2312" w:eastAsia="仿宋_GB2312"/>
          <w:b w:val="0"/>
          <w:sz w:val="32"/>
          <w:szCs w:val="32"/>
        </w:rPr>
        <w:t>（</w:t>
      </w:r>
      <w:r>
        <w:rPr>
          <w:rStyle w:val="19"/>
          <w:rFonts w:ascii="仿宋_GB2312" w:eastAsia="仿宋_GB2312"/>
          <w:b w:val="0"/>
          <w:sz w:val="32"/>
          <w:szCs w:val="32"/>
        </w:rPr>
        <w:t>3</w:t>
      </w:r>
      <w:r>
        <w:rPr>
          <w:rStyle w:val="19"/>
          <w:rFonts w:hint="eastAsia" w:ascii="仿宋_GB2312" w:eastAsia="仿宋_GB2312"/>
          <w:b w:val="0"/>
          <w:sz w:val="32"/>
          <w:szCs w:val="32"/>
        </w:rPr>
        <w:t>）项目实施进度</w:t>
      </w:r>
    </w:p>
    <w:p>
      <w:pPr>
        <w:spacing w:line="560" w:lineRule="exact"/>
        <w:ind w:firstLine="960" w:firstLineChars="300"/>
        <w:rPr>
          <w:rStyle w:val="19"/>
          <w:rFonts w:ascii="仿宋_GB2312" w:eastAsia="仿宋_GB2312"/>
          <w:b w:val="0"/>
          <w:sz w:val="32"/>
          <w:szCs w:val="32"/>
        </w:rPr>
      </w:pPr>
      <w:r>
        <w:rPr>
          <w:rStyle w:val="19"/>
          <w:rFonts w:hint="eastAsia" w:ascii="仿宋_GB2312" w:eastAsia="仿宋_GB2312"/>
          <w:b w:val="0"/>
          <w:sz w:val="32"/>
          <w:szCs w:val="32"/>
        </w:rPr>
        <w:t>项目按照年初既定目标序时进行，项目当年开工及时率</w:t>
      </w:r>
      <w:r>
        <w:rPr>
          <w:rStyle w:val="19"/>
          <w:rFonts w:ascii="仿宋_GB2312" w:eastAsia="仿宋_GB2312"/>
          <w:b w:val="0"/>
          <w:sz w:val="32"/>
          <w:szCs w:val="32"/>
        </w:rPr>
        <w:t>100%</w:t>
      </w:r>
      <w:r>
        <w:rPr>
          <w:rStyle w:val="19"/>
          <w:rFonts w:hint="eastAsia" w:ascii="仿宋_GB2312" w:eastAsia="仿宋_GB2312"/>
          <w:b w:val="0"/>
          <w:sz w:val="32"/>
          <w:szCs w:val="32"/>
        </w:rPr>
        <w:t>，项目当年完工及时率</w:t>
      </w:r>
      <w:r>
        <w:rPr>
          <w:rStyle w:val="19"/>
          <w:rFonts w:ascii="仿宋_GB2312" w:eastAsia="仿宋_GB2312"/>
          <w:b w:val="0"/>
          <w:sz w:val="32"/>
          <w:szCs w:val="32"/>
        </w:rPr>
        <w:t>100%</w:t>
      </w:r>
      <w:r>
        <w:rPr>
          <w:rStyle w:val="19"/>
          <w:rFonts w:hint="eastAsia" w:ascii="仿宋_GB2312" w:eastAsia="仿宋_GB2312"/>
          <w:b w:val="0"/>
          <w:sz w:val="32"/>
          <w:szCs w:val="32"/>
        </w:rPr>
        <w:t>，项目资金发放及时率</w:t>
      </w:r>
      <w:r>
        <w:rPr>
          <w:rStyle w:val="19"/>
          <w:rFonts w:ascii="仿宋_GB2312" w:eastAsia="仿宋_GB2312"/>
          <w:b w:val="0"/>
          <w:sz w:val="32"/>
          <w:szCs w:val="32"/>
        </w:rPr>
        <w:t>100%</w:t>
      </w:r>
      <w:r>
        <w:rPr>
          <w:rStyle w:val="19"/>
          <w:rFonts w:hint="eastAsia" w:ascii="仿宋_GB2312" w:eastAsia="仿宋_GB2312"/>
          <w:b w:val="0"/>
          <w:sz w:val="32"/>
          <w:szCs w:val="32"/>
        </w:rPr>
        <w:t>。</w:t>
      </w:r>
    </w:p>
    <w:p>
      <w:pPr>
        <w:spacing w:line="560" w:lineRule="exact"/>
        <w:ind w:firstLine="640" w:firstLineChars="200"/>
        <w:rPr>
          <w:rStyle w:val="19"/>
          <w:rFonts w:ascii="仿宋_GB2312" w:eastAsia="仿宋_GB2312"/>
          <w:b w:val="0"/>
          <w:sz w:val="32"/>
          <w:szCs w:val="32"/>
        </w:rPr>
      </w:pPr>
      <w:r>
        <w:rPr>
          <w:rStyle w:val="19"/>
          <w:rFonts w:hint="eastAsia" w:ascii="仿宋_GB2312" w:eastAsia="仿宋_GB2312"/>
          <w:b w:val="0"/>
          <w:sz w:val="32"/>
          <w:szCs w:val="32"/>
        </w:rPr>
        <w:t>（</w:t>
      </w:r>
      <w:r>
        <w:rPr>
          <w:rStyle w:val="19"/>
          <w:rFonts w:ascii="仿宋_GB2312" w:eastAsia="仿宋_GB2312"/>
          <w:b w:val="0"/>
          <w:sz w:val="32"/>
          <w:szCs w:val="32"/>
        </w:rPr>
        <w:t>4</w:t>
      </w:r>
      <w:r>
        <w:rPr>
          <w:rStyle w:val="19"/>
          <w:rFonts w:hint="eastAsia" w:ascii="仿宋_GB2312" w:eastAsia="仿宋_GB2312"/>
          <w:b w:val="0"/>
          <w:sz w:val="32"/>
          <w:szCs w:val="32"/>
        </w:rPr>
        <w:t>）项目成本节约情况</w:t>
      </w:r>
    </w:p>
    <w:p>
      <w:pPr>
        <w:spacing w:line="560" w:lineRule="exact"/>
        <w:ind w:firstLine="960" w:firstLineChars="300"/>
        <w:rPr>
          <w:rStyle w:val="19"/>
          <w:rFonts w:ascii="仿宋_GB2312" w:eastAsia="仿宋_GB2312"/>
          <w:b w:val="0"/>
          <w:sz w:val="32"/>
          <w:szCs w:val="32"/>
        </w:rPr>
      </w:pPr>
      <w:r>
        <w:rPr>
          <w:rStyle w:val="19"/>
          <w:rFonts w:hint="eastAsia" w:ascii="仿宋_GB2312" w:eastAsia="仿宋_GB2312"/>
          <w:b w:val="0"/>
          <w:sz w:val="32"/>
          <w:szCs w:val="32"/>
        </w:rPr>
        <w:t>建设单位成本</w:t>
      </w:r>
      <w:r>
        <w:rPr>
          <w:rStyle w:val="19"/>
          <w:rFonts w:ascii="仿宋_GB2312" w:eastAsia="仿宋_GB2312"/>
          <w:b w:val="0"/>
          <w:sz w:val="32"/>
          <w:szCs w:val="32"/>
        </w:rPr>
        <w:t>0.25</w:t>
      </w:r>
      <w:r>
        <w:rPr>
          <w:rStyle w:val="19"/>
          <w:rFonts w:hint="eastAsia" w:ascii="仿宋_GB2312" w:eastAsia="仿宋_GB2312"/>
          <w:b w:val="0"/>
          <w:sz w:val="32"/>
          <w:szCs w:val="32"/>
        </w:rPr>
        <w:t>万元</w:t>
      </w:r>
      <w:r>
        <w:rPr>
          <w:rStyle w:val="19"/>
          <w:rFonts w:ascii="仿宋_GB2312" w:eastAsia="仿宋_GB2312"/>
          <w:b w:val="0"/>
          <w:sz w:val="32"/>
          <w:szCs w:val="32"/>
        </w:rPr>
        <w:t>/</w:t>
      </w:r>
      <w:r>
        <w:rPr>
          <w:rStyle w:val="19"/>
          <w:rFonts w:hint="eastAsia" w:ascii="仿宋_GB2312" w:eastAsia="仿宋_GB2312"/>
          <w:b w:val="0"/>
          <w:sz w:val="32"/>
          <w:szCs w:val="32"/>
        </w:rPr>
        <w:t>户，没有超过预算</w:t>
      </w:r>
    </w:p>
    <w:p>
      <w:pPr>
        <w:spacing w:line="560" w:lineRule="exact"/>
        <w:ind w:firstLine="640" w:firstLineChars="200"/>
        <w:rPr>
          <w:rStyle w:val="19"/>
          <w:rFonts w:ascii="仿宋_GB2312" w:eastAsia="仿宋_GB2312"/>
          <w:b w:val="0"/>
          <w:sz w:val="32"/>
          <w:szCs w:val="32"/>
        </w:rPr>
      </w:pPr>
      <w:r>
        <w:rPr>
          <w:rStyle w:val="19"/>
          <w:rFonts w:ascii="仿宋_GB2312" w:eastAsia="仿宋_GB2312"/>
          <w:b w:val="0"/>
          <w:sz w:val="32"/>
          <w:szCs w:val="32"/>
        </w:rPr>
        <w:t>2.</w:t>
      </w:r>
      <w:r>
        <w:rPr>
          <w:rStyle w:val="19"/>
          <w:rFonts w:hint="eastAsia" w:ascii="仿宋_GB2312" w:eastAsia="仿宋_GB2312"/>
          <w:b w:val="0"/>
          <w:sz w:val="32"/>
          <w:szCs w:val="32"/>
        </w:rPr>
        <w:t>效益指标完成情况分析</w:t>
      </w:r>
    </w:p>
    <w:p>
      <w:pPr>
        <w:spacing w:line="560" w:lineRule="exact"/>
        <w:ind w:firstLine="640" w:firstLineChars="200"/>
        <w:rPr>
          <w:rStyle w:val="19"/>
          <w:rFonts w:ascii="仿宋_GB2312" w:eastAsia="仿宋_GB2312"/>
          <w:b w:val="0"/>
          <w:sz w:val="32"/>
          <w:szCs w:val="32"/>
        </w:rPr>
      </w:pPr>
      <w:r>
        <w:rPr>
          <w:rStyle w:val="19"/>
          <w:rFonts w:hint="eastAsia" w:ascii="仿宋_GB2312" w:eastAsia="仿宋_GB2312"/>
          <w:b w:val="0"/>
          <w:sz w:val="32"/>
          <w:szCs w:val="32"/>
        </w:rPr>
        <w:t>（</w:t>
      </w:r>
      <w:r>
        <w:rPr>
          <w:rStyle w:val="19"/>
          <w:rFonts w:ascii="仿宋_GB2312" w:eastAsia="仿宋_GB2312"/>
          <w:b w:val="0"/>
          <w:sz w:val="32"/>
          <w:szCs w:val="32"/>
        </w:rPr>
        <w:t>1</w:t>
      </w:r>
      <w:r>
        <w:rPr>
          <w:rStyle w:val="19"/>
          <w:rFonts w:hint="eastAsia" w:ascii="仿宋_GB2312" w:eastAsia="仿宋_GB2312"/>
          <w:b w:val="0"/>
          <w:sz w:val="32"/>
          <w:szCs w:val="32"/>
        </w:rPr>
        <w:t>）项目实施的经济效益分析</w:t>
      </w:r>
    </w:p>
    <w:p>
      <w:pPr>
        <w:spacing w:line="560" w:lineRule="exact"/>
        <w:ind w:firstLine="960" w:firstLineChars="300"/>
        <w:rPr>
          <w:rStyle w:val="19"/>
          <w:rFonts w:ascii="仿宋_GB2312" w:eastAsia="仿宋_GB2312"/>
          <w:b w:val="0"/>
          <w:sz w:val="32"/>
          <w:szCs w:val="32"/>
        </w:rPr>
      </w:pPr>
      <w:r>
        <w:rPr>
          <w:rStyle w:val="19"/>
          <w:rFonts w:hint="eastAsia" w:ascii="仿宋_GB2312" w:eastAsia="仿宋_GB2312"/>
          <w:b w:val="0"/>
          <w:sz w:val="32"/>
          <w:szCs w:val="32"/>
        </w:rPr>
        <w:t>无</w:t>
      </w:r>
    </w:p>
    <w:p>
      <w:pPr>
        <w:spacing w:line="560" w:lineRule="exact"/>
        <w:ind w:firstLine="640" w:firstLineChars="200"/>
        <w:rPr>
          <w:rStyle w:val="19"/>
          <w:rFonts w:ascii="仿宋_GB2312" w:eastAsia="仿宋_GB2312"/>
          <w:b w:val="0"/>
          <w:sz w:val="32"/>
          <w:szCs w:val="32"/>
        </w:rPr>
      </w:pPr>
      <w:r>
        <w:rPr>
          <w:rStyle w:val="19"/>
          <w:rFonts w:hint="eastAsia" w:ascii="仿宋_GB2312" w:eastAsia="仿宋_GB2312"/>
          <w:b w:val="0"/>
          <w:sz w:val="32"/>
          <w:szCs w:val="32"/>
        </w:rPr>
        <w:t>（</w:t>
      </w:r>
      <w:r>
        <w:rPr>
          <w:rStyle w:val="19"/>
          <w:rFonts w:ascii="仿宋_GB2312" w:eastAsia="仿宋_GB2312"/>
          <w:b w:val="0"/>
          <w:sz w:val="32"/>
          <w:szCs w:val="32"/>
        </w:rPr>
        <w:t>2</w:t>
      </w:r>
      <w:r>
        <w:rPr>
          <w:rStyle w:val="19"/>
          <w:rFonts w:hint="eastAsia" w:ascii="仿宋_GB2312" w:eastAsia="仿宋_GB2312"/>
          <w:b w:val="0"/>
          <w:sz w:val="32"/>
          <w:szCs w:val="32"/>
        </w:rPr>
        <w:t>）项目实施的社会效益分析</w:t>
      </w:r>
    </w:p>
    <w:p>
      <w:pPr>
        <w:spacing w:line="560" w:lineRule="exact"/>
        <w:ind w:firstLine="640" w:firstLineChars="200"/>
        <w:rPr>
          <w:rStyle w:val="19"/>
          <w:rFonts w:ascii="仿宋_GB2312" w:eastAsia="仿宋_GB2312"/>
          <w:b w:val="0"/>
          <w:sz w:val="32"/>
          <w:szCs w:val="32"/>
        </w:rPr>
      </w:pPr>
      <w:r>
        <w:rPr>
          <w:rStyle w:val="19"/>
          <w:rFonts w:hint="eastAsia" w:ascii="仿宋_GB2312" w:eastAsia="仿宋_GB2312"/>
          <w:b w:val="0"/>
          <w:sz w:val="32"/>
          <w:szCs w:val="32"/>
        </w:rPr>
        <w:t>使用清洁农园受益农户数</w:t>
      </w:r>
      <w:r>
        <w:rPr>
          <w:rStyle w:val="19"/>
          <w:rFonts w:ascii="仿宋_GB2312" w:eastAsia="仿宋_GB2312"/>
          <w:b w:val="0"/>
          <w:sz w:val="32"/>
          <w:szCs w:val="32"/>
        </w:rPr>
        <w:t>6000</w:t>
      </w:r>
      <w:r>
        <w:rPr>
          <w:rStyle w:val="19"/>
          <w:rFonts w:hint="eastAsia" w:ascii="仿宋_GB2312" w:eastAsia="仿宋_GB2312"/>
          <w:b w:val="0"/>
          <w:sz w:val="32"/>
          <w:szCs w:val="32"/>
        </w:rPr>
        <w:t>户，有利于采用新能源，节省资源</w:t>
      </w:r>
    </w:p>
    <w:p>
      <w:pPr>
        <w:spacing w:line="560" w:lineRule="exact"/>
        <w:ind w:firstLine="640" w:firstLineChars="200"/>
        <w:rPr>
          <w:rStyle w:val="19"/>
          <w:rFonts w:ascii="仿宋_GB2312" w:eastAsia="仿宋_GB2312"/>
          <w:b w:val="0"/>
          <w:sz w:val="32"/>
          <w:szCs w:val="32"/>
        </w:rPr>
      </w:pPr>
      <w:r>
        <w:rPr>
          <w:rStyle w:val="19"/>
          <w:rFonts w:hint="eastAsia" w:ascii="仿宋_GB2312" w:eastAsia="仿宋_GB2312"/>
          <w:b w:val="0"/>
          <w:sz w:val="32"/>
          <w:szCs w:val="32"/>
        </w:rPr>
        <w:t>（</w:t>
      </w:r>
      <w:r>
        <w:rPr>
          <w:rStyle w:val="19"/>
          <w:rFonts w:ascii="仿宋_GB2312" w:eastAsia="仿宋_GB2312"/>
          <w:b w:val="0"/>
          <w:sz w:val="32"/>
          <w:szCs w:val="32"/>
        </w:rPr>
        <w:t>3</w:t>
      </w:r>
      <w:r>
        <w:rPr>
          <w:rStyle w:val="19"/>
          <w:rFonts w:hint="eastAsia" w:ascii="仿宋_GB2312" w:eastAsia="仿宋_GB2312"/>
          <w:b w:val="0"/>
          <w:sz w:val="32"/>
          <w:szCs w:val="32"/>
        </w:rPr>
        <w:t>）项目实施的生态效益分析</w:t>
      </w:r>
    </w:p>
    <w:p>
      <w:pPr>
        <w:spacing w:line="560" w:lineRule="exact"/>
        <w:ind w:firstLine="640" w:firstLineChars="200"/>
        <w:rPr>
          <w:rStyle w:val="19"/>
          <w:rFonts w:ascii="仿宋_GB2312" w:eastAsia="仿宋_GB2312"/>
          <w:b w:val="0"/>
          <w:sz w:val="32"/>
          <w:szCs w:val="32"/>
        </w:rPr>
      </w:pPr>
      <w:r>
        <w:rPr>
          <w:rStyle w:val="19"/>
          <w:rFonts w:hint="eastAsia" w:ascii="仿宋_GB2312" w:eastAsia="仿宋_GB2312"/>
          <w:b w:val="0"/>
          <w:sz w:val="32"/>
          <w:szCs w:val="32"/>
        </w:rPr>
        <w:t>减少废气排放</w:t>
      </w:r>
      <w:r>
        <w:rPr>
          <w:rStyle w:val="19"/>
          <w:rFonts w:ascii="仿宋_GB2312" w:eastAsia="仿宋_GB2312"/>
          <w:b w:val="0"/>
          <w:sz w:val="32"/>
          <w:szCs w:val="32"/>
        </w:rPr>
        <w:t>30</w:t>
      </w:r>
      <w:r>
        <w:rPr>
          <w:rStyle w:val="19"/>
          <w:rFonts w:hint="eastAsia" w:ascii="仿宋_GB2312" w:eastAsia="仿宋_GB2312"/>
          <w:b w:val="0"/>
          <w:sz w:val="32"/>
          <w:szCs w:val="32"/>
        </w:rPr>
        <w:t>年，有利于改善环境</w:t>
      </w:r>
    </w:p>
    <w:p>
      <w:pPr>
        <w:spacing w:line="560" w:lineRule="exact"/>
        <w:ind w:firstLine="640" w:firstLineChars="200"/>
        <w:rPr>
          <w:rStyle w:val="19"/>
          <w:rFonts w:ascii="仿宋_GB2312" w:eastAsia="仿宋_GB2312"/>
          <w:b w:val="0"/>
          <w:sz w:val="32"/>
          <w:szCs w:val="32"/>
        </w:rPr>
      </w:pPr>
      <w:r>
        <w:rPr>
          <w:rStyle w:val="19"/>
          <w:rFonts w:hint="eastAsia" w:ascii="仿宋_GB2312" w:eastAsia="仿宋_GB2312"/>
          <w:b w:val="0"/>
          <w:sz w:val="32"/>
          <w:szCs w:val="32"/>
        </w:rPr>
        <w:t>（</w:t>
      </w:r>
      <w:r>
        <w:rPr>
          <w:rStyle w:val="19"/>
          <w:rFonts w:ascii="仿宋_GB2312" w:eastAsia="仿宋_GB2312"/>
          <w:b w:val="0"/>
          <w:sz w:val="32"/>
          <w:szCs w:val="32"/>
        </w:rPr>
        <w:t>4</w:t>
      </w:r>
      <w:r>
        <w:rPr>
          <w:rStyle w:val="19"/>
          <w:rFonts w:hint="eastAsia" w:ascii="仿宋_GB2312" w:eastAsia="仿宋_GB2312"/>
          <w:b w:val="0"/>
          <w:sz w:val="32"/>
          <w:szCs w:val="32"/>
        </w:rPr>
        <w:t>）项目实施的可持续影响分析</w:t>
      </w:r>
    </w:p>
    <w:p>
      <w:pPr>
        <w:spacing w:line="560" w:lineRule="exact"/>
        <w:ind w:firstLine="800" w:firstLineChars="250"/>
        <w:rPr>
          <w:rStyle w:val="19"/>
          <w:rFonts w:ascii="仿宋_GB2312" w:eastAsia="仿宋_GB2312"/>
          <w:b w:val="0"/>
          <w:sz w:val="32"/>
          <w:szCs w:val="32"/>
        </w:rPr>
      </w:pPr>
      <w:r>
        <w:rPr>
          <w:rStyle w:val="19"/>
          <w:rFonts w:hint="eastAsia" w:ascii="仿宋_GB2312" w:eastAsia="仿宋_GB2312"/>
          <w:b w:val="0"/>
          <w:sz w:val="32"/>
          <w:szCs w:val="32"/>
        </w:rPr>
        <w:t>　长期持续</w:t>
      </w:r>
      <w:r>
        <w:rPr>
          <w:rStyle w:val="19"/>
          <w:rFonts w:ascii="仿宋_GB2312" w:eastAsia="仿宋_GB2312"/>
          <w:b w:val="0"/>
          <w:sz w:val="32"/>
          <w:szCs w:val="32"/>
        </w:rPr>
        <w:t>30</w:t>
      </w:r>
      <w:r>
        <w:rPr>
          <w:rStyle w:val="19"/>
          <w:rFonts w:hint="eastAsia" w:ascii="仿宋_GB2312" w:eastAsia="仿宋_GB2312"/>
          <w:b w:val="0"/>
          <w:sz w:val="32"/>
          <w:szCs w:val="32"/>
        </w:rPr>
        <w:t>年，确保项目长期发挥作用</w:t>
      </w:r>
    </w:p>
    <w:p>
      <w:pPr>
        <w:spacing w:line="560" w:lineRule="exact"/>
        <w:ind w:firstLine="800" w:firstLineChars="250"/>
        <w:rPr>
          <w:rStyle w:val="19"/>
          <w:rFonts w:ascii="仿宋_GB2312" w:eastAsia="仿宋_GB2312"/>
          <w:b w:val="0"/>
          <w:sz w:val="32"/>
          <w:szCs w:val="32"/>
        </w:rPr>
      </w:pPr>
      <w:r>
        <w:rPr>
          <w:rStyle w:val="19"/>
          <w:rFonts w:ascii="仿宋_GB2312" w:eastAsia="仿宋_GB2312"/>
          <w:b w:val="0"/>
          <w:sz w:val="32"/>
          <w:szCs w:val="32"/>
        </w:rPr>
        <w:t>3.</w:t>
      </w:r>
      <w:r>
        <w:rPr>
          <w:rStyle w:val="19"/>
          <w:rFonts w:hint="eastAsia" w:ascii="仿宋_GB2312" w:eastAsia="仿宋_GB2312"/>
          <w:b w:val="0"/>
          <w:sz w:val="32"/>
          <w:szCs w:val="32"/>
        </w:rPr>
        <w:t>满意度指标完成情况分析</w:t>
      </w:r>
    </w:p>
    <w:p>
      <w:pPr>
        <w:spacing w:line="560" w:lineRule="exact"/>
        <w:ind w:firstLine="800" w:firstLineChars="250"/>
        <w:rPr>
          <w:rStyle w:val="19"/>
          <w:rFonts w:ascii="仿宋_GB2312" w:eastAsia="仿宋_GB2312"/>
          <w:b w:val="0"/>
          <w:sz w:val="32"/>
          <w:szCs w:val="32"/>
        </w:rPr>
      </w:pPr>
      <w:r>
        <w:rPr>
          <w:rStyle w:val="19"/>
          <w:rFonts w:hint="eastAsia" w:ascii="仿宋_GB2312" w:eastAsia="仿宋_GB2312"/>
          <w:b w:val="0"/>
          <w:sz w:val="32"/>
          <w:szCs w:val="32"/>
        </w:rPr>
        <w:t>按计划完成项目实施，已做满意度调查问卷，贫困户</w:t>
      </w:r>
      <w:r>
        <w:rPr>
          <w:rStyle w:val="19"/>
          <w:rFonts w:ascii="仿宋_GB2312" w:eastAsia="仿宋_GB2312"/>
          <w:b w:val="0"/>
          <w:sz w:val="32"/>
          <w:szCs w:val="32"/>
        </w:rPr>
        <w:tab/>
      </w:r>
      <w:r>
        <w:rPr>
          <w:rStyle w:val="19"/>
          <w:rFonts w:hint="eastAsia" w:ascii="仿宋_GB2312" w:eastAsia="仿宋_GB2312"/>
          <w:b w:val="0"/>
          <w:sz w:val="32"/>
          <w:szCs w:val="32"/>
        </w:rPr>
        <w:t>满意度达</w:t>
      </w:r>
      <w:r>
        <w:rPr>
          <w:rStyle w:val="19"/>
          <w:rFonts w:ascii="仿宋_GB2312" w:eastAsia="仿宋_GB2312"/>
          <w:b w:val="0"/>
          <w:sz w:val="32"/>
          <w:szCs w:val="32"/>
        </w:rPr>
        <w:t>100%</w:t>
      </w:r>
      <w:r>
        <w:rPr>
          <w:rStyle w:val="19"/>
          <w:rFonts w:hint="eastAsia" w:ascii="仿宋_GB2312" w:eastAsia="仿宋_GB2312"/>
          <w:b w:val="0"/>
          <w:sz w:val="32"/>
          <w:szCs w:val="32"/>
        </w:rPr>
        <w:t>，服务对象满意度指标完成。</w:t>
      </w:r>
    </w:p>
    <w:p>
      <w:pPr>
        <w:spacing w:line="560" w:lineRule="exact"/>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60" w:lineRule="exact"/>
        <w:ind w:firstLine="800" w:firstLineChars="250"/>
        <w:rPr>
          <w:rStyle w:val="19"/>
          <w:rFonts w:ascii="仿宋_GB2312" w:eastAsia="仿宋_GB2312"/>
          <w:b w:val="0"/>
          <w:sz w:val="32"/>
          <w:szCs w:val="32"/>
        </w:rPr>
      </w:pPr>
      <w:r>
        <w:rPr>
          <w:rStyle w:val="19"/>
          <w:rFonts w:ascii="仿宋_GB2312" w:eastAsia="仿宋_GB2312"/>
          <w:b w:val="0"/>
          <w:sz w:val="32"/>
          <w:szCs w:val="32"/>
        </w:rPr>
        <w:t>2018</w:t>
      </w:r>
      <w:r>
        <w:rPr>
          <w:rStyle w:val="19"/>
          <w:rFonts w:hint="eastAsia" w:ascii="仿宋_GB2312" w:eastAsia="仿宋_GB2312"/>
          <w:b w:val="0"/>
          <w:sz w:val="32"/>
          <w:szCs w:val="32"/>
        </w:rPr>
        <w:t>年本项目绩效目标全部达成，不存在未完成原因分析。</w:t>
      </w:r>
    </w:p>
    <w:p>
      <w:pPr>
        <w:spacing w:line="560" w:lineRule="exact"/>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60" w:lineRule="exact"/>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60" w:lineRule="exact"/>
        <w:ind w:firstLine="736" w:firstLineChars="230"/>
        <w:rPr>
          <w:rStyle w:val="19"/>
          <w:rFonts w:ascii="仿宋_GB2312" w:eastAsia="仿宋_GB2312"/>
          <w:b w:val="0"/>
          <w:sz w:val="32"/>
          <w:szCs w:val="32"/>
        </w:rPr>
      </w:pPr>
      <w:r>
        <w:rPr>
          <w:rStyle w:val="19"/>
          <w:rFonts w:hint="eastAsia" w:ascii="仿宋_GB2312" w:eastAsia="仿宋_GB2312"/>
          <w:b w:val="0"/>
          <w:sz w:val="32"/>
          <w:szCs w:val="32"/>
        </w:rPr>
        <w:t>后续进行全县的天然气建设，提前做好相关工作。</w:t>
      </w:r>
    </w:p>
    <w:p>
      <w:pPr>
        <w:spacing w:line="560" w:lineRule="exact"/>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60" w:lineRule="exact"/>
        <w:ind w:firstLine="960" w:firstLineChars="300"/>
        <w:rPr>
          <w:rStyle w:val="19"/>
          <w:rFonts w:ascii="仿宋_GB2312" w:eastAsia="仿宋_GB2312"/>
          <w:b w:val="0"/>
          <w:sz w:val="32"/>
          <w:szCs w:val="32"/>
        </w:rPr>
      </w:pPr>
      <w:r>
        <w:rPr>
          <w:rStyle w:val="19"/>
          <w:rFonts w:hint="eastAsia" w:ascii="仿宋_GB2312" w:eastAsia="仿宋_GB2312"/>
          <w:b w:val="0"/>
          <w:sz w:val="32"/>
          <w:szCs w:val="32"/>
        </w:rPr>
        <w:t>严格按照审批程序，经县财政统一监管资金使用规范</w:t>
      </w:r>
      <w:r>
        <w:rPr>
          <w:rStyle w:val="19"/>
          <w:rFonts w:ascii="仿宋_GB2312" w:eastAsia="仿宋_GB2312"/>
          <w:b w:val="0"/>
          <w:sz w:val="32"/>
          <w:szCs w:val="32"/>
        </w:rPr>
        <w:t>,</w:t>
      </w:r>
      <w:r>
        <w:rPr>
          <w:rStyle w:val="19"/>
          <w:rFonts w:hint="eastAsia" w:ascii="仿宋_GB2312" w:eastAsia="仿宋_GB2312"/>
          <w:b w:val="0"/>
          <w:sz w:val="32"/>
          <w:szCs w:val="32"/>
        </w:rPr>
        <w:t>不存在截流、挤占、挪用项目资金情况</w:t>
      </w:r>
      <w:r>
        <w:rPr>
          <w:rStyle w:val="19"/>
          <w:rFonts w:ascii="仿宋_GB2312" w:eastAsia="仿宋_GB2312"/>
          <w:b w:val="0"/>
          <w:sz w:val="32"/>
          <w:szCs w:val="32"/>
        </w:rPr>
        <w:t xml:space="preserve">; </w:t>
      </w:r>
      <w:r>
        <w:rPr>
          <w:rStyle w:val="19"/>
          <w:rFonts w:hint="eastAsia" w:ascii="仿宋_GB2312" w:eastAsia="仿宋_GB2312"/>
          <w:b w:val="0"/>
          <w:sz w:val="32"/>
          <w:szCs w:val="32"/>
        </w:rPr>
        <w:t>资金管理、费用支出制度健全，财务执行情况好，项目专项资金管理良好。</w:t>
      </w:r>
    </w:p>
    <w:p>
      <w:pPr>
        <w:spacing w:line="560" w:lineRule="exact"/>
        <w:rPr>
          <w:rFonts w:ascii="楷体" w:hAnsi="楷体" w:eastAsia="楷体"/>
          <w:b/>
          <w:spacing w:val="-4"/>
          <w:sz w:val="32"/>
          <w:szCs w:val="32"/>
        </w:rPr>
      </w:pPr>
      <w:r>
        <w:rPr>
          <w:rFonts w:hint="eastAsia" w:ascii="楷体" w:hAnsi="楷体" w:eastAsia="楷体"/>
          <w:b/>
          <w:spacing w:val="-4"/>
          <w:sz w:val="32"/>
          <w:szCs w:val="32"/>
        </w:rPr>
        <w:t>（三）其他</w:t>
      </w:r>
    </w:p>
    <w:p>
      <w:pPr>
        <w:spacing w:line="560" w:lineRule="exact"/>
        <w:ind w:firstLine="876" w:firstLineChars="281"/>
        <w:rPr>
          <w:rFonts w:ascii="仿宋_GB2312" w:hAnsi="楷体" w:eastAsia="仿宋_GB2312"/>
          <w:spacing w:val="-4"/>
          <w:sz w:val="32"/>
          <w:szCs w:val="32"/>
        </w:rPr>
      </w:pPr>
      <w:r>
        <w:rPr>
          <w:rFonts w:hint="eastAsia" w:ascii="仿宋_GB2312" w:hAnsi="楷体" w:eastAsia="仿宋_GB2312"/>
          <w:spacing w:val="-4"/>
          <w:sz w:val="32"/>
          <w:szCs w:val="32"/>
        </w:rPr>
        <w:t>无</w:t>
      </w:r>
    </w:p>
    <w:p>
      <w:pPr>
        <w:spacing w:line="560" w:lineRule="exact"/>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spacing w:line="560" w:lineRule="exact"/>
        <w:ind w:firstLine="876" w:firstLineChars="281"/>
        <w:rPr>
          <w:rFonts w:ascii="仿宋_GB2312" w:hAnsi="楷体" w:eastAsia="仿宋_GB2312"/>
          <w:spacing w:val="-4"/>
          <w:sz w:val="32"/>
          <w:szCs w:val="32"/>
        </w:rPr>
      </w:pPr>
      <w:r>
        <w:rPr>
          <w:rFonts w:hint="eastAsia" w:ascii="仿宋_GB2312" w:hAnsi="楷体" w:eastAsia="仿宋_GB2312"/>
          <w:spacing w:val="-4"/>
          <w:sz w:val="32"/>
          <w:szCs w:val="32"/>
        </w:rPr>
        <w:t>包括评价基础数据收集、资料来源和依据等佐证材料情况，项目现场勘验检查核实等情况</w:t>
      </w:r>
    </w:p>
    <w:p>
      <w:pPr>
        <w:spacing w:line="560" w:lineRule="exact"/>
        <w:ind w:firstLine="876" w:firstLineChars="281"/>
        <w:rPr>
          <w:rFonts w:ascii="仿宋_GB2312" w:hAnsi="楷体" w:eastAsia="仿宋_GB2312"/>
          <w:spacing w:val="-4"/>
          <w:sz w:val="32"/>
          <w:szCs w:val="32"/>
        </w:rPr>
      </w:pPr>
      <w:r>
        <w:rPr>
          <w:rFonts w:hint="eastAsia" w:ascii="仿宋_GB2312" w:hAnsi="楷体" w:eastAsia="仿宋_GB2312"/>
          <w:spacing w:val="-4"/>
          <w:sz w:val="32"/>
          <w:szCs w:val="32"/>
        </w:rPr>
        <w:t>本次评价通过文件研读、数据分析等方式，全面了解</w:t>
      </w:r>
      <w:r>
        <w:rPr>
          <w:rFonts w:hint="eastAsia" w:ascii="仿宋_GB2312" w:hAnsi="楷体" w:eastAsia="仿宋_GB2312"/>
          <w:bCs/>
          <w:sz w:val="32"/>
          <w:szCs w:val="32"/>
        </w:rPr>
        <w:t>项目</w:t>
      </w:r>
      <w:r>
        <w:rPr>
          <w:rFonts w:hint="eastAsia" w:ascii="仿宋_GB2312" w:hAnsi="楷体" w:eastAsia="仿宋_GB2312"/>
          <w:spacing w:val="-4"/>
          <w:sz w:val="32"/>
          <w:szCs w:val="32"/>
        </w:rPr>
        <w:t>资金的使用效率和效果，项目管理过程规范，完成了预期绩效目标。和时，通过开展自我评价来总结经验和教训，为我单位今后的开展提供参考建议。</w:t>
      </w:r>
    </w:p>
    <w:p>
      <w:pPr>
        <w:spacing w:line="56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60" w:lineRule="exact"/>
        <w:ind w:firstLine="567"/>
        <w:rPr>
          <w:rFonts w:ascii="仿宋_GB2312" w:hAnsi="楷体" w:eastAsia="仿宋_GB2312"/>
          <w:bCs/>
          <w:sz w:val="32"/>
          <w:szCs w:val="32"/>
        </w:rPr>
      </w:pPr>
      <w:r>
        <w:rPr>
          <w:rFonts w:hint="eastAsia" w:ascii="仿宋_GB2312" w:hAnsi="楷体" w:eastAsia="仿宋_GB2312"/>
          <w:bCs/>
          <w:sz w:val="32"/>
          <w:szCs w:val="32"/>
        </w:rPr>
        <w:t>《项目支出绩效目标自评表》</w:t>
      </w:r>
    </w:p>
    <w:sectPr>
      <w:footerReference r:id="rId3"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5</w:t>
    </w:r>
    <w:r>
      <w:rPr>
        <w:lang w:val="zh-CN"/>
      </w:rPr>
      <w:fldChar w:fldCharType="end"/>
    </w:r>
  </w:p>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56465"/>
    <w:rsid w:val="00065504"/>
    <w:rsid w:val="00067A32"/>
    <w:rsid w:val="000D4E9C"/>
    <w:rsid w:val="00121AE4"/>
    <w:rsid w:val="00146AAD"/>
    <w:rsid w:val="00170AAE"/>
    <w:rsid w:val="00171C17"/>
    <w:rsid w:val="001B3A40"/>
    <w:rsid w:val="00204441"/>
    <w:rsid w:val="00221259"/>
    <w:rsid w:val="00281F5C"/>
    <w:rsid w:val="002A01E9"/>
    <w:rsid w:val="002C1640"/>
    <w:rsid w:val="002C7E58"/>
    <w:rsid w:val="002D1AD6"/>
    <w:rsid w:val="002E2516"/>
    <w:rsid w:val="00340F5C"/>
    <w:rsid w:val="00344967"/>
    <w:rsid w:val="003A17E7"/>
    <w:rsid w:val="004366A8"/>
    <w:rsid w:val="00467607"/>
    <w:rsid w:val="00470EB4"/>
    <w:rsid w:val="0048732D"/>
    <w:rsid w:val="004B544F"/>
    <w:rsid w:val="004D69E2"/>
    <w:rsid w:val="004F6912"/>
    <w:rsid w:val="00502BA7"/>
    <w:rsid w:val="005162F1"/>
    <w:rsid w:val="00535153"/>
    <w:rsid w:val="00554F82"/>
    <w:rsid w:val="0056390D"/>
    <w:rsid w:val="005719B0"/>
    <w:rsid w:val="005A6C13"/>
    <w:rsid w:val="005B371C"/>
    <w:rsid w:val="005D10D6"/>
    <w:rsid w:val="005D418F"/>
    <w:rsid w:val="006B00E3"/>
    <w:rsid w:val="007957ED"/>
    <w:rsid w:val="00855E3A"/>
    <w:rsid w:val="0086050A"/>
    <w:rsid w:val="0092102C"/>
    <w:rsid w:val="00922CB9"/>
    <w:rsid w:val="00981113"/>
    <w:rsid w:val="009E5CD9"/>
    <w:rsid w:val="00A16CAC"/>
    <w:rsid w:val="00A26421"/>
    <w:rsid w:val="00A4293B"/>
    <w:rsid w:val="00A508B7"/>
    <w:rsid w:val="00A6792A"/>
    <w:rsid w:val="00A67D50"/>
    <w:rsid w:val="00A8691A"/>
    <w:rsid w:val="00AB6F9E"/>
    <w:rsid w:val="00AC1946"/>
    <w:rsid w:val="00B216CD"/>
    <w:rsid w:val="00B40063"/>
    <w:rsid w:val="00B41F61"/>
    <w:rsid w:val="00B553D0"/>
    <w:rsid w:val="00B766D4"/>
    <w:rsid w:val="00B83E0B"/>
    <w:rsid w:val="00B84ABC"/>
    <w:rsid w:val="00B86C31"/>
    <w:rsid w:val="00B93D6D"/>
    <w:rsid w:val="00BA46E6"/>
    <w:rsid w:val="00BD18AC"/>
    <w:rsid w:val="00BF5783"/>
    <w:rsid w:val="00C56C72"/>
    <w:rsid w:val="00CA6457"/>
    <w:rsid w:val="00D17F2E"/>
    <w:rsid w:val="00D24ED1"/>
    <w:rsid w:val="00D30354"/>
    <w:rsid w:val="00D5171B"/>
    <w:rsid w:val="00DF42A0"/>
    <w:rsid w:val="00E67B07"/>
    <w:rsid w:val="00E726E7"/>
    <w:rsid w:val="00E769FE"/>
    <w:rsid w:val="00EA2CBE"/>
    <w:rsid w:val="00F32FEE"/>
    <w:rsid w:val="00FB10BB"/>
    <w:rsid w:val="00FC56EC"/>
    <w:rsid w:val="00FE00A6"/>
    <w:rsid w:val="02AE11BE"/>
    <w:rsid w:val="0E400CE8"/>
    <w:rsid w:val="13085A43"/>
    <w:rsid w:val="19DD7801"/>
    <w:rsid w:val="27CD4B7A"/>
    <w:rsid w:val="4B5C3AF2"/>
    <w:rsid w:val="4F7810B7"/>
    <w:rsid w:val="52B0519A"/>
    <w:rsid w:val="540C0987"/>
    <w:rsid w:val="5FA243D6"/>
    <w:rsid w:val="7192535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2"/>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3"/>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4"/>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5"/>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6"/>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7"/>
    <w:qFormat/>
    <w:uiPriority w:val="99"/>
    <w:pPr>
      <w:widowControl/>
      <w:spacing w:before="240" w:after="60"/>
      <w:jc w:val="left"/>
      <w:outlineLvl w:val="6"/>
    </w:pPr>
    <w:rPr>
      <w:rFonts w:ascii="Calibri" w:hAnsi="Calibri"/>
      <w:kern w:val="0"/>
      <w:sz w:val="24"/>
    </w:rPr>
  </w:style>
  <w:style w:type="paragraph" w:styleId="9">
    <w:name w:val="heading 8"/>
    <w:basedOn w:val="1"/>
    <w:next w:val="1"/>
    <w:link w:val="28"/>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9"/>
    <w:qFormat/>
    <w:uiPriority w:val="99"/>
    <w:pPr>
      <w:widowControl/>
      <w:spacing w:before="240" w:after="60"/>
      <w:jc w:val="left"/>
      <w:outlineLvl w:val="8"/>
    </w:pPr>
    <w:rPr>
      <w:rFonts w:ascii="Cambria" w:hAnsi="Cambria"/>
      <w:kern w:val="0"/>
      <w:sz w:val="22"/>
      <w:szCs w:val="22"/>
    </w:rPr>
  </w:style>
  <w:style w:type="character" w:default="1" w:styleId="18">
    <w:name w:val="Default Paragraph Font"/>
    <w:semiHidden/>
    <w:qFormat/>
    <w:uiPriority w:val="99"/>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30"/>
    <w:semiHidden/>
    <w:qFormat/>
    <w:uiPriority w:val="99"/>
    <w:rPr>
      <w:sz w:val="18"/>
      <w:szCs w:val="18"/>
    </w:rPr>
  </w:style>
  <w:style w:type="paragraph" w:styleId="12">
    <w:name w:val="footer"/>
    <w:basedOn w:val="1"/>
    <w:link w:val="31"/>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32"/>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3"/>
    <w:qFormat/>
    <w:uiPriority w:val="99"/>
    <w:pPr>
      <w:widowControl/>
      <w:spacing w:after="60"/>
      <w:jc w:val="center"/>
      <w:outlineLvl w:val="1"/>
    </w:pPr>
    <w:rPr>
      <w:rFonts w:ascii="Cambria" w:hAnsi="Cambria"/>
      <w:kern w:val="0"/>
      <w:sz w:val="24"/>
    </w:rPr>
  </w:style>
  <w:style w:type="paragraph" w:styleId="15">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16">
    <w:name w:val="Title"/>
    <w:basedOn w:val="1"/>
    <w:next w:val="1"/>
    <w:link w:val="34"/>
    <w:qFormat/>
    <w:uiPriority w:val="99"/>
    <w:pPr>
      <w:widowControl/>
      <w:spacing w:before="240" w:after="60"/>
      <w:jc w:val="center"/>
      <w:outlineLvl w:val="0"/>
    </w:pPr>
    <w:rPr>
      <w:rFonts w:ascii="Cambria" w:hAnsi="Cambria"/>
      <w:b/>
      <w:bCs/>
      <w:kern w:val="28"/>
      <w:sz w:val="32"/>
      <w:szCs w:val="32"/>
    </w:rPr>
  </w:style>
  <w:style w:type="character" w:styleId="19">
    <w:name w:val="Strong"/>
    <w:basedOn w:val="18"/>
    <w:qFormat/>
    <w:uiPriority w:val="99"/>
    <w:rPr>
      <w:rFonts w:cs="Times New Roman"/>
      <w:b/>
      <w:bCs/>
    </w:rPr>
  </w:style>
  <w:style w:type="character" w:styleId="20">
    <w:name w:val="Emphasis"/>
    <w:basedOn w:val="18"/>
    <w:qFormat/>
    <w:uiPriority w:val="99"/>
    <w:rPr>
      <w:rFonts w:ascii="Calibri" w:hAnsi="Calibri" w:cs="Times New Roman"/>
      <w:b/>
      <w:i/>
      <w:iCs/>
    </w:rPr>
  </w:style>
  <w:style w:type="character" w:customStyle="1" w:styleId="21">
    <w:name w:val="Heading 1 Char"/>
    <w:basedOn w:val="18"/>
    <w:link w:val="2"/>
    <w:locked/>
    <w:uiPriority w:val="99"/>
    <w:rPr>
      <w:rFonts w:ascii="Cambria" w:hAnsi="Cambria" w:eastAsia="宋体" w:cs="Times New Roman"/>
      <w:b/>
      <w:bCs/>
      <w:kern w:val="32"/>
      <w:sz w:val="32"/>
      <w:szCs w:val="32"/>
    </w:rPr>
  </w:style>
  <w:style w:type="character" w:customStyle="1" w:styleId="22">
    <w:name w:val="Heading 2 Char"/>
    <w:basedOn w:val="18"/>
    <w:link w:val="3"/>
    <w:semiHidden/>
    <w:locked/>
    <w:uiPriority w:val="99"/>
    <w:rPr>
      <w:rFonts w:ascii="Cambria" w:hAnsi="Cambria" w:eastAsia="宋体" w:cs="Times New Roman"/>
      <w:b/>
      <w:bCs/>
      <w:i/>
      <w:iCs/>
      <w:sz w:val="28"/>
      <w:szCs w:val="28"/>
    </w:rPr>
  </w:style>
  <w:style w:type="character" w:customStyle="1" w:styleId="23">
    <w:name w:val="Heading 3 Char"/>
    <w:basedOn w:val="18"/>
    <w:link w:val="4"/>
    <w:semiHidden/>
    <w:locked/>
    <w:uiPriority w:val="99"/>
    <w:rPr>
      <w:rFonts w:ascii="Cambria" w:hAnsi="Cambria" w:eastAsia="宋体" w:cs="Times New Roman"/>
      <w:b/>
      <w:bCs/>
      <w:sz w:val="26"/>
      <w:szCs w:val="26"/>
    </w:rPr>
  </w:style>
  <w:style w:type="character" w:customStyle="1" w:styleId="24">
    <w:name w:val="Heading 4 Char"/>
    <w:basedOn w:val="18"/>
    <w:link w:val="5"/>
    <w:semiHidden/>
    <w:locked/>
    <w:uiPriority w:val="99"/>
    <w:rPr>
      <w:rFonts w:cs="Times New Roman"/>
      <w:b/>
      <w:bCs/>
      <w:sz w:val="28"/>
      <w:szCs w:val="28"/>
    </w:rPr>
  </w:style>
  <w:style w:type="character" w:customStyle="1" w:styleId="25">
    <w:name w:val="Heading 5 Char"/>
    <w:basedOn w:val="18"/>
    <w:link w:val="6"/>
    <w:semiHidden/>
    <w:locked/>
    <w:uiPriority w:val="99"/>
    <w:rPr>
      <w:rFonts w:cs="Times New Roman"/>
      <w:b/>
      <w:bCs/>
      <w:i/>
      <w:iCs/>
      <w:sz w:val="26"/>
      <w:szCs w:val="26"/>
    </w:rPr>
  </w:style>
  <w:style w:type="character" w:customStyle="1" w:styleId="26">
    <w:name w:val="Heading 6 Char"/>
    <w:basedOn w:val="18"/>
    <w:link w:val="7"/>
    <w:semiHidden/>
    <w:qFormat/>
    <w:locked/>
    <w:uiPriority w:val="99"/>
    <w:rPr>
      <w:rFonts w:cs="Times New Roman"/>
      <w:b/>
      <w:bCs/>
    </w:rPr>
  </w:style>
  <w:style w:type="character" w:customStyle="1" w:styleId="27">
    <w:name w:val="Heading 7 Char"/>
    <w:basedOn w:val="18"/>
    <w:link w:val="8"/>
    <w:semiHidden/>
    <w:qFormat/>
    <w:locked/>
    <w:uiPriority w:val="99"/>
    <w:rPr>
      <w:rFonts w:cs="Times New Roman"/>
      <w:sz w:val="24"/>
      <w:szCs w:val="24"/>
    </w:rPr>
  </w:style>
  <w:style w:type="character" w:customStyle="1" w:styleId="28">
    <w:name w:val="Heading 8 Char"/>
    <w:basedOn w:val="18"/>
    <w:link w:val="9"/>
    <w:semiHidden/>
    <w:qFormat/>
    <w:locked/>
    <w:uiPriority w:val="99"/>
    <w:rPr>
      <w:rFonts w:cs="Times New Roman"/>
      <w:i/>
      <w:iCs/>
      <w:sz w:val="24"/>
      <w:szCs w:val="24"/>
    </w:rPr>
  </w:style>
  <w:style w:type="character" w:customStyle="1" w:styleId="29">
    <w:name w:val="Heading 9 Char"/>
    <w:basedOn w:val="18"/>
    <w:link w:val="10"/>
    <w:semiHidden/>
    <w:qFormat/>
    <w:locked/>
    <w:uiPriority w:val="99"/>
    <w:rPr>
      <w:rFonts w:ascii="Cambria" w:hAnsi="Cambria" w:eastAsia="宋体" w:cs="Times New Roman"/>
    </w:rPr>
  </w:style>
  <w:style w:type="character" w:customStyle="1" w:styleId="30">
    <w:name w:val="Balloon Text Char"/>
    <w:basedOn w:val="18"/>
    <w:link w:val="11"/>
    <w:semiHidden/>
    <w:qFormat/>
    <w:locked/>
    <w:uiPriority w:val="99"/>
    <w:rPr>
      <w:rFonts w:ascii="Times New Roman" w:hAnsi="Times New Roman" w:eastAsia="宋体" w:cs="Times New Roman"/>
      <w:kern w:val="2"/>
      <w:sz w:val="18"/>
      <w:szCs w:val="18"/>
    </w:rPr>
  </w:style>
  <w:style w:type="character" w:customStyle="1" w:styleId="31">
    <w:name w:val="Footer Char"/>
    <w:basedOn w:val="18"/>
    <w:link w:val="12"/>
    <w:qFormat/>
    <w:locked/>
    <w:uiPriority w:val="99"/>
    <w:rPr>
      <w:rFonts w:ascii="Calibri" w:hAnsi="Calibri" w:eastAsia="宋体" w:cs="Times New Roman"/>
      <w:kern w:val="2"/>
      <w:sz w:val="18"/>
      <w:szCs w:val="18"/>
    </w:rPr>
  </w:style>
  <w:style w:type="character" w:customStyle="1" w:styleId="32">
    <w:name w:val="Header Char"/>
    <w:basedOn w:val="18"/>
    <w:link w:val="13"/>
    <w:qFormat/>
    <w:locked/>
    <w:uiPriority w:val="99"/>
    <w:rPr>
      <w:rFonts w:ascii="Calibri" w:hAnsi="Calibri" w:eastAsia="宋体" w:cs="Times New Roman"/>
      <w:kern w:val="2"/>
      <w:sz w:val="18"/>
      <w:szCs w:val="18"/>
    </w:rPr>
  </w:style>
  <w:style w:type="character" w:customStyle="1" w:styleId="33">
    <w:name w:val="Subtitle Char"/>
    <w:basedOn w:val="18"/>
    <w:link w:val="14"/>
    <w:qFormat/>
    <w:locked/>
    <w:uiPriority w:val="99"/>
    <w:rPr>
      <w:rFonts w:ascii="Cambria" w:hAnsi="Cambria" w:eastAsia="宋体" w:cs="Times New Roman"/>
      <w:sz w:val="24"/>
      <w:szCs w:val="24"/>
    </w:rPr>
  </w:style>
  <w:style w:type="character" w:customStyle="1" w:styleId="34">
    <w:name w:val="Title Char"/>
    <w:basedOn w:val="18"/>
    <w:link w:val="16"/>
    <w:qFormat/>
    <w:locked/>
    <w:uiPriority w:val="99"/>
    <w:rPr>
      <w:rFonts w:ascii="Cambria" w:hAnsi="Cambria" w:eastAsia="宋体" w:cs="Times New Roman"/>
      <w:b/>
      <w:bCs/>
      <w:kern w:val="28"/>
      <w:sz w:val="32"/>
      <w:szCs w:val="32"/>
    </w:rPr>
  </w:style>
  <w:style w:type="paragraph" w:customStyle="1" w:styleId="35">
    <w:name w:val="无间隔1"/>
    <w:basedOn w:val="1"/>
    <w:qFormat/>
    <w:uiPriority w:val="99"/>
    <w:pPr>
      <w:widowControl/>
      <w:jc w:val="left"/>
    </w:pPr>
    <w:rPr>
      <w:rFonts w:ascii="Calibri" w:hAnsi="Calibri"/>
      <w:kern w:val="0"/>
      <w:sz w:val="24"/>
      <w:szCs w:val="32"/>
      <w:lang w:eastAsia="en-US"/>
    </w:rPr>
  </w:style>
  <w:style w:type="paragraph" w:customStyle="1" w:styleId="36">
    <w:name w:val="列出段落1"/>
    <w:basedOn w:val="1"/>
    <w:qFormat/>
    <w:uiPriority w:val="99"/>
    <w:pPr>
      <w:widowControl/>
      <w:ind w:left="720"/>
      <w:contextualSpacing/>
      <w:jc w:val="left"/>
    </w:pPr>
    <w:rPr>
      <w:rFonts w:ascii="Calibri" w:hAnsi="Calibri"/>
      <w:kern w:val="0"/>
      <w:sz w:val="24"/>
      <w:lang w:eastAsia="en-US"/>
    </w:rPr>
  </w:style>
  <w:style w:type="paragraph" w:customStyle="1" w:styleId="37">
    <w:name w:val="引用1"/>
    <w:basedOn w:val="1"/>
    <w:next w:val="1"/>
    <w:link w:val="38"/>
    <w:qFormat/>
    <w:uiPriority w:val="99"/>
    <w:pPr>
      <w:widowControl/>
      <w:jc w:val="left"/>
    </w:pPr>
    <w:rPr>
      <w:rFonts w:ascii="Calibri" w:hAnsi="Calibri"/>
      <w:i/>
      <w:kern w:val="0"/>
      <w:sz w:val="24"/>
    </w:rPr>
  </w:style>
  <w:style w:type="character" w:customStyle="1" w:styleId="38">
    <w:name w:val="Quote Char"/>
    <w:basedOn w:val="18"/>
    <w:link w:val="37"/>
    <w:qFormat/>
    <w:locked/>
    <w:uiPriority w:val="99"/>
    <w:rPr>
      <w:rFonts w:cs="Times New Roman"/>
      <w:i/>
      <w:sz w:val="24"/>
      <w:szCs w:val="24"/>
    </w:rPr>
  </w:style>
  <w:style w:type="paragraph" w:customStyle="1" w:styleId="39">
    <w:name w:val="明显引用1"/>
    <w:basedOn w:val="1"/>
    <w:next w:val="1"/>
    <w:link w:val="40"/>
    <w:qFormat/>
    <w:uiPriority w:val="99"/>
    <w:pPr>
      <w:widowControl/>
      <w:ind w:left="720" w:right="720"/>
      <w:jc w:val="left"/>
    </w:pPr>
    <w:rPr>
      <w:rFonts w:ascii="Calibri" w:hAnsi="Calibri"/>
      <w:b/>
      <w:i/>
      <w:kern w:val="0"/>
      <w:sz w:val="24"/>
      <w:szCs w:val="22"/>
    </w:rPr>
  </w:style>
  <w:style w:type="character" w:customStyle="1" w:styleId="40">
    <w:name w:val="Intense Quote Char"/>
    <w:basedOn w:val="18"/>
    <w:link w:val="39"/>
    <w:qFormat/>
    <w:locked/>
    <w:uiPriority w:val="99"/>
    <w:rPr>
      <w:rFonts w:cs="Times New Roman"/>
      <w:b/>
      <w:i/>
      <w:sz w:val="24"/>
    </w:rPr>
  </w:style>
  <w:style w:type="character" w:customStyle="1" w:styleId="41">
    <w:name w:val="Subtle Emphasis1"/>
    <w:qFormat/>
    <w:uiPriority w:val="99"/>
    <w:rPr>
      <w:i/>
      <w:color w:val="595959"/>
    </w:rPr>
  </w:style>
  <w:style w:type="character" w:customStyle="1" w:styleId="42">
    <w:name w:val="Intense Emphasis1"/>
    <w:basedOn w:val="18"/>
    <w:qFormat/>
    <w:uiPriority w:val="99"/>
    <w:rPr>
      <w:rFonts w:cs="Times New Roman"/>
      <w:b/>
      <w:i/>
      <w:sz w:val="24"/>
      <w:szCs w:val="24"/>
      <w:u w:val="single"/>
    </w:rPr>
  </w:style>
  <w:style w:type="character" w:customStyle="1" w:styleId="43">
    <w:name w:val="Subtle Reference1"/>
    <w:basedOn w:val="18"/>
    <w:qFormat/>
    <w:uiPriority w:val="99"/>
    <w:rPr>
      <w:rFonts w:cs="Times New Roman"/>
      <w:sz w:val="24"/>
      <w:szCs w:val="24"/>
      <w:u w:val="single"/>
    </w:rPr>
  </w:style>
  <w:style w:type="character" w:customStyle="1" w:styleId="44">
    <w:name w:val="Intense Reference1"/>
    <w:basedOn w:val="18"/>
    <w:qFormat/>
    <w:uiPriority w:val="99"/>
    <w:rPr>
      <w:rFonts w:cs="Times New Roman"/>
      <w:b/>
      <w:sz w:val="24"/>
      <w:u w:val="single"/>
    </w:rPr>
  </w:style>
  <w:style w:type="character" w:customStyle="1" w:styleId="45">
    <w:name w:val="Book Title1"/>
    <w:basedOn w:val="18"/>
    <w:qFormat/>
    <w:uiPriority w:val="99"/>
    <w:rPr>
      <w:rFonts w:ascii="Cambria" w:hAnsi="Cambria" w:eastAsia="宋体" w:cs="Times New Roman"/>
      <w:b/>
      <w:i/>
      <w:sz w:val="24"/>
      <w:szCs w:val="24"/>
    </w:rPr>
  </w:style>
  <w:style w:type="paragraph" w:customStyle="1" w:styleId="46">
    <w:name w:val="TOC Heading1"/>
    <w:basedOn w:val="2"/>
    <w:next w:val="1"/>
    <w:semiHidden/>
    <w:qFormat/>
    <w:uiPriority w:val="99"/>
    <w:pPr>
      <w:outlineLvl w:val="9"/>
    </w:pPr>
    <w:rPr>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微软中国</Company>
  <Pages>5</Pages>
  <Words>243</Words>
  <Characters>1387</Characters>
  <Lines>0</Lines>
  <Paragraphs>0</Paragraphs>
  <TotalTime>5</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2025-02-12T04:28:20Z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