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年度新疆喀什地区叶城县人民检察院部门决算公开说明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叶城县人民检察院属于国家行政机关，与政府和法院并称一府两院，均由同级人民代表大会产生，对其负责并报告工作。</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从决算单位构成看，新疆喀什地区叶城县人民检察院部门决算包括：新疆喀什地区叶城县人民检察院部门本级决算、所属单位决算等。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纳入新疆喀什地区叶城县人民检察院</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新疆喀什地区叶城县人民检察院</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1431.79</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88.31</w:t>
      </w:r>
      <w:r>
        <w:rPr>
          <w:rFonts w:hint="eastAsia" w:ascii="仿宋_GB2312" w:eastAsia="仿宋_GB2312" w:cs="仿宋_GB2312"/>
          <w:sz w:val="32"/>
          <w:szCs w:val="32"/>
        </w:rPr>
        <w:t>万元，增长</w:t>
      </w:r>
      <w:r>
        <w:rPr>
          <w:rFonts w:ascii="仿宋_GB2312" w:eastAsia="仿宋_GB2312" w:cs="仿宋_GB2312"/>
          <w:sz w:val="32"/>
          <w:szCs w:val="32"/>
        </w:rPr>
        <w:t>6.57%</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本年有上海援建项目，上年度没有；</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1431.79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88.31</w:t>
      </w:r>
      <w:r>
        <w:rPr>
          <w:rFonts w:hint="eastAsia" w:ascii="仿宋_GB2312" w:eastAsia="仿宋_GB2312" w:cs="仿宋_GB2312"/>
          <w:sz w:val="32"/>
          <w:szCs w:val="32"/>
        </w:rPr>
        <w:t>万元，增长</w:t>
      </w:r>
      <w:r>
        <w:rPr>
          <w:rFonts w:ascii="仿宋_GB2312" w:eastAsia="仿宋_GB2312" w:cs="仿宋_GB2312"/>
          <w:sz w:val="32"/>
          <w:szCs w:val="32"/>
        </w:rPr>
        <w:t>6.57%</w:t>
      </w:r>
      <w:r>
        <w:rPr>
          <w:rFonts w:hint="eastAsia" w:ascii="仿宋_GB2312" w:eastAsia="仿宋_GB2312" w:cs="仿宋_GB2312"/>
          <w:sz w:val="32"/>
          <w:szCs w:val="32"/>
        </w:rPr>
        <w:t>，增加的主要原因是：</w:t>
      </w:r>
      <w:bookmarkEnd w:id="7"/>
      <w:bookmarkStart w:id="8" w:name="OLE_LINK54"/>
      <w:r>
        <w:rPr>
          <w:rFonts w:hint="eastAsia" w:ascii="仿宋_GB2312" w:eastAsia="仿宋_GB2312" w:cs="仿宋_GB2312"/>
          <w:color w:val="000000"/>
          <w:sz w:val="32"/>
          <w:szCs w:val="32"/>
        </w:rPr>
        <w:t>本年新增上海援建项目</w:t>
      </w:r>
      <w:r>
        <w:rPr>
          <w:rFonts w:hint="eastAsia" w:ascii="仿宋_GB2312" w:hAnsi="仿宋_GB2312" w:eastAsia="仿宋_GB2312" w:cs="仿宋_GB2312"/>
          <w:sz w:val="32"/>
          <w:szCs w:val="32"/>
        </w:rPr>
        <w:t>叶城县人民检察院基层基础建设项目。</w:t>
      </w:r>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，与上年对比，增加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1431.79</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1335.8</w:t>
      </w:r>
      <w:r>
        <w:rPr>
          <w:rFonts w:hint="eastAsia" w:ascii="仿宋_GB2312" w:eastAsia="仿宋_GB2312" w:cs="仿宋_GB2312"/>
          <w:color w:val="000000"/>
          <w:sz w:val="32"/>
          <w:szCs w:val="32"/>
        </w:rPr>
        <w:t>万元，占</w:t>
      </w:r>
      <w:r>
        <w:rPr>
          <w:rFonts w:ascii="仿宋_GB2312" w:eastAsia="仿宋_GB2312" w:cs="仿宋_GB2312"/>
          <w:sz w:val="32"/>
          <w:szCs w:val="32"/>
        </w:rPr>
        <w:t>93.3%</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95.98</w:t>
      </w:r>
      <w:r>
        <w:rPr>
          <w:rFonts w:hint="eastAsia" w:ascii="仿宋_GB2312" w:eastAsia="仿宋_GB2312" w:cs="仿宋_GB2312"/>
          <w:color w:val="000000"/>
          <w:sz w:val="32"/>
          <w:szCs w:val="32"/>
        </w:rPr>
        <w:t>万元，占</w:t>
      </w:r>
      <w:r>
        <w:rPr>
          <w:rFonts w:ascii="仿宋_GB2312" w:eastAsia="仿宋_GB2312" w:cs="仿宋_GB2312"/>
          <w:sz w:val="32"/>
          <w:szCs w:val="32"/>
        </w:rPr>
        <w:t>6.7%</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1120.72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1431.79</w:t>
      </w:r>
      <w:r>
        <w:rPr>
          <w:rFonts w:hint="eastAsia" w:ascii="仿宋_GB2312" w:eastAsia="仿宋_GB2312" w:cs="仿宋_GB2312"/>
          <w:sz w:val="32"/>
          <w:szCs w:val="32"/>
        </w:rPr>
        <w:t>万元，预决算差异率</w:t>
      </w:r>
      <w:r>
        <w:rPr>
          <w:rFonts w:ascii="仿宋_GB2312" w:eastAsia="仿宋_GB2312" w:cs="仿宋_GB2312"/>
          <w:sz w:val="32"/>
          <w:szCs w:val="32"/>
        </w:rPr>
        <w:t>27.76%</w:t>
      </w:r>
      <w:r>
        <w:rPr>
          <w:rFonts w:hint="eastAsia" w:ascii="仿宋_GB2312" w:eastAsia="仿宋_GB2312" w:cs="仿宋_GB2312"/>
          <w:sz w:val="32"/>
          <w:szCs w:val="32"/>
        </w:rPr>
        <w:t>，差异主要原因是援疆项目不在年初预算内，工资上调，干部正常晋升。</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1431.79</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1097.57</w:t>
      </w:r>
      <w:r>
        <w:rPr>
          <w:rFonts w:hint="eastAsia" w:ascii="仿宋_GB2312" w:eastAsia="仿宋_GB2312" w:cs="仿宋_GB2312"/>
          <w:color w:val="000000"/>
          <w:sz w:val="32"/>
          <w:szCs w:val="32"/>
        </w:rPr>
        <w:t>万元，占</w:t>
      </w:r>
      <w:r>
        <w:rPr>
          <w:rFonts w:ascii="仿宋_GB2312" w:eastAsia="仿宋_GB2312" w:cs="仿宋_GB2312"/>
          <w:sz w:val="32"/>
          <w:szCs w:val="32"/>
        </w:rPr>
        <w:t>76.66%</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334.22</w:t>
      </w:r>
      <w:r>
        <w:rPr>
          <w:rFonts w:hint="eastAsia" w:ascii="仿宋_GB2312" w:eastAsia="仿宋_GB2312" w:cs="仿宋_GB2312"/>
          <w:color w:val="000000"/>
          <w:sz w:val="32"/>
          <w:szCs w:val="32"/>
        </w:rPr>
        <w:t>万元，占</w:t>
      </w:r>
      <w:r>
        <w:rPr>
          <w:rFonts w:ascii="仿宋_GB2312" w:eastAsia="仿宋_GB2312" w:cs="仿宋_GB2312"/>
          <w:sz w:val="32"/>
          <w:szCs w:val="32"/>
        </w:rPr>
        <w:t>23.34%</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1120.72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1431.79</w:t>
      </w:r>
      <w:r>
        <w:rPr>
          <w:rFonts w:hint="eastAsia" w:ascii="仿宋_GB2312" w:eastAsia="仿宋_GB2312" w:cs="仿宋_GB2312"/>
          <w:sz w:val="32"/>
          <w:szCs w:val="32"/>
        </w:rPr>
        <w:t>万元，预决算差异率</w:t>
      </w:r>
      <w:r>
        <w:rPr>
          <w:rFonts w:ascii="仿宋_GB2312" w:eastAsia="仿宋_GB2312" w:cs="仿宋_GB2312"/>
          <w:sz w:val="32"/>
          <w:szCs w:val="32"/>
        </w:rPr>
        <w:t>27.76%</w:t>
      </w:r>
      <w:r>
        <w:rPr>
          <w:rFonts w:hint="eastAsia" w:ascii="仿宋_GB2312" w:eastAsia="仿宋_GB2312" w:cs="仿宋_GB2312"/>
          <w:sz w:val="32"/>
          <w:szCs w:val="32"/>
        </w:rPr>
        <w:t>，差异主要原因是援疆项目不在年初预算内，工资上调，干部正常晋升。</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1335.8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7.68</w:t>
      </w:r>
      <w:r>
        <w:rPr>
          <w:rFonts w:hint="eastAsia" w:ascii="仿宋_GB2312" w:eastAsia="仿宋_GB2312" w:cs="仿宋_GB2312"/>
          <w:sz w:val="32"/>
          <w:szCs w:val="32"/>
        </w:rPr>
        <w:t>万元，降低</w:t>
      </w:r>
      <w:r>
        <w:rPr>
          <w:rFonts w:ascii="仿宋_GB2312" w:eastAsia="仿宋_GB2312" w:cs="仿宋_GB2312"/>
          <w:sz w:val="32"/>
          <w:szCs w:val="32"/>
        </w:rPr>
        <w:t>0.57%</w:t>
      </w:r>
      <w:r>
        <w:rPr>
          <w:rFonts w:hint="eastAsia" w:ascii="仿宋_GB2312" w:eastAsia="仿宋_GB2312" w:cs="仿宋_GB2312"/>
          <w:sz w:val="32"/>
          <w:szCs w:val="32"/>
        </w:rPr>
        <w:t>，减少的主要原因是：</w:t>
      </w:r>
      <w:r>
        <w:rPr>
          <w:rFonts w:ascii="仿宋_GB2312" w:eastAsia="仿宋_GB2312" w:cs="仿宋_GB2312"/>
          <w:sz w:val="32"/>
          <w:szCs w:val="32"/>
        </w:rPr>
        <w:t>8</w:t>
      </w:r>
      <w:r>
        <w:rPr>
          <w:rFonts w:hint="eastAsia" w:ascii="仿宋_GB2312" w:eastAsia="仿宋_GB2312" w:cs="仿宋_GB2312"/>
          <w:sz w:val="32"/>
          <w:szCs w:val="32"/>
        </w:rPr>
        <w:t>人转隶至监察委经费减少。</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1335.8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7.68</w:t>
      </w:r>
      <w:r>
        <w:rPr>
          <w:rFonts w:hint="eastAsia" w:ascii="仿宋_GB2312" w:eastAsia="仿宋_GB2312" w:cs="仿宋_GB2312"/>
          <w:sz w:val="32"/>
          <w:szCs w:val="32"/>
        </w:rPr>
        <w:t>万元，降低</w:t>
      </w:r>
      <w:r>
        <w:rPr>
          <w:rFonts w:ascii="仿宋_GB2312" w:eastAsia="仿宋_GB2312" w:cs="仿宋_GB2312"/>
          <w:sz w:val="32"/>
          <w:szCs w:val="32"/>
        </w:rPr>
        <w:t>0.57%</w:t>
      </w:r>
      <w:r>
        <w:rPr>
          <w:rFonts w:hint="eastAsia" w:ascii="仿宋_GB2312" w:eastAsia="仿宋_GB2312" w:cs="仿宋_GB2312"/>
          <w:sz w:val="32"/>
          <w:szCs w:val="32"/>
        </w:rPr>
        <w:t>，减少的主要原因是：</w:t>
      </w:r>
      <w:r>
        <w:rPr>
          <w:rFonts w:ascii="仿宋_GB2312" w:eastAsia="仿宋_GB2312" w:cs="仿宋_GB2312"/>
          <w:sz w:val="32"/>
          <w:szCs w:val="32"/>
        </w:rPr>
        <w:t>8</w:t>
      </w:r>
      <w:r>
        <w:rPr>
          <w:rFonts w:hint="eastAsia" w:ascii="仿宋_GB2312" w:eastAsia="仿宋_GB2312" w:cs="仿宋_GB2312"/>
          <w:sz w:val="32"/>
          <w:szCs w:val="32"/>
        </w:rPr>
        <w:t>人转隶至监察委经费减少。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1097.57</w:t>
      </w:r>
      <w:r>
        <w:rPr>
          <w:rFonts w:hint="eastAsia" w:ascii="仿宋_GB2312" w:eastAsia="仿宋_GB2312" w:cs="仿宋_GB2312"/>
          <w:color w:val="000000"/>
          <w:sz w:val="32"/>
          <w:szCs w:val="32"/>
        </w:rPr>
        <w:t>万元，项目支出</w:t>
      </w:r>
      <w:r>
        <w:rPr>
          <w:rFonts w:ascii="仿宋_GB2312" w:eastAsia="仿宋_GB2312" w:cs="仿宋_GB2312"/>
          <w:sz w:val="32"/>
          <w:szCs w:val="32"/>
        </w:rPr>
        <w:t>238.24</w:t>
      </w:r>
      <w:r>
        <w:rPr>
          <w:rFonts w:hint="eastAsia" w:ascii="仿宋_GB2312" w:eastAsia="仿宋_GB2312" w:cs="仿宋_GB2312"/>
          <w:color w:val="000000"/>
          <w:sz w:val="32"/>
          <w:szCs w:val="32"/>
        </w:rPr>
        <w:t>万元。</w:t>
      </w:r>
      <w:bookmarkEnd w:id="29"/>
      <w:bookmarkStart w:id="31" w:name="OLE_LINK16"/>
      <w:bookmarkStart w:id="32" w:name="OLE_LINK62"/>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，增加主要原因是：本单位无财政拨款结转结余。</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1120.72</w:t>
      </w:r>
      <w:r>
        <w:rPr>
          <w:rFonts w:hint="eastAsia" w:ascii="仿宋_GB2312" w:eastAsia="仿宋_GB2312" w:cs="仿宋_GB2312"/>
          <w:color w:val="000000"/>
          <w:sz w:val="32"/>
          <w:szCs w:val="32"/>
        </w:rPr>
        <w:t>万元，决算数</w:t>
      </w:r>
      <w:r>
        <w:rPr>
          <w:rFonts w:ascii="仿宋_GB2312" w:eastAsia="仿宋_GB2312" w:cs="仿宋_GB2312"/>
          <w:sz w:val="32"/>
          <w:szCs w:val="32"/>
        </w:rPr>
        <w:t>1335.8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19.19%</w:t>
      </w:r>
      <w:r>
        <w:rPr>
          <w:rFonts w:hint="eastAsia" w:ascii="仿宋_GB2312" w:eastAsia="仿宋_GB2312" w:cs="仿宋_GB2312"/>
          <w:color w:val="000000"/>
          <w:sz w:val="32"/>
          <w:szCs w:val="32"/>
        </w:rPr>
        <w:t>，差异主要原因是工资上调不在年初预算内。</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1120.72</w:t>
      </w:r>
      <w:r>
        <w:rPr>
          <w:rFonts w:hint="eastAsia" w:ascii="仿宋_GB2312" w:eastAsia="仿宋_GB2312" w:cs="仿宋_GB2312"/>
          <w:color w:val="000000"/>
          <w:sz w:val="32"/>
          <w:szCs w:val="32"/>
        </w:rPr>
        <w:t>万元，决算数</w:t>
      </w:r>
      <w:r>
        <w:rPr>
          <w:rFonts w:ascii="仿宋_GB2312" w:eastAsia="仿宋_GB2312" w:cs="仿宋_GB2312"/>
          <w:sz w:val="32"/>
          <w:szCs w:val="32"/>
        </w:rPr>
        <w:t>1335.8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19.19%</w:t>
      </w:r>
      <w:r>
        <w:rPr>
          <w:rFonts w:hint="eastAsia" w:ascii="仿宋_GB2312" w:eastAsia="仿宋_GB2312" w:cs="仿宋_GB2312"/>
          <w:color w:val="000000"/>
          <w:sz w:val="32"/>
          <w:szCs w:val="32"/>
        </w:rPr>
        <w:t>，差异主要原因是工资上调不在年初预算内。</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1335.8</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7.68</w:t>
      </w:r>
      <w:r>
        <w:rPr>
          <w:rFonts w:hint="eastAsia" w:ascii="仿宋_GB2312" w:eastAsia="仿宋_GB2312" w:cs="仿宋_GB2312"/>
          <w:color w:val="000000"/>
          <w:sz w:val="32"/>
          <w:szCs w:val="32"/>
        </w:rPr>
        <w:t>万元，降低</w:t>
      </w:r>
      <w:r>
        <w:rPr>
          <w:rFonts w:ascii="仿宋_GB2312" w:eastAsia="仿宋_GB2312" w:cs="仿宋_GB2312"/>
          <w:color w:val="000000"/>
          <w:sz w:val="32"/>
          <w:szCs w:val="32"/>
        </w:rPr>
        <w:t>0.57%</w:t>
      </w:r>
      <w:r>
        <w:rPr>
          <w:rFonts w:hint="eastAsia" w:ascii="仿宋_GB2312" w:eastAsia="仿宋_GB2312" w:cs="仿宋_GB2312"/>
          <w:color w:val="000000"/>
          <w:sz w:val="32"/>
          <w:szCs w:val="32"/>
        </w:rPr>
        <w:t>，减少的主要原因是：</w:t>
      </w:r>
      <w:r>
        <w:rPr>
          <w:rFonts w:ascii="仿宋_GB2312" w:eastAsia="仿宋_GB2312" w:cs="仿宋_GB2312"/>
          <w:color w:val="000000"/>
          <w:sz w:val="32"/>
          <w:szCs w:val="32"/>
        </w:rPr>
        <w:t>8</w:t>
      </w:r>
      <w:r>
        <w:rPr>
          <w:rFonts w:hint="eastAsia" w:ascii="仿宋_GB2312" w:eastAsia="仿宋_GB2312" w:cs="仿宋_GB2312"/>
          <w:color w:val="000000"/>
          <w:sz w:val="32"/>
          <w:szCs w:val="32"/>
        </w:rPr>
        <w:t>人转隶至监察委经费减少。</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1335.8</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7.68</w:t>
      </w:r>
      <w:r>
        <w:rPr>
          <w:rFonts w:hint="eastAsia" w:ascii="仿宋_GB2312" w:eastAsia="仿宋_GB2312" w:cs="仿宋_GB2312"/>
          <w:sz w:val="32"/>
          <w:szCs w:val="32"/>
        </w:rPr>
        <w:t>万元，降低</w:t>
      </w:r>
      <w:r>
        <w:rPr>
          <w:rFonts w:ascii="仿宋_GB2312" w:eastAsia="仿宋_GB2312" w:cs="仿宋_GB2312"/>
          <w:sz w:val="32"/>
          <w:szCs w:val="32"/>
        </w:rPr>
        <w:t>0.57%</w:t>
      </w:r>
      <w:r>
        <w:rPr>
          <w:rFonts w:hint="eastAsia" w:ascii="仿宋_GB2312" w:eastAsia="仿宋_GB2312" w:cs="仿宋_GB2312"/>
          <w:sz w:val="32"/>
          <w:szCs w:val="32"/>
        </w:rPr>
        <w:t>，减少的主要原因是：</w:t>
      </w:r>
      <w:r>
        <w:rPr>
          <w:rFonts w:ascii="仿宋_GB2312" w:eastAsia="仿宋_GB2312" w:cs="仿宋_GB2312"/>
          <w:sz w:val="32"/>
          <w:szCs w:val="32"/>
        </w:rPr>
        <w:t>8</w:t>
      </w:r>
      <w:r>
        <w:rPr>
          <w:rFonts w:hint="eastAsia" w:ascii="仿宋_GB2312" w:eastAsia="仿宋_GB2312" w:cs="仿宋_GB2312"/>
          <w:sz w:val="32"/>
          <w:szCs w:val="32"/>
        </w:rPr>
        <w:t>人转隶至监察委经费减少。</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62.93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公共安全支出</w:t>
      </w:r>
      <w:r>
        <w:rPr>
          <w:rFonts w:ascii="仿宋_GB2312" w:eastAsia="仿宋_GB2312" w:cs="仿宋_GB2312"/>
          <w:sz w:val="32"/>
          <w:szCs w:val="32"/>
        </w:rPr>
        <w:t>1170.23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102.64</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1020.18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231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16.63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68</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1120.72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1335.8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19.19%</w:t>
      </w:r>
      <w:r>
        <w:rPr>
          <w:rFonts w:hint="eastAsia" w:ascii="仿宋_GB2312" w:eastAsia="仿宋_GB2312" w:cs="仿宋_GB2312"/>
          <w:color w:val="000000"/>
          <w:sz w:val="32"/>
          <w:szCs w:val="32"/>
        </w:rPr>
        <w:t>，差异主要原因是工资上调不在年初预算内。</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1120.72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1335.8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19.19%</w:t>
      </w:r>
      <w:r>
        <w:rPr>
          <w:rFonts w:hint="eastAsia" w:ascii="仿宋_GB2312" w:eastAsia="仿宋_GB2312" w:cs="仿宋_GB2312"/>
          <w:color w:val="000000"/>
          <w:sz w:val="32"/>
          <w:szCs w:val="32"/>
        </w:rPr>
        <w:t>，差异主要原因是工资上调不在年初预算内。</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800" w:firstLineChars="250"/>
        <w:rPr>
          <w:rFonts w:ascii="仿宋_GB2312" w:eastAsia="仿宋_GB2312"/>
          <w:color w:val="000000"/>
          <w:sz w:val="32"/>
          <w:szCs w:val="32"/>
        </w:rPr>
      </w:pPr>
      <w:bookmarkStart w:id="44" w:name="OLE_LINK69"/>
      <w:bookmarkStart w:id="45" w:name="OLE_LINK72"/>
      <w:bookmarkStart w:id="46" w:name="OLE_LINK71"/>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7" w:name="OLE_LINK22"/>
      <w:r>
        <w:rPr>
          <w:rFonts w:hint="eastAsia" w:ascii="仿宋_GB2312" w:eastAsia="仿宋_GB2312" w:cs="仿宋_GB2312"/>
          <w:color w:val="000000"/>
          <w:sz w:val="32"/>
          <w:szCs w:val="32"/>
        </w:rPr>
        <w:t>政府性基金预算财政拨款收入</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8" w:name="OLE_LINK23"/>
      <w:bookmarkStart w:id="49"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8"/>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9"/>
      <w:r>
        <w:rPr>
          <w:rFonts w:hint="eastAsia" w:ascii="仿宋_GB2312" w:eastAsia="仿宋_GB2312" w:cs="仿宋_GB2312"/>
          <w:color w:val="000000"/>
          <w:sz w:val="32"/>
          <w:szCs w:val="32"/>
        </w:rPr>
        <w:t>其中：</w:t>
      </w:r>
      <w:bookmarkStart w:id="50" w:name="OLE_LINK24"/>
      <w:r>
        <w:rPr>
          <w:rFonts w:hint="eastAsia" w:ascii="仿宋_GB2312" w:eastAsia="仿宋_GB2312" w:cs="仿宋_GB2312"/>
          <w:color w:val="000000"/>
          <w:sz w:val="32"/>
          <w:szCs w:val="32"/>
        </w:rPr>
        <w:t>按功能分类科目（按类级科目公开）</w:t>
      </w:r>
      <w:bookmarkEnd w:id="50"/>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45"/>
      <w:bookmarkEnd w:id="46"/>
      <w:bookmarkStart w:id="51" w:name="OLE_LINK73"/>
      <w:r>
        <w:rPr>
          <w:rFonts w:hint="eastAsia" w:ascii="仿宋_GB2312" w:eastAsia="仿宋_GB2312" w:cs="仿宋_GB2312"/>
          <w:color w:val="000000"/>
          <w:sz w:val="32"/>
          <w:szCs w:val="32"/>
        </w:rPr>
        <w:t>无政府性基金；政府性基金预算财政拨款支出年初预算数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13.04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5.44</w:t>
      </w:r>
      <w:r>
        <w:rPr>
          <w:rFonts w:hint="eastAsia" w:ascii="仿宋_GB2312" w:eastAsia="仿宋_GB2312" w:cs="仿宋_GB2312"/>
          <w:sz w:val="32"/>
          <w:szCs w:val="32"/>
        </w:rPr>
        <w:t>万元，降低</w:t>
      </w:r>
      <w:r>
        <w:rPr>
          <w:rFonts w:ascii="仿宋_GB2312" w:eastAsia="仿宋_GB2312" w:cs="仿宋_GB2312"/>
          <w:sz w:val="32"/>
          <w:szCs w:val="32"/>
        </w:rPr>
        <w:t>29.44%</w:t>
      </w:r>
      <w:r>
        <w:rPr>
          <w:rFonts w:hint="eastAsia" w:ascii="仿宋_GB2312" w:eastAsia="仿宋_GB2312" w:cs="仿宋_GB2312"/>
          <w:sz w:val="32"/>
          <w:szCs w:val="32"/>
        </w:rPr>
        <w:t>，减少的主要原因是：本单位执行中央、自治区和地区的相关规定。</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因公出国（境）费支出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，增加的主要原因是本单位无因公出国考察计划；</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13.04</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0.56</w:t>
      </w:r>
      <w:r>
        <w:rPr>
          <w:rFonts w:hint="eastAsia" w:ascii="仿宋_GB2312" w:eastAsia="仿宋_GB2312" w:cs="仿宋_GB2312"/>
          <w:sz w:val="32"/>
          <w:szCs w:val="32"/>
        </w:rPr>
        <w:t>万元，降低</w:t>
      </w:r>
      <w:r>
        <w:rPr>
          <w:rFonts w:ascii="仿宋_GB2312" w:eastAsia="仿宋_GB2312" w:cs="仿宋_GB2312"/>
          <w:sz w:val="32"/>
          <w:szCs w:val="32"/>
        </w:rPr>
        <w:t>4.12%</w:t>
      </w:r>
      <w:r>
        <w:rPr>
          <w:rFonts w:hint="eastAsia" w:ascii="仿宋_GB2312" w:eastAsia="仿宋_GB2312" w:cs="仿宋_GB2312"/>
          <w:sz w:val="32"/>
          <w:szCs w:val="32"/>
        </w:rPr>
        <w:t>，减少的主要原因是：我单位严把车辆管控关，严格遵守公务车辆配置标准，严禁公车私用；</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4.88</w:t>
      </w:r>
      <w:r>
        <w:rPr>
          <w:rFonts w:hint="eastAsia" w:ascii="仿宋_GB2312" w:eastAsia="仿宋_GB2312" w:cs="仿宋_GB2312"/>
          <w:sz w:val="32"/>
          <w:szCs w:val="32"/>
        </w:rPr>
        <w:t>万元，降低</w:t>
      </w:r>
      <w:r>
        <w:rPr>
          <w:rFonts w:ascii="仿宋_GB2312" w:eastAsia="仿宋_GB2312" w:cs="仿宋_GB2312"/>
          <w:sz w:val="32"/>
          <w:szCs w:val="32"/>
        </w:rPr>
        <w:t>100%</w:t>
      </w:r>
      <w:r>
        <w:rPr>
          <w:rFonts w:hint="eastAsia" w:ascii="仿宋_GB2312" w:eastAsia="仿宋_GB2312" w:cs="仿宋_GB2312"/>
          <w:sz w:val="32"/>
          <w:szCs w:val="32"/>
        </w:rPr>
        <w:t>，减少的主要原因是：本单位严格按制度执行。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新疆喀什地区叶城县人民检察院</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使用一般公共预算财政拨款安排的因公出国（境）团组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开支内容包括：本单位无因公出国（境）费支出。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13.04</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13.04</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车辆保险及日常维修</w:t>
      </w:r>
      <w:r>
        <w:rPr>
          <w:rFonts w:hint="eastAsia" w:ascii="仿宋_GB2312" w:eastAsia="仿宋_GB2312" w:cs="仿宋_GB2312"/>
          <w:color w:val="000000"/>
          <w:sz w:val="32"/>
          <w:szCs w:val="32"/>
        </w:rPr>
        <w:t>等。</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2</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万元，主要是本单位无公务接待费支出。</w:t>
      </w:r>
      <w:bookmarkEnd w:id="78"/>
      <w:bookmarkStart w:id="79" w:name="OLE_LINK84"/>
      <w:r>
        <w:rPr>
          <w:rFonts w:hint="eastAsia" w:ascii="仿宋_GB2312" w:eastAsia="仿宋_GB2312" w:cs="仿宋_GB2312"/>
          <w:sz w:val="32"/>
          <w:szCs w:val="32"/>
        </w:rPr>
        <w:t>新疆喀什地区叶城县人民检察院</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13.04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-0.46%</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本单位执行中央、自治区和地区的相关规定</w:t>
      </w:r>
      <w:r>
        <w:rPr>
          <w:rFonts w:hint="eastAsia" w:ascii="仿宋_GB2312" w:eastAsia="仿宋_GB2312" w:cs="仿宋_GB2312"/>
          <w:color w:val="000000"/>
          <w:sz w:val="32"/>
          <w:szCs w:val="32"/>
        </w:rPr>
        <w:t>。</w:t>
      </w:r>
      <w:bookmarkEnd w:id="80"/>
      <w:bookmarkStart w:id="81" w:name="OLE_LINK87"/>
      <w:bookmarkStart w:id="82" w:name="OLE_LINK86"/>
      <w:r>
        <w:rPr>
          <w:rFonts w:hint="eastAsia" w:ascii="仿宋_GB2312" w:hAnsi="宋体" w:eastAsia="仿宋_GB2312" w:cs="仿宋_GB2312"/>
          <w:color w:val="000000"/>
          <w:kern w:val="0"/>
          <w:sz w:val="32"/>
          <w:szCs w:val="32"/>
        </w:rPr>
        <w:t>其中：因公出国（境）费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13.04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-0.46%</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我单位严把车辆管控关，严格遵守公务车辆配置标准，严禁公车私用</w:t>
      </w:r>
      <w:r>
        <w:rPr>
          <w:rFonts w:hint="eastAsia" w:ascii="仿宋_GB2312" w:eastAsia="仿宋_GB2312" w:cs="仿宋_GB2312"/>
          <w:color w:val="000000"/>
          <w:sz w:val="32"/>
          <w:szCs w:val="32"/>
        </w:rPr>
        <w:t>；</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本单位</w:t>
      </w:r>
      <w:r>
        <w:rPr>
          <w:rFonts w:hint="eastAsia" w:ascii="仿宋_GB2312" w:eastAsia="仿宋_GB2312" w:cs="仿宋_GB2312"/>
          <w:sz w:val="32"/>
          <w:szCs w:val="32"/>
        </w:rPr>
        <w:t>严格按制度执行，</w:t>
      </w:r>
      <w:r>
        <w:rPr>
          <w:rFonts w:hint="eastAsia" w:ascii="仿宋_GB2312" w:eastAsia="仿宋_GB2312" w:cs="仿宋_GB2312"/>
          <w:color w:val="000000"/>
          <w:sz w:val="32"/>
          <w:szCs w:val="32"/>
        </w:rPr>
        <w:t>无公务接待费。</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年度新疆喀什地区叶城县人民检察院机关运行经费支出</w:t>
      </w:r>
      <w:r>
        <w:rPr>
          <w:rFonts w:ascii="仿宋_GB2312" w:eastAsia="仿宋_GB2312" w:cs="仿宋_GB2312"/>
          <w:color w:val="000000"/>
          <w:sz w:val="32"/>
          <w:szCs w:val="32"/>
        </w:rPr>
        <w:t>65</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39.54</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37.82%</w:t>
      </w:r>
      <w:r>
        <w:rPr>
          <w:rFonts w:hint="eastAsia" w:ascii="仿宋_GB2312" w:eastAsia="仿宋_GB2312" w:cs="仿宋_GB2312"/>
          <w:color w:val="000000"/>
          <w:sz w:val="32"/>
          <w:szCs w:val="32"/>
        </w:rPr>
        <w:t>，减少的主要原因是：缩减经费开支，</w:t>
      </w:r>
      <w:r>
        <w:rPr>
          <w:rFonts w:ascii="仿宋_GB2312" w:eastAsia="仿宋_GB2312" w:cs="仿宋_GB2312"/>
          <w:color w:val="000000"/>
          <w:sz w:val="32"/>
          <w:szCs w:val="32"/>
        </w:rPr>
        <w:t>8</w:t>
      </w:r>
      <w:r>
        <w:rPr>
          <w:rFonts w:hint="eastAsia" w:ascii="仿宋_GB2312" w:eastAsia="仿宋_GB2312" w:cs="仿宋_GB2312"/>
          <w:color w:val="000000"/>
          <w:sz w:val="32"/>
          <w:szCs w:val="32"/>
        </w:rPr>
        <w:t>人转隶至监察委经费减少。</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116.57</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115.92</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0.65</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14</w:t>
      </w:r>
      <w:r>
        <w:rPr>
          <w:rFonts w:hint="eastAsia" w:ascii="仿宋_GB2312" w:eastAsia="仿宋_GB2312" w:cs="仿宋_GB2312"/>
          <w:color w:val="000000"/>
          <w:sz w:val="32"/>
          <w:szCs w:val="32"/>
        </w:rPr>
        <w:t>辆，价值</w:t>
      </w:r>
      <w:r>
        <w:rPr>
          <w:rFonts w:ascii="仿宋_GB2312" w:eastAsia="仿宋_GB2312" w:cs="仿宋_GB2312"/>
          <w:sz w:val="32"/>
          <w:szCs w:val="32"/>
        </w:rPr>
        <w:t>297.06</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13</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辆，其他用车主要是：1辆一般公务用车；单位价值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3</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人民检察院</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334.22</w:t>
      </w:r>
      <w:r>
        <w:rPr>
          <w:rFonts w:hint="eastAsia" w:ascii="仿宋_GB2312" w:eastAsia="仿宋_GB2312" w:cs="仿宋_GB2312"/>
          <w:sz w:val="32"/>
          <w:szCs w:val="32"/>
        </w:rPr>
        <w:t>万元，执行金额为</w:t>
      </w:r>
      <w:r>
        <w:rPr>
          <w:rFonts w:ascii="仿宋_GB2312" w:eastAsia="仿宋_GB2312" w:cs="仿宋_GB2312"/>
          <w:sz w:val="32"/>
          <w:szCs w:val="32"/>
        </w:rPr>
        <w:t>334.22</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3</w:t>
      </w:r>
      <w:r>
        <w:rPr>
          <w:rFonts w:hint="eastAsia" w:ascii="仿宋_GB2312" w:eastAsia="仿宋_GB2312" w:cs="仿宋_GB2312"/>
          <w:sz w:val="32"/>
          <w:szCs w:val="32"/>
        </w:rPr>
        <w:t>个，其中已完成项目</w:t>
      </w:r>
      <w:r>
        <w:rPr>
          <w:rFonts w:ascii="仿宋_GB2312" w:eastAsia="仿宋_GB2312" w:cs="仿宋_GB2312"/>
          <w:sz w:val="32"/>
          <w:szCs w:val="32"/>
        </w:rPr>
        <w:t>3</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、中央政法转移支付资金项目绩效自评综述：根据年初设定的绩效目标，该项目绩效自评得分为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234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234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）项目完成数量：业务费保障人数87人　，办理批捕、起诉事件1165件，截至2018年自评评价时,年度设定的预期目标全部完成,完成率为100%。（2）项目完成质量：业务经费的保障，质量提高，业务经费的保障，质量提高，不出现冤假错案100%，业务装备合格率100%，根据项目实施完成后的结果来看,我单位严格以高质量的项目完成情况来执行,收集和录入调查的数据资源真实有效的数据资源,完成率为100%。（3）项目实施进度：年初设定目标为资金拨付及时率100%。根据年初单位制定的实施方案,严格把控资金与项目实施进度相统一的原则,项目完成进度良好,当年完成率为100%。（</w:t>
      </w:r>
      <w:r>
        <w:rPr>
          <w:rFonts w:ascii="仿宋_GB2312" w:eastAsia="仿宋_GB2312" w:cs="仿宋_GB2312"/>
          <w:sz w:val="32"/>
          <w:szCs w:val="32"/>
        </w:rPr>
        <w:t>4</w:t>
      </w:r>
      <w:r>
        <w:rPr>
          <w:rFonts w:hint="eastAsia" w:ascii="仿宋_GB2312" w:eastAsia="仿宋_GB2312" w:cs="仿宋_GB2312"/>
          <w:sz w:val="32"/>
          <w:szCs w:val="32"/>
        </w:rPr>
        <w:t>）项目成本节约情况：中央政法转移支付经费的运行成本234万元，钱花在刀刃上，没有铺张浪费现象。</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）项目实施的社会效益分析：严厉打击非法犯罪，促进社会和谐100%。（</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）项目实施的可持续影响分析：设备使用时间3年，经费保障持续时间1年。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满意度指标完成情况分析：按计划完成项目实施，已做满意度调查问卷，群众满意度100</w:t>
      </w:r>
      <w:r>
        <w:rPr>
          <w:rFonts w:ascii="仿宋_GB2312" w:eastAsia="仿宋_GB2312" w:cs="仿宋_GB2312"/>
          <w:sz w:val="32"/>
          <w:szCs w:val="32"/>
        </w:rPr>
        <w:t>%</w:t>
      </w:r>
      <w:r>
        <w:rPr>
          <w:rFonts w:hint="eastAsia" w:ascii="仿宋_GB2312" w:eastAsia="仿宋_GB2312" w:cs="仿宋_GB2312"/>
          <w:sz w:val="32"/>
          <w:szCs w:val="32"/>
        </w:rPr>
        <w:t>。发现的问题及原因：无下一步改进措施：</w:t>
      </w:r>
      <w:r>
        <w:rPr>
          <w:rFonts w:ascii="仿宋_GB2312" w:eastAsia="仿宋_GB2312" w:cs="仿宋_GB2312"/>
          <w:sz w:val="32"/>
          <w:szCs w:val="32"/>
        </w:rPr>
        <w:t xml:space="preserve"> </w:t>
      </w:r>
      <w:r>
        <w:rPr>
          <w:rFonts w:hint="eastAsia" w:ascii="仿宋_GB2312" w:eastAsia="仿宋_GB2312" w:cs="仿宋_GB2312"/>
          <w:sz w:val="32"/>
          <w:szCs w:val="32"/>
        </w:rPr>
        <w:t>提高业务能力，加快资金支付力度，为加强检察队伍建设，提供有力保障。</w:t>
      </w:r>
    </w:p>
    <w:p>
      <w:pPr>
        <w:spacing w:line="540" w:lineRule="exact"/>
        <w:ind w:firstLine="640" w:firstLineChars="200"/>
        <w:rPr>
          <w:rFonts w:ascii="仿宋_GB2312" w:hAnsi="仿宋_GB2312" w:eastAsia="仿宋_GB2312" w:cs="仿宋_GB2312"/>
          <w:bCs/>
          <w:color w:val="000000"/>
          <w:spacing w:val="-4"/>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、上海援建叶城县人民检察院基层基础建设项目绩效自评综述：根据年初设定的绩效目标，该项目绩效自评得分为</w:t>
      </w:r>
      <w:r>
        <w:rPr>
          <w:rFonts w:ascii="仿宋_GB2312" w:hAnsi="仿宋_GB2312" w:eastAsia="仿宋_GB2312" w:cs="仿宋_GB2312"/>
          <w:sz w:val="32"/>
          <w:szCs w:val="32"/>
        </w:rPr>
        <w:t>97</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95.98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95.98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）项目完成数量：数字化检委会系统67.66万元，远程提讯系统26.82万元，可研经费1.5万元，年度设定的预期目标全部完成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）项目完成质量：系统运行正常</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，远程提讯系统，缩短率100%。根据项目实施完成后的结果来看</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我单位严格以高质量的项目完成情况来执行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收集和录入调查的数据资源真实有效的数据资源。（</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）项目实施进度：项目完成及时率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。根据年初单位制定的实施方案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严格把控资金与项目实施进度相统一的原则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项目完成进度良好</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当年完成率为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数字化检委会系统67.66万元，远程提讯系统26.82万元，可研经费1.5万元。2.效益指标完成情况分析：（1）项目实施的经济效益分析：无。（2）项目实施的社会效益分析：缩短时间，有效打击违法犯罪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）项目实施的可持续影响分析：为我院今后工作开展提供有力保障100%。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w:t>
      </w:r>
      <w:r>
        <w:rPr>
          <w:rFonts w:hint="eastAsia" w:ascii="仿宋_GB2312" w:hAnsi="仿宋_GB2312" w:eastAsia="仿宋_GB2312" w:cs="仿宋_GB2312"/>
          <w:bCs/>
          <w:color w:val="000000"/>
          <w:spacing w:val="-4"/>
          <w:sz w:val="32"/>
          <w:szCs w:val="32"/>
        </w:rPr>
        <w:t>目实施，已做满意度调查问卷，服务对象满意率达</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，服务对象满意度指标完成。</w:t>
      </w:r>
      <w:r>
        <w:rPr>
          <w:rFonts w:hint="eastAsia" w:ascii="仿宋_GB2312" w:hAnsi="仿宋_GB2312" w:eastAsia="仿宋_GB2312" w:cs="仿宋_GB2312"/>
          <w:sz w:val="32"/>
          <w:szCs w:val="32"/>
        </w:rPr>
        <w:t>发现的问题及原因：无下一步改进措施：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根据检察业务工作需要</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按时发放法津贴。</w:t>
      </w:r>
    </w:p>
    <w:p>
      <w:pPr>
        <w:spacing w:line="5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、法察津贴项目绩效自评综述：根据年初设定的绩效目标，该项目绩效自评得分为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4.24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4.24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）项目完成数量：津贴项目保障人员数</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）项目完成质量：津贴项目保障发放率100%，率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）项目实施进度：津贴项目按照年初既定目标序时进行，资金发放及时率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）项目成本节约情况：津贴项目津贴4.24元，按人头分，不存在节约情况。</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）项目实施的社会效益分析：加大力度，社会服务能力提升100%，维护社会实现长治久安。（</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）项目实施的可持续影响分析：加大力度，保护群众人</w:t>
      </w:r>
      <w:r>
        <w:rPr>
          <w:rFonts w:hint="eastAsia" w:ascii="仿宋_GB2312" w:hAnsi="仿宋_GB2312" w:eastAsia="仿宋_GB2312" w:cs="仿宋_GB2312"/>
          <w:sz w:val="32"/>
          <w:szCs w:val="32"/>
          <w:lang w:eastAsia="zh-CN"/>
        </w:rPr>
        <w:t>身</w:t>
      </w:r>
      <w:r>
        <w:rPr>
          <w:rFonts w:hint="eastAsia" w:ascii="仿宋_GB2312" w:hAnsi="仿宋_GB2312" w:eastAsia="仿宋_GB2312" w:cs="仿宋_GB2312"/>
          <w:sz w:val="32"/>
          <w:szCs w:val="32"/>
        </w:rPr>
        <w:t>安全达100%。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满意度指标完成情况分析：按计划完成项目实施，已做满意度调查问卷，受益对象满意率达</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9</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，服务对象满意度指标完成。发现的</w:t>
      </w:r>
      <w:bookmarkStart w:id="92" w:name="_GoBack"/>
      <w:bookmarkEnd w:id="92"/>
      <w:r>
        <w:rPr>
          <w:rFonts w:hint="eastAsia" w:ascii="仿宋_GB2312" w:hAnsi="仿宋_GB2312" w:eastAsia="仿宋_GB2312" w:cs="仿宋_GB2312"/>
          <w:sz w:val="32"/>
          <w:szCs w:val="32"/>
        </w:rPr>
        <w:t>问题及原因：无。下一步改进措施：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根据检察业务工作需要</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按时发放法津贴。</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（项）指：其他检察支出。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cs="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- 11 -</w:t>
    </w:r>
    <w:r>
      <w:rPr>
        <w:rStyle w:val="9"/>
        <w:rFonts w:ascii="宋体" w:hAnsi="宋体" w:eastAsia="宋体" w:cs="宋体"/>
        <w:sz w:val="28"/>
        <w:szCs w:val="28"/>
      </w:rPr>
      <w:fldChar w:fldCharType="end"/>
    </w:r>
    <w:r>
      <w:rPr>
        <w:rStyle w:val="9"/>
        <w:rFonts w:ascii="宋体" w:hAnsi="宋体" w:eastAsia="宋体" w:cs="宋体"/>
        <w:sz w:val="28"/>
        <w:szCs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235B5"/>
    <w:rsid w:val="00023A09"/>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15210"/>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0B91"/>
    <w:rsid w:val="001A10E6"/>
    <w:rsid w:val="001A135B"/>
    <w:rsid w:val="001A1FDB"/>
    <w:rsid w:val="001A2A1A"/>
    <w:rsid w:val="001B3A06"/>
    <w:rsid w:val="001B5DF3"/>
    <w:rsid w:val="001C2406"/>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17D61"/>
    <w:rsid w:val="00226DF0"/>
    <w:rsid w:val="00231C2E"/>
    <w:rsid w:val="00241293"/>
    <w:rsid w:val="00245135"/>
    <w:rsid w:val="002453A6"/>
    <w:rsid w:val="00247520"/>
    <w:rsid w:val="00251FC8"/>
    <w:rsid w:val="00253158"/>
    <w:rsid w:val="00256471"/>
    <w:rsid w:val="00257943"/>
    <w:rsid w:val="002608FE"/>
    <w:rsid w:val="00271B01"/>
    <w:rsid w:val="00271D59"/>
    <w:rsid w:val="0027418F"/>
    <w:rsid w:val="00275177"/>
    <w:rsid w:val="00282470"/>
    <w:rsid w:val="002836A5"/>
    <w:rsid w:val="00295B34"/>
    <w:rsid w:val="0029700A"/>
    <w:rsid w:val="002A7E48"/>
    <w:rsid w:val="002B1DA2"/>
    <w:rsid w:val="002B557B"/>
    <w:rsid w:val="002B5D8E"/>
    <w:rsid w:val="002C0FB9"/>
    <w:rsid w:val="002C4174"/>
    <w:rsid w:val="002C4530"/>
    <w:rsid w:val="002D2B8C"/>
    <w:rsid w:val="002D34C1"/>
    <w:rsid w:val="002D76FA"/>
    <w:rsid w:val="002E189D"/>
    <w:rsid w:val="002E18D1"/>
    <w:rsid w:val="002E531F"/>
    <w:rsid w:val="002E64E8"/>
    <w:rsid w:val="002F2DF3"/>
    <w:rsid w:val="002F3234"/>
    <w:rsid w:val="002F4F3E"/>
    <w:rsid w:val="002F686E"/>
    <w:rsid w:val="00300B06"/>
    <w:rsid w:val="0030440B"/>
    <w:rsid w:val="00305C33"/>
    <w:rsid w:val="00307208"/>
    <w:rsid w:val="00311036"/>
    <w:rsid w:val="003136FF"/>
    <w:rsid w:val="00315134"/>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3309"/>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5DA"/>
    <w:rsid w:val="00415648"/>
    <w:rsid w:val="00415BCE"/>
    <w:rsid w:val="0042015D"/>
    <w:rsid w:val="0042215C"/>
    <w:rsid w:val="00425950"/>
    <w:rsid w:val="00430B78"/>
    <w:rsid w:val="00441209"/>
    <w:rsid w:val="00441E0C"/>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1C6A"/>
    <w:rsid w:val="004B401D"/>
    <w:rsid w:val="004B58A1"/>
    <w:rsid w:val="004B7BB8"/>
    <w:rsid w:val="004C351C"/>
    <w:rsid w:val="004C5BB4"/>
    <w:rsid w:val="004C7372"/>
    <w:rsid w:val="004D4AD5"/>
    <w:rsid w:val="004D508F"/>
    <w:rsid w:val="004D5F0E"/>
    <w:rsid w:val="004D6793"/>
    <w:rsid w:val="004D7DE9"/>
    <w:rsid w:val="004E15B7"/>
    <w:rsid w:val="004E5557"/>
    <w:rsid w:val="004E678C"/>
    <w:rsid w:val="004F067D"/>
    <w:rsid w:val="004F0DBA"/>
    <w:rsid w:val="004F33DA"/>
    <w:rsid w:val="004F77C5"/>
    <w:rsid w:val="00501302"/>
    <w:rsid w:val="00501F89"/>
    <w:rsid w:val="00507F68"/>
    <w:rsid w:val="00523B8A"/>
    <w:rsid w:val="00532585"/>
    <w:rsid w:val="00533E78"/>
    <w:rsid w:val="00533FA0"/>
    <w:rsid w:val="0054006F"/>
    <w:rsid w:val="00540C10"/>
    <w:rsid w:val="005464FA"/>
    <w:rsid w:val="00560650"/>
    <w:rsid w:val="00567FB5"/>
    <w:rsid w:val="005770C3"/>
    <w:rsid w:val="00577753"/>
    <w:rsid w:val="00581AD2"/>
    <w:rsid w:val="005857A0"/>
    <w:rsid w:val="00592D42"/>
    <w:rsid w:val="0059357E"/>
    <w:rsid w:val="005A5B02"/>
    <w:rsid w:val="005A7471"/>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4C24"/>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9333F"/>
    <w:rsid w:val="006A1C84"/>
    <w:rsid w:val="006A745B"/>
    <w:rsid w:val="006A78F4"/>
    <w:rsid w:val="006B0F85"/>
    <w:rsid w:val="006B2EDB"/>
    <w:rsid w:val="006B4B06"/>
    <w:rsid w:val="006B4D0D"/>
    <w:rsid w:val="006B60E5"/>
    <w:rsid w:val="006B636C"/>
    <w:rsid w:val="006C1DED"/>
    <w:rsid w:val="006C2E23"/>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33855"/>
    <w:rsid w:val="0074240E"/>
    <w:rsid w:val="00742FA1"/>
    <w:rsid w:val="007476BA"/>
    <w:rsid w:val="00750798"/>
    <w:rsid w:val="0075087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7FF"/>
    <w:rsid w:val="007C5E7D"/>
    <w:rsid w:val="007C7E2E"/>
    <w:rsid w:val="007D1915"/>
    <w:rsid w:val="007D2127"/>
    <w:rsid w:val="007E3095"/>
    <w:rsid w:val="007F27ED"/>
    <w:rsid w:val="008043B9"/>
    <w:rsid w:val="00805C90"/>
    <w:rsid w:val="0080628E"/>
    <w:rsid w:val="00807ACF"/>
    <w:rsid w:val="00821E76"/>
    <w:rsid w:val="008259BC"/>
    <w:rsid w:val="0083105A"/>
    <w:rsid w:val="00837040"/>
    <w:rsid w:val="008427AB"/>
    <w:rsid w:val="00847DCE"/>
    <w:rsid w:val="0085023C"/>
    <w:rsid w:val="00853966"/>
    <w:rsid w:val="00857827"/>
    <w:rsid w:val="00866A6C"/>
    <w:rsid w:val="00881D98"/>
    <w:rsid w:val="008969FE"/>
    <w:rsid w:val="008A237C"/>
    <w:rsid w:val="008A2D2C"/>
    <w:rsid w:val="008A3633"/>
    <w:rsid w:val="008A605F"/>
    <w:rsid w:val="008B2514"/>
    <w:rsid w:val="008B4607"/>
    <w:rsid w:val="008C030F"/>
    <w:rsid w:val="008C1605"/>
    <w:rsid w:val="008C3836"/>
    <w:rsid w:val="008E28BD"/>
    <w:rsid w:val="008E4EAC"/>
    <w:rsid w:val="008E5D6E"/>
    <w:rsid w:val="008F0F07"/>
    <w:rsid w:val="008F64C7"/>
    <w:rsid w:val="00900E78"/>
    <w:rsid w:val="00910E73"/>
    <w:rsid w:val="009110DE"/>
    <w:rsid w:val="00913B22"/>
    <w:rsid w:val="00914BA4"/>
    <w:rsid w:val="00915167"/>
    <w:rsid w:val="00920C0A"/>
    <w:rsid w:val="00920E2A"/>
    <w:rsid w:val="00922EA0"/>
    <w:rsid w:val="009240D6"/>
    <w:rsid w:val="00924A08"/>
    <w:rsid w:val="009256ED"/>
    <w:rsid w:val="00927052"/>
    <w:rsid w:val="00927281"/>
    <w:rsid w:val="009357CE"/>
    <w:rsid w:val="00940134"/>
    <w:rsid w:val="00943A3E"/>
    <w:rsid w:val="00944CCC"/>
    <w:rsid w:val="00945E7F"/>
    <w:rsid w:val="00947403"/>
    <w:rsid w:val="0095057C"/>
    <w:rsid w:val="009543BA"/>
    <w:rsid w:val="00954FB4"/>
    <w:rsid w:val="00956E22"/>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3DD8"/>
    <w:rsid w:val="009E49B5"/>
    <w:rsid w:val="009E711C"/>
    <w:rsid w:val="009F06B8"/>
    <w:rsid w:val="00A0017F"/>
    <w:rsid w:val="00A037A6"/>
    <w:rsid w:val="00A11A5F"/>
    <w:rsid w:val="00A11F40"/>
    <w:rsid w:val="00A1334B"/>
    <w:rsid w:val="00A13D3F"/>
    <w:rsid w:val="00A273DB"/>
    <w:rsid w:val="00A3080D"/>
    <w:rsid w:val="00A30EB7"/>
    <w:rsid w:val="00A31D7F"/>
    <w:rsid w:val="00A338C6"/>
    <w:rsid w:val="00A408E3"/>
    <w:rsid w:val="00A425CE"/>
    <w:rsid w:val="00A44660"/>
    <w:rsid w:val="00A55F77"/>
    <w:rsid w:val="00A72457"/>
    <w:rsid w:val="00A74EAF"/>
    <w:rsid w:val="00A86966"/>
    <w:rsid w:val="00A872D8"/>
    <w:rsid w:val="00A912CC"/>
    <w:rsid w:val="00A970D1"/>
    <w:rsid w:val="00AA050E"/>
    <w:rsid w:val="00AA57AE"/>
    <w:rsid w:val="00AB0AFB"/>
    <w:rsid w:val="00AC002C"/>
    <w:rsid w:val="00AC1DD9"/>
    <w:rsid w:val="00AC4218"/>
    <w:rsid w:val="00AD3489"/>
    <w:rsid w:val="00AD3E2D"/>
    <w:rsid w:val="00AD51DD"/>
    <w:rsid w:val="00AE4AFA"/>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CCF"/>
    <w:rsid w:val="00BD1F2C"/>
    <w:rsid w:val="00BD2BBE"/>
    <w:rsid w:val="00BD7EF8"/>
    <w:rsid w:val="00BE0FEE"/>
    <w:rsid w:val="00BE4817"/>
    <w:rsid w:val="00BE721C"/>
    <w:rsid w:val="00BF0DC7"/>
    <w:rsid w:val="00BF1F54"/>
    <w:rsid w:val="00C04782"/>
    <w:rsid w:val="00C04F2D"/>
    <w:rsid w:val="00C12F1B"/>
    <w:rsid w:val="00C238F0"/>
    <w:rsid w:val="00C25CC6"/>
    <w:rsid w:val="00C31297"/>
    <w:rsid w:val="00C358BC"/>
    <w:rsid w:val="00C61A9B"/>
    <w:rsid w:val="00C732F1"/>
    <w:rsid w:val="00C75A77"/>
    <w:rsid w:val="00C8565C"/>
    <w:rsid w:val="00C92227"/>
    <w:rsid w:val="00CB0287"/>
    <w:rsid w:val="00CB11AE"/>
    <w:rsid w:val="00CB2CF7"/>
    <w:rsid w:val="00CC1506"/>
    <w:rsid w:val="00CC176A"/>
    <w:rsid w:val="00CC1B4E"/>
    <w:rsid w:val="00CC3731"/>
    <w:rsid w:val="00CC4506"/>
    <w:rsid w:val="00CC4F04"/>
    <w:rsid w:val="00CD20D3"/>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5A99"/>
    <w:rsid w:val="00D36199"/>
    <w:rsid w:val="00D43678"/>
    <w:rsid w:val="00D51F2C"/>
    <w:rsid w:val="00D5247F"/>
    <w:rsid w:val="00D528F6"/>
    <w:rsid w:val="00D670F7"/>
    <w:rsid w:val="00D7746E"/>
    <w:rsid w:val="00D819E7"/>
    <w:rsid w:val="00D854BA"/>
    <w:rsid w:val="00D85A61"/>
    <w:rsid w:val="00D92C82"/>
    <w:rsid w:val="00DA1E10"/>
    <w:rsid w:val="00DA463D"/>
    <w:rsid w:val="00DA5B64"/>
    <w:rsid w:val="00DA7648"/>
    <w:rsid w:val="00DB2B00"/>
    <w:rsid w:val="00DB45E7"/>
    <w:rsid w:val="00DC19E1"/>
    <w:rsid w:val="00DC25CF"/>
    <w:rsid w:val="00DC65F7"/>
    <w:rsid w:val="00DF32E5"/>
    <w:rsid w:val="00DF3EFD"/>
    <w:rsid w:val="00DF6E36"/>
    <w:rsid w:val="00E07FDF"/>
    <w:rsid w:val="00E14EDE"/>
    <w:rsid w:val="00E242B2"/>
    <w:rsid w:val="00E31696"/>
    <w:rsid w:val="00E33E4C"/>
    <w:rsid w:val="00E37052"/>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1076"/>
    <w:rsid w:val="00EF31D5"/>
    <w:rsid w:val="00EF7FDA"/>
    <w:rsid w:val="00F01612"/>
    <w:rsid w:val="00F04B17"/>
    <w:rsid w:val="00F113F4"/>
    <w:rsid w:val="00F13479"/>
    <w:rsid w:val="00F14CE8"/>
    <w:rsid w:val="00F1625A"/>
    <w:rsid w:val="00F17C93"/>
    <w:rsid w:val="00F50BA2"/>
    <w:rsid w:val="00F549B8"/>
    <w:rsid w:val="00F5664D"/>
    <w:rsid w:val="00F6771B"/>
    <w:rsid w:val="00F703C3"/>
    <w:rsid w:val="00F80799"/>
    <w:rsid w:val="00F81776"/>
    <w:rsid w:val="00F835AD"/>
    <w:rsid w:val="00F844FD"/>
    <w:rsid w:val="00F869A3"/>
    <w:rsid w:val="00F86FB3"/>
    <w:rsid w:val="00F87B88"/>
    <w:rsid w:val="00F97BF1"/>
    <w:rsid w:val="00FA29D8"/>
    <w:rsid w:val="00FA5F5D"/>
    <w:rsid w:val="00FB0BA6"/>
    <w:rsid w:val="00FB42A4"/>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111A78"/>
    <w:rsid w:val="1A4106A0"/>
    <w:rsid w:val="1A4F5437"/>
    <w:rsid w:val="1AB77CD0"/>
    <w:rsid w:val="1DE10D7F"/>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qFormat/>
    <w:uiPriority w:val="99"/>
  </w:style>
  <w:style w:type="character" w:styleId="10">
    <w:name w:val="annotation reference"/>
    <w:semiHidden/>
    <w:qFormat/>
    <w:uiPriority w:val="99"/>
    <w:rPr>
      <w:sz w:val="21"/>
      <w:szCs w:val="21"/>
    </w:rPr>
  </w:style>
  <w:style w:type="character" w:customStyle="1" w:styleId="11">
    <w:name w:val="批注文字 Char"/>
    <w:link w:val="2"/>
    <w:semiHidden/>
    <w:qFormat/>
    <w:locked/>
    <w:uiPriority w:val="99"/>
    <w:rPr>
      <w:rFonts w:ascii="Times New Roman" w:hAnsi="Times New Roman" w:eastAsia="宋体" w:cs="Times New Roman"/>
      <w:sz w:val="24"/>
      <w:szCs w:val="24"/>
    </w:rPr>
  </w:style>
  <w:style w:type="character" w:customStyle="1" w:styleId="12">
    <w:name w:val="批注框文本 Char"/>
    <w:link w:val="3"/>
    <w:semiHidden/>
    <w:locked/>
    <w:uiPriority w:val="99"/>
    <w:rPr>
      <w:rFonts w:ascii="Times New Roman" w:hAnsi="Times New Roman" w:eastAsia="宋体" w:cs="Times New Roman"/>
      <w:sz w:val="18"/>
      <w:szCs w:val="18"/>
    </w:rPr>
  </w:style>
  <w:style w:type="character" w:customStyle="1" w:styleId="13">
    <w:name w:val="页脚 Char"/>
    <w:link w:val="4"/>
    <w:qFormat/>
    <w:locked/>
    <w:uiPriority w:val="99"/>
    <w:rPr>
      <w:rFonts w:ascii="Times New Roman" w:hAnsi="Times New Roman" w:eastAsia="黑体" w:cs="Times New Roman"/>
      <w:snapToGrid w:val="0"/>
      <w:kern w:val="0"/>
      <w:sz w:val="18"/>
      <w:szCs w:val="18"/>
    </w:rPr>
  </w:style>
  <w:style w:type="character" w:customStyle="1" w:styleId="14">
    <w:name w:val="页眉 Char"/>
    <w:link w:val="5"/>
    <w:locked/>
    <w:uiPriority w:val="99"/>
    <w:rPr>
      <w:rFonts w:ascii="Times New Roman" w:hAnsi="Times New Roman" w:eastAsia="宋体" w:cs="Times New Roman"/>
      <w:sz w:val="18"/>
      <w:szCs w:val="18"/>
    </w:rPr>
  </w:style>
  <w:style w:type="character" w:customStyle="1" w:styleId="15">
    <w:name w:val="批注主题 Char"/>
    <w:link w:val="6"/>
    <w:semiHidden/>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15</Pages>
  <Words>1088</Words>
  <Characters>6207</Characters>
  <Lines>51</Lines>
  <Paragraphs>14</Paragraphs>
  <TotalTime>4</TotalTime>
  <ScaleCrop>false</ScaleCrop>
  <LinksUpToDate>false</LinksUpToDate>
  <CharactersWithSpaces>7281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2025-02-12T04:20:17Z</dcterms:modified>
  <cp:revision>833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