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cs="黑体"/>
          <w:sz w:val="32"/>
          <w:szCs w:val="32"/>
        </w:rPr>
      </w:pPr>
      <w:r>
        <w:rPr>
          <w:rFonts w:hint="eastAsia" w:ascii="黑体" w:hAnsi="黑体" w:eastAsia="黑体" w:cs="黑体"/>
          <w:sz w:val="32"/>
          <w:szCs w:val="32"/>
        </w:rPr>
        <w:t>附件</w:t>
      </w:r>
      <w:r>
        <w:rPr>
          <w:rFonts w:ascii="黑体" w:hAnsi="黑体" w:eastAsia="黑体" w:cs="黑体"/>
          <w:sz w:val="32"/>
          <w:szCs w:val="32"/>
        </w:rPr>
        <w:t>1</w:t>
      </w:r>
      <w:r>
        <w:rPr>
          <w:rFonts w:hint="eastAsia" w:ascii="黑体" w:hAnsi="黑体" w:eastAsia="黑体" w:cs="黑体"/>
          <w:sz w:val="32"/>
          <w:szCs w:val="32"/>
        </w:rPr>
        <w:t>：</w:t>
      </w:r>
      <w:r>
        <w:rPr>
          <w:rFonts w:ascii="黑体" w:hAnsi="黑体" w:eastAsia="黑体" w:cs="黑体"/>
          <w:sz w:val="32"/>
          <w:szCs w:val="32"/>
        </w:rPr>
        <w:t xml:space="preserve">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ascii="方正小标宋_GBK" w:hAnsi="宋体" w:eastAsia="方正小标宋_GBK" w:cs="方正小标宋_GBK"/>
          <w:sz w:val="44"/>
          <w:szCs w:val="44"/>
        </w:rPr>
        <w:t>2018</w:t>
      </w:r>
      <w:r>
        <w:rPr>
          <w:rFonts w:hint="eastAsia" w:ascii="方正小标宋_GBK" w:hAnsi="宋体" w:eastAsia="方正小标宋_GBK" w:cs="方正小标宋_GBK"/>
          <w:sz w:val="44"/>
          <w:szCs w:val="44"/>
        </w:rPr>
        <w:t>年度新疆喀什地区叶城县信访局部门决算</w:t>
      </w:r>
    </w:p>
    <w:p>
      <w:pPr>
        <w:spacing w:line="540" w:lineRule="exact"/>
        <w:jc w:val="center"/>
        <w:rPr>
          <w:rFonts w:ascii="方正小标宋_GBK" w:hAnsi="宋体" w:eastAsia="方正小标宋_GBK"/>
          <w:sz w:val="44"/>
          <w:szCs w:val="44"/>
        </w:rPr>
      </w:pPr>
      <w:r>
        <w:rPr>
          <w:rFonts w:hint="eastAsia" w:ascii="方正小标宋_GBK" w:hAnsi="宋体" w:eastAsia="方正小标宋_GBK" w:cs="方正小标宋_GBK"/>
          <w:sz w:val="44"/>
          <w:szCs w:val="44"/>
        </w:rPr>
        <w:t>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kern w:val="0"/>
          <w:sz w:val="32"/>
          <w:szCs w:val="32"/>
        </w:rPr>
      </w:pPr>
      <w:r>
        <w:rPr>
          <w:rFonts w:hint="eastAsia" w:ascii="黑体" w:hAnsi="黑体" w:eastAsia="黑体" w:cs="黑体"/>
          <w:kern w:val="0"/>
          <w:sz w:val="32"/>
          <w:szCs w:val="32"/>
        </w:rPr>
        <w:t>目</w:t>
      </w:r>
      <w:r>
        <w:rPr>
          <w:rFonts w:ascii="黑体" w:hAnsi="黑体" w:eastAsia="黑体" w:cs="黑体"/>
          <w:kern w:val="0"/>
          <w:sz w:val="32"/>
          <w:szCs w:val="32"/>
        </w:rPr>
        <w:t xml:space="preserve">  </w:t>
      </w:r>
      <w:r>
        <w:rPr>
          <w:rFonts w:hint="eastAsia" w:ascii="黑体" w:hAnsi="黑体" w:eastAsia="黑体" w:cs="黑体"/>
          <w:kern w:val="0"/>
          <w:sz w:val="32"/>
          <w:szCs w:val="32"/>
        </w:rPr>
        <w:t>录</w:t>
      </w:r>
    </w:p>
    <w:p>
      <w:pPr>
        <w:spacing w:line="540" w:lineRule="exact"/>
        <w:rPr>
          <w:rFonts w:ascii="仿宋_GB2312" w:hAnsi="宋体" w:eastAsia="仿宋_GB2312"/>
          <w:b/>
          <w:bCs/>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第一部分</w:t>
      </w:r>
      <w:r>
        <w:rPr>
          <w:rFonts w:ascii="黑体" w:hAnsi="黑体" w:eastAsia="黑体" w:cs="黑体"/>
          <w:kern w:val="0"/>
          <w:sz w:val="32"/>
          <w:szCs w:val="32"/>
        </w:rPr>
        <w:t xml:space="preserve"> </w:t>
      </w:r>
      <w:r>
        <w:rPr>
          <w:rFonts w:hint="eastAsia" w:ascii="黑体" w:hAnsi="黑体" w:eastAsia="黑体" w:cs="黑体"/>
          <w:kern w:val="0"/>
          <w:sz w:val="32"/>
          <w:szCs w:val="32"/>
        </w:rPr>
        <w:t>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二、</w:t>
      </w:r>
      <w:r>
        <w:rPr>
          <w:rFonts w:hint="eastAsia" w:ascii="仿宋_GB2312" w:eastAsia="仿宋_GB2312" w:cs="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第二部分</w:t>
      </w:r>
      <w:r>
        <w:rPr>
          <w:rFonts w:ascii="黑体" w:hAnsi="黑体" w:eastAsia="黑体" w:cs="黑体"/>
          <w:kern w:val="0"/>
          <w:sz w:val="32"/>
          <w:szCs w:val="32"/>
        </w:rPr>
        <w:t xml:space="preserve"> </w:t>
      </w:r>
      <w:r>
        <w:rPr>
          <w:rFonts w:hint="eastAsia" w:ascii="黑体" w:hAnsi="黑体" w:eastAsia="黑体" w:cs="黑体"/>
          <w:kern w:val="0"/>
          <w:sz w:val="32"/>
          <w:szCs w:val="32"/>
        </w:rPr>
        <w:t>部门决算情况说明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5"/>
      <w:bookmarkStart w:id="1" w:name="OLE_LINK94"/>
      <w:r>
        <w:rPr>
          <w:rFonts w:hint="eastAsia" w:ascii="仿宋_GB2312" w:eastAsia="仿宋_GB2312" w:cs="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cs="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第三部分</w:t>
      </w:r>
      <w:r>
        <w:rPr>
          <w:rFonts w:ascii="黑体" w:hAnsi="黑体" w:eastAsia="黑体" w:cs="黑体"/>
          <w:kern w:val="0"/>
          <w:sz w:val="32"/>
          <w:szCs w:val="32"/>
        </w:rPr>
        <w:t xml:space="preserve"> </w:t>
      </w:r>
      <w:r>
        <w:rPr>
          <w:rFonts w:hint="eastAsia" w:ascii="黑体" w:hAnsi="黑体" w:eastAsia="黑体" w:cs="黑体"/>
          <w:kern w:val="0"/>
          <w:sz w:val="32"/>
          <w:szCs w:val="32"/>
        </w:rPr>
        <w:t>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第四部分</w:t>
      </w:r>
      <w:r>
        <w:rPr>
          <w:rFonts w:ascii="黑体" w:hAnsi="黑体" w:eastAsia="黑体" w:cs="黑体"/>
          <w:kern w:val="0"/>
          <w:sz w:val="32"/>
          <w:szCs w:val="32"/>
        </w:rPr>
        <w:t xml:space="preserve"> </w:t>
      </w:r>
      <w:r>
        <w:rPr>
          <w:rFonts w:hint="eastAsia" w:ascii="黑体" w:hAnsi="黑体" w:eastAsia="黑体" w:cs="黑体"/>
          <w:kern w:val="0"/>
          <w:sz w:val="32"/>
          <w:szCs w:val="32"/>
        </w:rPr>
        <w:t>部</w:t>
      </w:r>
      <w:r>
        <w:rPr>
          <w:rFonts w:hint="eastAsia" w:ascii="黑体" w:hAnsi="黑体" w:eastAsia="黑体" w:cs="黑体"/>
          <w:sz w:val="32"/>
          <w:szCs w:val="32"/>
        </w:rPr>
        <w:t>门决算公开的</w:t>
      </w:r>
      <w:r>
        <w:rPr>
          <w:rFonts w:ascii="黑体" w:hAnsi="黑体" w:eastAsia="黑体" w:cs="黑体"/>
          <w:sz w:val="32"/>
          <w:szCs w:val="32"/>
        </w:rPr>
        <w:t>8</w:t>
      </w:r>
      <w:r>
        <w:rPr>
          <w:rFonts w:hint="eastAsia" w:ascii="黑体" w:hAnsi="黑体" w:eastAsia="黑体" w:cs="黑体"/>
          <w:sz w:val="32"/>
          <w:szCs w:val="32"/>
        </w:rPr>
        <w:t>张报表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cs="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部门单位概况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一、主要职能</w:t>
      </w:r>
    </w:p>
    <w:p>
      <w:pPr>
        <w:spacing w:line="500" w:lineRule="exact"/>
        <w:rPr>
          <w:rFonts w:ascii="黑体" w:hAnsi="黑体" w:eastAsia="黑体"/>
          <w:kern w:val="0"/>
          <w:sz w:val="32"/>
          <w:szCs w:val="32"/>
        </w:rPr>
      </w:pPr>
      <w:r>
        <w:rPr>
          <w:rFonts w:ascii="仿宋_GB2312" w:eastAsia="仿宋_GB2312" w:cs="仿宋_GB2312"/>
          <w:sz w:val="32"/>
          <w:szCs w:val="32"/>
        </w:rPr>
        <w:t xml:space="preserve">    1</w:t>
      </w:r>
      <w:r>
        <w:rPr>
          <w:rFonts w:hint="eastAsia" w:ascii="仿宋_GB2312" w:eastAsia="仿宋_GB2312" w:cs="仿宋_GB2312"/>
          <w:sz w:val="32"/>
          <w:szCs w:val="32"/>
        </w:rPr>
        <w:t>、贯彻落实中央和自治区关于信访工作和方针政策，宣传和贯彻落实《信访条例》，综合协调和指导叶城县信访工作。</w:t>
      </w:r>
      <w:r>
        <w:rPr>
          <w:rFonts w:ascii="仿宋_GB2312" w:eastAsia="仿宋_GB2312"/>
          <w:sz w:val="32"/>
          <w:szCs w:val="32"/>
        </w:rPr>
        <w:br w:type="textWrapping"/>
      </w:r>
      <w:r>
        <w:rPr>
          <w:rFonts w:ascii="仿宋_GB2312" w:eastAsia="仿宋_GB2312" w:cs="仿宋_GB2312"/>
          <w:sz w:val="32"/>
          <w:szCs w:val="32"/>
        </w:rPr>
        <w:t xml:space="preserve">    2</w:t>
      </w:r>
      <w:r>
        <w:rPr>
          <w:rFonts w:hint="eastAsia" w:ascii="仿宋_GB2312" w:eastAsia="仿宋_GB2312" w:cs="仿宋_GB2312"/>
          <w:sz w:val="32"/>
          <w:szCs w:val="32"/>
        </w:rPr>
        <w:t>、负责处理自治区内群众、境内外人士、法人及其他组织通过信访渠道给县委、</w:t>
      </w:r>
      <w:r>
        <w:rPr>
          <w:rFonts w:hint="eastAsia" w:ascii="仿宋_GB2312" w:eastAsia="仿宋_GB2312" w:cs="仿宋_GB2312"/>
          <w:sz w:val="32"/>
          <w:szCs w:val="32"/>
          <w:lang w:eastAsia="zh-CN"/>
        </w:rPr>
        <w:t>县</w:t>
      </w:r>
      <w:r>
        <w:rPr>
          <w:rFonts w:hint="eastAsia" w:ascii="仿宋_GB2312" w:eastAsia="仿宋_GB2312" w:cs="仿宋_GB2312"/>
          <w:sz w:val="32"/>
          <w:szCs w:val="32"/>
        </w:rPr>
        <w:t>政府领导的来信来电，接待群众来访。</w:t>
      </w:r>
      <w:r>
        <w:rPr>
          <w:rFonts w:ascii="仿宋_GB2312" w:eastAsia="仿宋_GB2312"/>
          <w:sz w:val="32"/>
          <w:szCs w:val="32"/>
        </w:rPr>
        <w:br w:type="textWrapping"/>
      </w:r>
      <w:r>
        <w:rPr>
          <w:rFonts w:ascii="仿宋_GB2312" w:eastAsia="仿宋_GB2312" w:cs="仿宋_GB2312"/>
          <w:sz w:val="32"/>
          <w:szCs w:val="32"/>
        </w:rPr>
        <w:t xml:space="preserve">    3</w:t>
      </w:r>
      <w:r>
        <w:rPr>
          <w:rFonts w:hint="eastAsia" w:ascii="仿宋_GB2312" w:eastAsia="仿宋_GB2312" w:cs="仿宋_GB2312"/>
          <w:sz w:val="32"/>
          <w:szCs w:val="32"/>
        </w:rPr>
        <w:t>、负责受理向县委、</w:t>
      </w:r>
      <w:r>
        <w:rPr>
          <w:rFonts w:hint="eastAsia" w:ascii="仿宋_GB2312" w:eastAsia="仿宋_GB2312" w:cs="仿宋_GB2312"/>
          <w:sz w:val="32"/>
          <w:szCs w:val="32"/>
          <w:lang w:eastAsia="zh-CN"/>
        </w:rPr>
        <w:t>县</w:t>
      </w:r>
      <w:r>
        <w:rPr>
          <w:rFonts w:hint="eastAsia" w:ascii="仿宋_GB2312" w:eastAsia="仿宋_GB2312" w:cs="仿宋_GB2312"/>
          <w:sz w:val="32"/>
          <w:szCs w:val="32"/>
        </w:rPr>
        <w:t>政府反映群众来信来电中提出的重要建议、意见和问题，综合研究信息，开展调查研究，提出制定修改完善有关方针政策的建议。</w:t>
      </w:r>
      <w:r>
        <w:rPr>
          <w:rFonts w:ascii="仿宋_GB2312" w:eastAsia="仿宋_GB2312"/>
          <w:sz w:val="32"/>
          <w:szCs w:val="32"/>
        </w:rPr>
        <w:br w:type="textWrapping"/>
      </w:r>
      <w:r>
        <w:rPr>
          <w:rFonts w:ascii="仿宋_GB2312" w:eastAsia="仿宋_GB2312" w:cs="仿宋_GB2312"/>
          <w:sz w:val="32"/>
          <w:szCs w:val="32"/>
        </w:rPr>
        <w:t xml:space="preserve">    4</w:t>
      </w:r>
      <w:r>
        <w:rPr>
          <w:rFonts w:hint="eastAsia" w:ascii="仿宋_GB2312" w:eastAsia="仿宋_GB2312" w:cs="仿宋_GB2312"/>
          <w:sz w:val="32"/>
          <w:szCs w:val="32"/>
        </w:rPr>
        <w:t>、承办上级机关、县委、</w:t>
      </w:r>
      <w:r>
        <w:rPr>
          <w:rFonts w:hint="eastAsia" w:ascii="仿宋_GB2312" w:eastAsia="仿宋_GB2312" w:cs="仿宋_GB2312"/>
          <w:sz w:val="32"/>
          <w:szCs w:val="32"/>
          <w:lang w:eastAsia="zh-CN"/>
        </w:rPr>
        <w:t>县</w:t>
      </w:r>
      <w:r>
        <w:rPr>
          <w:rFonts w:hint="eastAsia" w:ascii="仿宋_GB2312" w:eastAsia="仿宋_GB2312" w:cs="仿宋_GB2312"/>
          <w:sz w:val="32"/>
          <w:szCs w:val="32"/>
        </w:rPr>
        <w:t>政府领导同志交办或转办的信访事项，督促检查领导同志有关批示落实情况，拟定信访</w:t>
      </w:r>
      <w:bookmarkStart w:id="92" w:name="_GoBack"/>
      <w:bookmarkEnd w:id="92"/>
      <w:r>
        <w:rPr>
          <w:rFonts w:hint="eastAsia" w:ascii="仿宋_GB2312" w:eastAsia="仿宋_GB2312" w:cs="仿宋_GB2312"/>
          <w:sz w:val="32"/>
          <w:szCs w:val="32"/>
        </w:rPr>
        <w:t>督查制度并组织实施，承办叶城县领导交办信访事项的落实，向有关部门、县直单位和乡镇（场区）转办、交办信访事项，督促检查重要信访事项的处理和落实。</w:t>
      </w:r>
      <w:r>
        <w:rPr>
          <w:rFonts w:ascii="仿宋_GB2312" w:eastAsia="仿宋_GB2312"/>
          <w:sz w:val="32"/>
          <w:szCs w:val="32"/>
        </w:rPr>
        <w:br w:type="textWrapping"/>
      </w:r>
      <w:r>
        <w:rPr>
          <w:rFonts w:ascii="仿宋_GB2312" w:eastAsia="仿宋_GB2312" w:cs="仿宋_GB2312"/>
          <w:sz w:val="32"/>
          <w:szCs w:val="32"/>
        </w:rPr>
        <w:t xml:space="preserve">    5</w:t>
      </w:r>
      <w:r>
        <w:rPr>
          <w:rFonts w:hint="eastAsia" w:ascii="仿宋_GB2312" w:eastAsia="仿宋_GB2312" w:cs="仿宋_GB2312"/>
          <w:sz w:val="32"/>
          <w:szCs w:val="32"/>
        </w:rPr>
        <w:t>、制定信访问题排查化解举措并组织实施，建立健全信访信息汇集分析机制，指导和检查叶城县信访信息系统信息网络的建设和运转。</w:t>
      </w:r>
      <w:r>
        <w:rPr>
          <w:rFonts w:ascii="仿宋_GB2312" w:eastAsia="仿宋_GB2312"/>
          <w:sz w:val="32"/>
          <w:szCs w:val="32"/>
        </w:rPr>
        <w:br w:type="textWrapping"/>
      </w:r>
      <w:r>
        <w:rPr>
          <w:rFonts w:ascii="仿宋_GB2312" w:eastAsia="仿宋_GB2312" w:cs="仿宋_GB2312"/>
          <w:sz w:val="32"/>
          <w:szCs w:val="32"/>
        </w:rPr>
        <w:t xml:space="preserve">    6</w:t>
      </w:r>
      <w:r>
        <w:rPr>
          <w:rFonts w:hint="eastAsia" w:ascii="仿宋_GB2312" w:eastAsia="仿宋_GB2312" w:cs="仿宋_GB2312"/>
          <w:sz w:val="32"/>
          <w:szCs w:val="32"/>
        </w:rPr>
        <w:t>、承担协调处理越级进京、自治区非正常上访和突发群体性信访事件；协调处理跨县市、跨行业、跨部门和人事分离、人户分离、人事户分离的重要信访事项；负责信访疑难和特殊疑难的梳理、审核、上报和有关资金按比例分配及的化解等工作。</w:t>
      </w:r>
      <w:r>
        <w:rPr>
          <w:rFonts w:ascii="仿宋_GB2312" w:eastAsia="仿宋_GB2312"/>
          <w:sz w:val="32"/>
          <w:szCs w:val="32"/>
        </w:rPr>
        <w:br w:type="textWrapping"/>
      </w:r>
      <w:r>
        <w:rPr>
          <w:rFonts w:ascii="仿宋_GB2312" w:eastAsia="仿宋_GB2312" w:cs="仿宋_GB2312"/>
          <w:sz w:val="32"/>
          <w:szCs w:val="32"/>
        </w:rPr>
        <w:t xml:space="preserve">    7</w:t>
      </w:r>
      <w:r>
        <w:rPr>
          <w:rFonts w:hint="eastAsia" w:ascii="仿宋_GB2312" w:eastAsia="仿宋_GB2312" w:cs="仿宋_GB2312"/>
          <w:sz w:val="32"/>
          <w:szCs w:val="32"/>
        </w:rPr>
        <w:t>、承担叶城县信访突出问题及群体性事件联席会议的日常工作，督促落实联席会议决定的事项。</w:t>
      </w:r>
      <w:r>
        <w:rPr>
          <w:rFonts w:ascii="仿宋_GB2312" w:eastAsia="仿宋_GB2312"/>
          <w:sz w:val="32"/>
          <w:szCs w:val="32"/>
        </w:rPr>
        <w:br w:type="textWrapping"/>
      </w:r>
      <w:r>
        <w:rPr>
          <w:rFonts w:ascii="仿宋_GB2312" w:eastAsia="仿宋_GB2312" w:cs="仿宋_GB2312"/>
          <w:sz w:val="32"/>
          <w:szCs w:val="32"/>
        </w:rPr>
        <w:t xml:space="preserve">    8</w:t>
      </w:r>
      <w:r>
        <w:rPr>
          <w:rFonts w:hint="eastAsia" w:ascii="仿宋_GB2312" w:eastAsia="仿宋_GB2312" w:cs="仿宋_GB2312"/>
          <w:sz w:val="32"/>
          <w:szCs w:val="32"/>
        </w:rPr>
        <w:t>、协调和组织信访工作的宣传和有关信息的发布，了解并掌握信访干部队伍及接待、办公建设情况，有针对性的组织干部培训。</w:t>
      </w:r>
      <w:r>
        <w:rPr>
          <w:rFonts w:ascii="仿宋_GB2312" w:eastAsia="仿宋_GB2312"/>
          <w:sz w:val="32"/>
          <w:szCs w:val="32"/>
        </w:rPr>
        <w:br w:type="textWrapping"/>
      </w:r>
      <w:r>
        <w:rPr>
          <w:rFonts w:ascii="仿宋_GB2312" w:eastAsia="仿宋_GB2312" w:cs="仿宋_GB2312"/>
          <w:sz w:val="32"/>
          <w:szCs w:val="32"/>
        </w:rPr>
        <w:t xml:space="preserve">    9</w:t>
      </w:r>
      <w:r>
        <w:rPr>
          <w:rFonts w:hint="eastAsia" w:ascii="仿宋_GB2312" w:eastAsia="仿宋_GB2312" w:cs="仿宋_GB2312"/>
          <w:sz w:val="32"/>
          <w:szCs w:val="32"/>
        </w:rPr>
        <w:t>、搜集和综合分析信访信息，编撰有关情况反映、信息、简报，反映社情民意，为领导决策提供有关政策依据。</w:t>
      </w:r>
      <w:r>
        <w:rPr>
          <w:rFonts w:ascii="仿宋_GB2312" w:eastAsia="仿宋_GB2312"/>
          <w:sz w:val="32"/>
          <w:szCs w:val="32"/>
        </w:rPr>
        <w:br w:type="textWrapping"/>
      </w:r>
      <w:r>
        <w:rPr>
          <w:rFonts w:ascii="仿宋_GB2312" w:eastAsia="仿宋_GB2312" w:cs="仿宋_GB2312"/>
          <w:sz w:val="32"/>
          <w:szCs w:val="32"/>
        </w:rPr>
        <w:t xml:space="preserve">    11</w:t>
      </w:r>
      <w:r>
        <w:rPr>
          <w:rFonts w:hint="eastAsia" w:ascii="仿宋_GB2312" w:eastAsia="仿宋_GB2312" w:cs="仿宋_GB2312"/>
          <w:sz w:val="32"/>
          <w:szCs w:val="32"/>
        </w:rPr>
        <w:t>、承办县委、</w:t>
      </w:r>
      <w:r>
        <w:rPr>
          <w:rFonts w:hint="eastAsia" w:ascii="仿宋_GB2312" w:eastAsia="仿宋_GB2312" w:cs="仿宋_GB2312"/>
          <w:sz w:val="32"/>
          <w:szCs w:val="32"/>
          <w:lang w:eastAsia="zh-CN"/>
        </w:rPr>
        <w:t>县</w:t>
      </w:r>
      <w:r>
        <w:rPr>
          <w:rFonts w:hint="eastAsia" w:ascii="仿宋_GB2312" w:eastAsia="仿宋_GB2312" w:cs="仿宋_GB2312"/>
          <w:sz w:val="32"/>
          <w:szCs w:val="32"/>
        </w:rPr>
        <w:t>政府交办的其他事项。</w:t>
      </w:r>
      <w:r>
        <w:rPr>
          <w:rFonts w:ascii="仿宋_GB2312" w:eastAsia="仿宋_GB2312" w:cs="仿宋_GB2312"/>
          <w:sz w:val="32"/>
          <w:szCs w:val="32"/>
        </w:rPr>
        <w:t xml:space="preserve"> </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二、机构设置情况</w:t>
      </w:r>
    </w:p>
    <w:p>
      <w:pPr>
        <w:spacing w:line="540" w:lineRule="exact"/>
        <w:ind w:firstLine="640" w:firstLineChars="200"/>
        <w:rPr>
          <w:rFonts w:ascii="仿宋_GB2312" w:hAnsi="宋体" w:eastAsia="仿宋_GB2312"/>
          <w:kern w:val="0"/>
          <w:sz w:val="32"/>
          <w:szCs w:val="32"/>
        </w:rPr>
      </w:pPr>
      <w:bookmarkStart w:id="3" w:name="OLE_LINK51"/>
      <w:r>
        <w:rPr>
          <w:rFonts w:hint="eastAsia" w:ascii="仿宋_GB2312" w:eastAsia="仿宋_GB2312" w:cs="仿宋_GB2312"/>
          <w:sz w:val="32"/>
          <w:szCs w:val="32"/>
        </w:rPr>
        <w:t>从决算单位构成看，新疆喀什地区叶城县信访局部门决算包括：新疆喀什地区叶城县信访局部门本级决算、所属单位决算等。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cs="仿宋_GB2312"/>
          <w:sz w:val="32"/>
          <w:szCs w:val="32"/>
        </w:rPr>
        <w:t>纳入新疆喀什地区叶城县信访局</w:t>
      </w:r>
      <w:r>
        <w:rPr>
          <w:rFonts w:ascii="仿宋_GB2312" w:eastAsia="仿宋_GB2312" w:cs="仿宋_GB2312"/>
          <w:sz w:val="32"/>
          <w:szCs w:val="32"/>
        </w:rPr>
        <w:t>2018</w:t>
      </w:r>
      <w:r>
        <w:rPr>
          <w:rFonts w:hint="eastAsia" w:ascii="仿宋_GB2312" w:eastAsia="仿宋_GB2312" w:cs="仿宋_GB2312"/>
          <w:sz w:val="32"/>
          <w:szCs w:val="32"/>
        </w:rPr>
        <w:t>年部门决算编制范围的单位名单见下表</w:t>
      </w:r>
      <w:r>
        <w:rPr>
          <w:rFonts w:hint="eastAsia" w:ascii="仿宋_GB2312" w:eastAsia="仿宋_GB2312" w:cs="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序号</w:t>
            </w:r>
          </w:p>
        </w:tc>
        <w:tc>
          <w:tcPr>
            <w:tcW w:w="3870"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单位名称</w:t>
            </w:r>
          </w:p>
        </w:tc>
        <w:tc>
          <w:tcPr>
            <w:tcW w:w="2538" w:type="dxa"/>
            <w:vAlign w:val="center"/>
          </w:tcPr>
          <w:p>
            <w:pPr>
              <w:spacing w:line="500" w:lineRule="exact"/>
              <w:ind w:firstLine="1280" w:firstLineChars="400"/>
              <w:rPr>
                <w:rFonts w:ascii="仿宋_GB2312" w:eastAsia="仿宋_GB2312"/>
                <w:color w:val="000000"/>
                <w:sz w:val="32"/>
                <w:szCs w:val="32"/>
                <w:highlight w:val="yellow"/>
              </w:rPr>
            </w:pPr>
            <w:r>
              <w:rPr>
                <w:rFonts w:hint="eastAsia" w:ascii="仿宋_GB2312" w:eastAsia="仿宋_GB2312" w:cs="仿宋_GB2312"/>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cs="仿宋_GB2312"/>
                <w:position w:val="-1"/>
                <w:sz w:val="32"/>
                <w:szCs w:val="32"/>
              </w:rPr>
              <w:t>1</w:t>
            </w:r>
          </w:p>
        </w:tc>
        <w:tc>
          <w:tcPr>
            <w:tcW w:w="3870" w:type="dxa"/>
          </w:tcPr>
          <w:p>
            <w:pPr>
              <w:spacing w:line="500" w:lineRule="exact"/>
              <w:ind w:firstLine="640" w:firstLineChars="200"/>
              <w:jc w:val="left"/>
            </w:pPr>
            <w:r>
              <w:rPr>
                <w:rFonts w:hint="eastAsia" w:ascii="仿宋_GB2312" w:eastAsia="仿宋_GB2312" w:cs="仿宋_GB2312"/>
                <w:position w:val="-1"/>
                <w:sz w:val="32"/>
                <w:szCs w:val="32"/>
              </w:rPr>
              <w:t>新疆喀什地区叶城县信访局</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kern w:val="0"/>
          <w:sz w:val="32"/>
          <w:szCs w:val="32"/>
        </w:rPr>
      </w:pPr>
    </w:p>
    <w:p>
      <w:pPr>
        <w:spacing w:line="500" w:lineRule="exact"/>
        <w:rPr>
          <w:rFonts w:ascii="仿宋_GB2312" w:hAnsi="宋体" w:eastAsia="仿宋_GB2312"/>
          <w:kern w:val="0"/>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w:t>
      </w:r>
      <w:r>
        <w:rPr>
          <w:rFonts w:hint="eastAsia" w:ascii="黑体" w:hAnsi="黑体" w:eastAsia="黑体" w:cs="黑体"/>
          <w:sz w:val="32"/>
          <w:szCs w:val="32"/>
        </w:rPr>
        <w:t>部门决算情况说明</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（一）部门收入支出决算总体情况说明</w:t>
      </w:r>
    </w:p>
    <w:p>
      <w:pPr>
        <w:spacing w:line="560" w:lineRule="exact"/>
        <w:ind w:firstLine="640" w:firstLineChars="200"/>
        <w:rPr>
          <w:rFonts w:ascii="仿宋_GB2312" w:hAnsi="Calibri" w:eastAsia="仿宋_GB2312"/>
          <w:color w:val="000000"/>
          <w:sz w:val="32"/>
          <w:szCs w:val="32"/>
          <w:lang w:val="en-GB"/>
        </w:rPr>
      </w:pPr>
      <w:bookmarkStart w:id="4" w:name="OLE_LINK100"/>
      <w:bookmarkStart w:id="5" w:name="OLE_LINK99"/>
      <w:bookmarkStart w:id="6" w:name="OLE_LINK52"/>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年度收入</w:t>
      </w:r>
      <w:r>
        <w:rPr>
          <w:rFonts w:ascii="仿宋_GB2312" w:eastAsia="仿宋_GB2312" w:cs="仿宋_GB2312"/>
          <w:sz w:val="32"/>
          <w:szCs w:val="32"/>
        </w:rPr>
        <w:t>121.48</w:t>
      </w:r>
      <w:r>
        <w:rPr>
          <w:rFonts w:hint="eastAsia" w:ascii="仿宋_GB2312" w:eastAsia="仿宋_GB2312" w:cs="仿宋_GB2312"/>
          <w:color w:val="000000"/>
          <w:sz w:val="32"/>
          <w:szCs w:val="32"/>
        </w:rPr>
        <w:t>万元</w:t>
      </w:r>
      <w:bookmarkEnd w:id="4"/>
      <w:bookmarkEnd w:id="5"/>
      <w:r>
        <w:rPr>
          <w:rFonts w:hint="eastAsia" w:ascii="仿宋_GB2312" w:eastAsia="仿宋_GB2312" w:cs="仿宋_GB2312"/>
          <w:sz w:val="32"/>
          <w:szCs w:val="32"/>
        </w:rPr>
        <w:t>，与上年相比，减少</w:t>
      </w:r>
      <w:r>
        <w:rPr>
          <w:rFonts w:ascii="仿宋_GB2312" w:eastAsia="仿宋_GB2312" w:cs="仿宋_GB2312"/>
          <w:sz w:val="32"/>
          <w:szCs w:val="32"/>
        </w:rPr>
        <w:t>12.42</w:t>
      </w:r>
      <w:r>
        <w:rPr>
          <w:rFonts w:hint="eastAsia" w:ascii="仿宋_GB2312" w:eastAsia="仿宋_GB2312" w:cs="仿宋_GB2312"/>
          <w:sz w:val="32"/>
          <w:szCs w:val="32"/>
        </w:rPr>
        <w:t>万元，下降</w:t>
      </w:r>
      <w:r>
        <w:rPr>
          <w:rFonts w:ascii="仿宋_GB2312" w:eastAsia="仿宋_GB2312" w:cs="仿宋_GB2312"/>
          <w:sz w:val="32"/>
          <w:szCs w:val="32"/>
        </w:rPr>
        <w:t>9.28%</w:t>
      </w:r>
      <w:r>
        <w:rPr>
          <w:rFonts w:hint="eastAsia" w:ascii="仿宋_GB2312" w:eastAsia="仿宋_GB2312" w:cs="仿宋_GB2312"/>
          <w:sz w:val="32"/>
          <w:szCs w:val="32"/>
        </w:rPr>
        <w:t>，减少的主要原因是：项目减少</w:t>
      </w:r>
      <w:r>
        <w:rPr>
          <w:rFonts w:hint="eastAsia" w:ascii="仿宋_GB2312" w:eastAsia="仿宋_GB2312" w:cs="仿宋_GB2312"/>
          <w:color w:val="000000"/>
          <w:sz w:val="32"/>
          <w:szCs w:val="32"/>
        </w:rPr>
        <w:t>；</w:t>
      </w:r>
      <w:bookmarkEnd w:id="6"/>
      <w:bookmarkStart w:id="7" w:name="OLE_LINK53"/>
      <w:r>
        <w:rPr>
          <w:rFonts w:hint="eastAsia" w:ascii="仿宋_GB2312" w:eastAsia="仿宋_GB2312" w:cs="仿宋_GB2312"/>
          <w:color w:val="000000"/>
          <w:sz w:val="32"/>
          <w:szCs w:val="32"/>
        </w:rPr>
        <w:t>支出</w:t>
      </w:r>
      <w:r>
        <w:rPr>
          <w:rFonts w:ascii="仿宋_GB2312" w:eastAsia="仿宋_GB2312" w:cs="仿宋_GB2312"/>
          <w:sz w:val="32"/>
          <w:szCs w:val="32"/>
        </w:rPr>
        <w:t>121.48</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12.42</w:t>
      </w:r>
      <w:r>
        <w:rPr>
          <w:rFonts w:hint="eastAsia" w:ascii="仿宋_GB2312" w:eastAsia="仿宋_GB2312" w:cs="仿宋_GB2312"/>
          <w:sz w:val="32"/>
          <w:szCs w:val="32"/>
        </w:rPr>
        <w:t>万元，下降</w:t>
      </w:r>
      <w:r>
        <w:rPr>
          <w:rFonts w:ascii="仿宋_GB2312" w:eastAsia="仿宋_GB2312" w:cs="仿宋_GB2312"/>
          <w:sz w:val="32"/>
          <w:szCs w:val="32"/>
        </w:rPr>
        <w:t>9.28%</w:t>
      </w:r>
      <w:r>
        <w:rPr>
          <w:rFonts w:hint="eastAsia" w:ascii="仿宋_GB2312" w:eastAsia="仿宋_GB2312" w:cs="仿宋_GB2312"/>
          <w:sz w:val="32"/>
          <w:szCs w:val="32"/>
        </w:rPr>
        <w:t>，减少的主要原因是：项目减少</w:t>
      </w:r>
      <w:r>
        <w:rPr>
          <w:rFonts w:hint="eastAsia" w:ascii="仿宋_GB2312" w:eastAsia="仿宋_GB2312" w:cs="仿宋_GB2312"/>
          <w:color w:val="000000"/>
          <w:sz w:val="32"/>
          <w:szCs w:val="32"/>
        </w:rPr>
        <w:t>；</w:t>
      </w:r>
      <w:bookmarkEnd w:id="7"/>
      <w:bookmarkStart w:id="8" w:name="OLE_LINK54"/>
      <w:r>
        <w:rPr>
          <w:rFonts w:hint="eastAsia" w:ascii="仿宋_GB2312" w:eastAsia="仿宋_GB2312" w:cs="仿宋_GB2312"/>
          <w:color w:val="000000"/>
          <w:sz w:val="32"/>
          <w:szCs w:val="32"/>
        </w:rPr>
        <w:t>结余</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w:t>
      </w:r>
      <w:r>
        <w:rPr>
          <w:rFonts w:hint="eastAsia" w:ascii="仿宋_GB2312" w:eastAsia="仿宋_GB2312" w:cs="仿宋_GB2312"/>
          <w:color w:val="000000"/>
          <w:sz w:val="32"/>
          <w:szCs w:val="32"/>
        </w:rPr>
        <w:t>与上年相比，</w:t>
      </w:r>
      <w:r>
        <w:rPr>
          <w:rFonts w:hint="eastAsia" w:ascii="仿宋_GB2312" w:eastAsia="仿宋_GB2312" w:cs="仿宋_GB2312"/>
          <w:sz w:val="32"/>
          <w:szCs w:val="32"/>
        </w:rPr>
        <w:t>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本单位无结余资金。</w:t>
      </w:r>
    </w:p>
    <w:bookmarkEnd w:id="8"/>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（二）部门收入总体情况说明</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本年收入合计</w:t>
      </w:r>
      <w:r>
        <w:rPr>
          <w:rFonts w:ascii="仿宋_GB2312" w:eastAsia="仿宋_GB2312" w:cs="仿宋_GB2312"/>
          <w:sz w:val="32"/>
          <w:szCs w:val="32"/>
        </w:rPr>
        <w:t>121.48</w:t>
      </w:r>
      <w:r>
        <w:rPr>
          <w:rFonts w:hint="eastAsia" w:ascii="仿宋_GB2312" w:eastAsia="仿宋_GB2312" w:cs="仿宋_GB2312"/>
          <w:color w:val="000000"/>
          <w:sz w:val="32"/>
          <w:szCs w:val="32"/>
        </w:rPr>
        <w:t>万元，其中：</w:t>
      </w:r>
      <w:bookmarkStart w:id="9" w:name="OLE_LINK1"/>
      <w:r>
        <w:rPr>
          <w:rFonts w:hint="eastAsia" w:ascii="仿宋_GB2312" w:eastAsia="仿宋_GB2312" w:cs="仿宋_GB2312"/>
          <w:color w:val="000000"/>
          <w:sz w:val="32"/>
          <w:szCs w:val="32"/>
        </w:rPr>
        <w:t>财政拨款收入</w:t>
      </w:r>
      <w:bookmarkEnd w:id="9"/>
      <w:r>
        <w:rPr>
          <w:rFonts w:ascii="仿宋_GB2312" w:eastAsia="仿宋_GB2312" w:cs="仿宋_GB2312"/>
          <w:sz w:val="32"/>
          <w:szCs w:val="32"/>
        </w:rPr>
        <w:t>121.48</w:t>
      </w:r>
      <w:r>
        <w:rPr>
          <w:rFonts w:hint="eastAsia" w:ascii="仿宋_GB2312" w:eastAsia="仿宋_GB2312" w:cs="仿宋_GB2312"/>
          <w:color w:val="000000"/>
          <w:sz w:val="32"/>
          <w:szCs w:val="32"/>
        </w:rPr>
        <w:t>万元，占</w:t>
      </w:r>
      <w:r>
        <w:rPr>
          <w:rFonts w:ascii="仿宋_GB2312" w:eastAsia="仿宋_GB2312" w:cs="仿宋_GB2312"/>
          <w:sz w:val="32"/>
          <w:szCs w:val="32"/>
        </w:rPr>
        <w:t>100%</w:t>
      </w:r>
      <w:r>
        <w:rPr>
          <w:rFonts w:hint="eastAsia" w:ascii="仿宋_GB2312" w:eastAsia="仿宋_GB2312" w:cs="仿宋_GB2312"/>
          <w:color w:val="000000"/>
          <w:sz w:val="32"/>
          <w:szCs w:val="32"/>
        </w:rPr>
        <w:t>；</w:t>
      </w:r>
      <w:bookmarkStart w:id="10" w:name="OLE_LINK2"/>
      <w:r>
        <w:rPr>
          <w:rFonts w:hint="eastAsia" w:ascii="仿宋_GB2312" w:eastAsia="仿宋_GB2312" w:cs="仿宋_GB2312"/>
          <w:color w:val="000000"/>
          <w:sz w:val="32"/>
          <w:szCs w:val="32"/>
        </w:rPr>
        <w:t>上级补助收入</w:t>
      </w:r>
      <w:bookmarkEnd w:id="10"/>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1" w:name="OLE_LINK3"/>
      <w:r>
        <w:rPr>
          <w:rFonts w:hint="eastAsia" w:ascii="仿宋_GB2312" w:eastAsia="仿宋_GB2312" w:cs="仿宋_GB2312"/>
          <w:color w:val="000000"/>
          <w:sz w:val="32"/>
          <w:szCs w:val="32"/>
        </w:rPr>
        <w:t>事业收入</w:t>
      </w:r>
      <w:bookmarkEnd w:id="11"/>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2" w:name="OLE_LINK4"/>
      <w:r>
        <w:rPr>
          <w:rFonts w:hint="eastAsia" w:ascii="仿宋_GB2312" w:eastAsia="仿宋_GB2312" w:cs="仿宋_GB2312"/>
          <w:color w:val="000000"/>
          <w:sz w:val="32"/>
          <w:szCs w:val="32"/>
        </w:rPr>
        <w:t>经营收入</w:t>
      </w:r>
      <w:bookmarkEnd w:id="1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3" w:name="OLE_LINK5"/>
      <w:r>
        <w:rPr>
          <w:rFonts w:hint="eastAsia" w:ascii="仿宋_GB2312" w:eastAsia="仿宋_GB2312" w:cs="仿宋_GB2312"/>
          <w:color w:val="000000"/>
          <w:sz w:val="32"/>
          <w:szCs w:val="32"/>
        </w:rPr>
        <w:t>附属单位缴款</w:t>
      </w:r>
      <w:bookmarkEnd w:id="13"/>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4" w:name="OLE_LINK6"/>
      <w:r>
        <w:rPr>
          <w:rFonts w:hint="eastAsia" w:ascii="仿宋_GB2312" w:eastAsia="仿宋_GB2312" w:cs="仿宋_GB2312"/>
          <w:color w:val="000000"/>
          <w:sz w:val="32"/>
          <w:szCs w:val="32"/>
        </w:rPr>
        <w:t>其他收入</w:t>
      </w:r>
      <w:bookmarkEnd w:id="14"/>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cs="仿宋_GB2312"/>
          <w:sz w:val="32"/>
          <w:szCs w:val="32"/>
        </w:rPr>
        <w:t>与年初预算数相比情</w:t>
      </w:r>
      <w:r>
        <w:rPr>
          <w:rFonts w:hint="eastAsia" w:ascii="仿宋_GB2312" w:eastAsia="仿宋_GB2312" w:cs="仿宋_GB2312"/>
          <w:color w:val="000000"/>
          <w:sz w:val="32"/>
          <w:szCs w:val="32"/>
        </w:rPr>
        <w:t>况：本年收入年初预算数</w:t>
      </w:r>
      <w:r>
        <w:rPr>
          <w:rFonts w:ascii="仿宋_GB2312" w:eastAsia="仿宋_GB2312" w:cs="仿宋_GB2312"/>
          <w:color w:val="000000"/>
          <w:sz w:val="32"/>
          <w:szCs w:val="32"/>
        </w:rPr>
        <w:t>133.37</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121.48</w:t>
      </w:r>
      <w:r>
        <w:rPr>
          <w:rFonts w:hint="eastAsia" w:ascii="仿宋_GB2312" w:eastAsia="仿宋_GB2312" w:cs="仿宋_GB2312"/>
          <w:sz w:val="32"/>
          <w:szCs w:val="32"/>
        </w:rPr>
        <w:t>万元，预决算差异率</w:t>
      </w:r>
      <w:r>
        <w:rPr>
          <w:rFonts w:ascii="仿宋_GB2312" w:eastAsia="仿宋_GB2312" w:cs="仿宋_GB2312"/>
          <w:sz w:val="32"/>
          <w:szCs w:val="32"/>
        </w:rPr>
        <w:t>-8.92%</w:t>
      </w:r>
      <w:r>
        <w:rPr>
          <w:rFonts w:hint="eastAsia" w:ascii="仿宋_GB2312" w:eastAsia="仿宋_GB2312" w:cs="仿宋_GB2312"/>
          <w:sz w:val="32"/>
          <w:szCs w:val="32"/>
        </w:rPr>
        <w:t>，差异主要原因是县级专项支出减少，接访工作人员出差费项目未执行。</w:t>
      </w:r>
      <w:bookmarkEnd w:id="15"/>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（三）部门支出总体情况说明</w:t>
      </w:r>
    </w:p>
    <w:p>
      <w:pPr>
        <w:spacing w:line="540" w:lineRule="exact"/>
        <w:ind w:firstLine="640" w:firstLineChars="200"/>
        <w:rPr>
          <w:rFonts w:ascii="仿宋_GB2312" w:eastAsia="仿宋_GB2312"/>
          <w:color w:val="000000"/>
          <w:spacing w:val="-6"/>
          <w:sz w:val="32"/>
          <w:szCs w:val="32"/>
        </w:rPr>
      </w:pPr>
      <w:bookmarkStart w:id="16" w:name="OLE_LINK7"/>
      <w:r>
        <w:rPr>
          <w:rFonts w:hint="eastAsia" w:ascii="仿宋_GB2312" w:eastAsia="仿宋_GB2312" w:cs="仿宋_GB2312"/>
          <w:color w:val="000000"/>
          <w:sz w:val="32"/>
          <w:szCs w:val="32"/>
        </w:rPr>
        <w:t>本年支出合计</w:t>
      </w:r>
      <w:bookmarkEnd w:id="16"/>
      <w:r>
        <w:rPr>
          <w:rFonts w:ascii="仿宋_GB2312" w:eastAsia="仿宋_GB2312" w:cs="仿宋_GB2312"/>
          <w:sz w:val="32"/>
          <w:szCs w:val="32"/>
        </w:rPr>
        <w:t>121.48</w:t>
      </w:r>
      <w:r>
        <w:rPr>
          <w:rFonts w:hint="eastAsia" w:ascii="仿宋_GB2312" w:eastAsia="仿宋_GB2312" w:cs="仿宋_GB2312"/>
          <w:color w:val="000000"/>
          <w:sz w:val="32"/>
          <w:szCs w:val="32"/>
        </w:rPr>
        <w:t>万元，其中：</w:t>
      </w:r>
      <w:bookmarkStart w:id="17" w:name="OLE_LINK8"/>
      <w:r>
        <w:rPr>
          <w:rFonts w:hint="eastAsia" w:ascii="仿宋_GB2312" w:eastAsia="仿宋_GB2312" w:cs="仿宋_GB2312"/>
          <w:color w:val="000000"/>
          <w:sz w:val="32"/>
          <w:szCs w:val="32"/>
        </w:rPr>
        <w:t>基本支出</w:t>
      </w:r>
      <w:bookmarkEnd w:id="17"/>
      <w:r>
        <w:rPr>
          <w:rFonts w:ascii="仿宋_GB2312" w:eastAsia="仿宋_GB2312" w:cs="仿宋_GB2312"/>
          <w:sz w:val="32"/>
          <w:szCs w:val="32"/>
        </w:rPr>
        <w:t>116.48</w:t>
      </w:r>
      <w:r>
        <w:rPr>
          <w:rFonts w:hint="eastAsia" w:ascii="仿宋_GB2312" w:eastAsia="仿宋_GB2312" w:cs="仿宋_GB2312"/>
          <w:color w:val="000000"/>
          <w:sz w:val="32"/>
          <w:szCs w:val="32"/>
        </w:rPr>
        <w:t>万元，占</w:t>
      </w:r>
      <w:r>
        <w:rPr>
          <w:rFonts w:ascii="仿宋_GB2312" w:eastAsia="仿宋_GB2312" w:cs="仿宋_GB2312"/>
          <w:sz w:val="32"/>
          <w:szCs w:val="32"/>
        </w:rPr>
        <w:t>95.88%</w:t>
      </w:r>
      <w:r>
        <w:rPr>
          <w:rFonts w:hint="eastAsia" w:ascii="仿宋_GB2312" w:eastAsia="仿宋_GB2312" w:cs="仿宋_GB2312"/>
          <w:color w:val="000000"/>
          <w:sz w:val="32"/>
          <w:szCs w:val="32"/>
        </w:rPr>
        <w:t>；</w:t>
      </w:r>
      <w:bookmarkStart w:id="18" w:name="OLE_LINK9"/>
      <w:r>
        <w:rPr>
          <w:rFonts w:hint="eastAsia" w:ascii="仿宋_GB2312" w:eastAsia="仿宋_GB2312" w:cs="仿宋_GB2312"/>
          <w:color w:val="000000"/>
          <w:sz w:val="32"/>
          <w:szCs w:val="32"/>
        </w:rPr>
        <w:t>项目支出</w:t>
      </w:r>
      <w:bookmarkEnd w:id="18"/>
      <w:r>
        <w:rPr>
          <w:rFonts w:ascii="仿宋_GB2312" w:eastAsia="仿宋_GB2312" w:cs="仿宋_GB2312"/>
          <w:sz w:val="32"/>
          <w:szCs w:val="32"/>
        </w:rPr>
        <w:t>5</w:t>
      </w:r>
      <w:r>
        <w:rPr>
          <w:rFonts w:hint="eastAsia" w:ascii="仿宋_GB2312" w:eastAsia="仿宋_GB2312" w:cs="仿宋_GB2312"/>
          <w:color w:val="000000"/>
          <w:sz w:val="32"/>
          <w:szCs w:val="32"/>
        </w:rPr>
        <w:t>万元，占</w:t>
      </w:r>
      <w:r>
        <w:rPr>
          <w:rFonts w:ascii="仿宋_GB2312" w:eastAsia="仿宋_GB2312" w:cs="仿宋_GB2312"/>
          <w:sz w:val="32"/>
          <w:szCs w:val="32"/>
        </w:rPr>
        <w:t>4.12%</w:t>
      </w:r>
      <w:r>
        <w:rPr>
          <w:rFonts w:hint="eastAsia" w:ascii="仿宋_GB2312" w:eastAsia="仿宋_GB2312" w:cs="仿宋_GB2312"/>
          <w:color w:val="000000"/>
          <w:sz w:val="32"/>
          <w:szCs w:val="32"/>
        </w:rPr>
        <w:t>；</w:t>
      </w:r>
      <w:bookmarkStart w:id="19" w:name="OLE_LINK10"/>
      <w:r>
        <w:rPr>
          <w:rFonts w:hint="eastAsia" w:ascii="仿宋_GB2312" w:eastAsia="仿宋_GB2312" w:cs="仿宋_GB2312"/>
          <w:color w:val="000000"/>
          <w:sz w:val="32"/>
          <w:szCs w:val="32"/>
        </w:rPr>
        <w:t>上缴上级支出</w:t>
      </w:r>
      <w:bookmarkEnd w:id="1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20" w:name="OLE_LINK11"/>
      <w:r>
        <w:rPr>
          <w:rFonts w:hint="eastAsia" w:ascii="仿宋_GB2312" w:eastAsia="仿宋_GB2312" w:cs="仿宋_GB2312"/>
          <w:color w:val="000000"/>
          <w:spacing w:val="-6"/>
          <w:sz w:val="32"/>
          <w:szCs w:val="32"/>
        </w:rPr>
        <w:t>经营支出</w:t>
      </w:r>
      <w:bookmarkEnd w:id="20"/>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r>
        <w:rPr>
          <w:rFonts w:hint="eastAsia" w:ascii="仿宋_GB2312" w:eastAsia="仿宋_GB2312" w:cs="仿宋_GB2312"/>
          <w:color w:val="000000"/>
          <w:spacing w:val="-6"/>
          <w:sz w:val="32"/>
          <w:szCs w:val="32"/>
        </w:rPr>
        <w:t>；</w:t>
      </w:r>
      <w:bookmarkStart w:id="21" w:name="OLE_LINK12"/>
      <w:r>
        <w:rPr>
          <w:rFonts w:hint="eastAsia" w:ascii="仿宋_GB2312" w:eastAsia="仿宋_GB2312" w:cs="仿宋_GB2312"/>
          <w:color w:val="000000"/>
          <w:spacing w:val="-6"/>
          <w:sz w:val="32"/>
          <w:szCs w:val="32"/>
        </w:rPr>
        <w:t>对附属单位补助支出</w:t>
      </w:r>
      <w:bookmarkEnd w:id="21"/>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s="仿宋_GB2312"/>
          <w:color w:val="000000"/>
          <w:sz w:val="32"/>
          <w:szCs w:val="32"/>
        </w:rPr>
        <w:t>与年初预算数相比情况：本年支出年初预算数</w:t>
      </w:r>
      <w:r>
        <w:rPr>
          <w:rFonts w:ascii="仿宋_GB2312" w:eastAsia="仿宋_GB2312" w:cs="仿宋_GB2312"/>
          <w:color w:val="000000"/>
          <w:sz w:val="32"/>
          <w:szCs w:val="32"/>
        </w:rPr>
        <w:t>133.37</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121.48</w:t>
      </w:r>
      <w:r>
        <w:rPr>
          <w:rFonts w:hint="eastAsia" w:ascii="仿宋_GB2312" w:eastAsia="仿宋_GB2312" w:cs="仿宋_GB2312"/>
          <w:sz w:val="32"/>
          <w:szCs w:val="32"/>
        </w:rPr>
        <w:t>万元，预决算差异率</w:t>
      </w:r>
      <w:r>
        <w:rPr>
          <w:rFonts w:ascii="仿宋_GB2312" w:eastAsia="仿宋_GB2312" w:cs="仿宋_GB2312"/>
          <w:sz w:val="32"/>
          <w:szCs w:val="32"/>
        </w:rPr>
        <w:t>-8.92%</w:t>
      </w:r>
      <w:r>
        <w:rPr>
          <w:rFonts w:hint="eastAsia" w:ascii="仿宋_GB2312" w:eastAsia="仿宋_GB2312" w:cs="仿宋_GB2312"/>
          <w:sz w:val="32"/>
          <w:szCs w:val="32"/>
        </w:rPr>
        <w:t>，差异主要原因是县级专项支出减少，接访工作人员出差费项目未执行。</w:t>
      </w:r>
    </w:p>
    <w:bookmarkEnd w:id="22"/>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（一）财政拨款收支总体情况说明</w:t>
      </w:r>
    </w:p>
    <w:p>
      <w:pPr>
        <w:spacing w:line="560" w:lineRule="exact"/>
        <w:ind w:firstLine="640" w:firstLineChars="200"/>
        <w:rPr>
          <w:rFonts w:ascii="仿宋_GB2312" w:eastAsia="仿宋_GB2312"/>
          <w:color w:val="000000"/>
          <w:sz w:val="32"/>
          <w:szCs w:val="32"/>
        </w:rPr>
      </w:pPr>
      <w:bookmarkStart w:id="23" w:name="OLE_LINK58"/>
      <w:bookmarkStart w:id="24" w:name="OLE_LINK57"/>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25" w:name="OLE_LINK13"/>
      <w:r>
        <w:rPr>
          <w:rFonts w:hint="eastAsia" w:ascii="仿宋_GB2312" w:eastAsia="仿宋_GB2312" w:cs="仿宋_GB2312"/>
          <w:color w:val="000000"/>
          <w:sz w:val="32"/>
          <w:szCs w:val="32"/>
        </w:rPr>
        <w:t>财政拨款收入</w:t>
      </w:r>
      <w:bookmarkEnd w:id="25"/>
      <w:r>
        <w:rPr>
          <w:rFonts w:ascii="仿宋_GB2312" w:eastAsia="仿宋_GB2312" w:cs="仿宋_GB2312"/>
          <w:sz w:val="32"/>
          <w:szCs w:val="32"/>
        </w:rPr>
        <w:t>121.48</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12.42</w:t>
      </w:r>
      <w:r>
        <w:rPr>
          <w:rFonts w:hint="eastAsia" w:ascii="仿宋_GB2312" w:eastAsia="仿宋_GB2312" w:cs="仿宋_GB2312"/>
          <w:sz w:val="32"/>
          <w:szCs w:val="32"/>
        </w:rPr>
        <w:t>万元，下降</w:t>
      </w:r>
      <w:r>
        <w:rPr>
          <w:rFonts w:ascii="仿宋_GB2312" w:eastAsia="仿宋_GB2312" w:cs="仿宋_GB2312"/>
          <w:sz w:val="32"/>
          <w:szCs w:val="32"/>
        </w:rPr>
        <w:t>9.28%</w:t>
      </w:r>
      <w:r>
        <w:rPr>
          <w:rFonts w:hint="eastAsia" w:ascii="仿宋_GB2312" w:eastAsia="仿宋_GB2312" w:cs="仿宋_GB2312"/>
          <w:sz w:val="32"/>
          <w:szCs w:val="32"/>
        </w:rPr>
        <w:t>，减少的主要原因是：县级专项支出减少，接访工作人员出差费项目未执行。</w:t>
      </w:r>
      <w:bookmarkEnd w:id="23"/>
      <w:bookmarkEnd w:id="24"/>
      <w:bookmarkStart w:id="26" w:name="OLE_LINK14"/>
      <w:bookmarkStart w:id="27" w:name="OLE_LINK59"/>
      <w:bookmarkStart w:id="28" w:name="OLE_LINK60"/>
      <w:r>
        <w:rPr>
          <w:rFonts w:hint="eastAsia" w:ascii="仿宋_GB2312" w:eastAsia="仿宋_GB2312" w:cs="仿宋_GB2312"/>
          <w:color w:val="000000"/>
          <w:sz w:val="32"/>
          <w:szCs w:val="32"/>
        </w:rPr>
        <w:t>财政拨款支出</w:t>
      </w:r>
      <w:bookmarkEnd w:id="26"/>
      <w:r>
        <w:rPr>
          <w:rFonts w:ascii="仿宋_GB2312" w:eastAsia="仿宋_GB2312" w:cs="仿宋_GB2312"/>
          <w:sz w:val="32"/>
          <w:szCs w:val="32"/>
        </w:rPr>
        <w:t>121.48</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12.42</w:t>
      </w:r>
      <w:r>
        <w:rPr>
          <w:rFonts w:hint="eastAsia" w:ascii="仿宋_GB2312" w:eastAsia="仿宋_GB2312" w:cs="仿宋_GB2312"/>
          <w:sz w:val="32"/>
          <w:szCs w:val="32"/>
        </w:rPr>
        <w:t>万元，下降</w:t>
      </w:r>
      <w:r>
        <w:rPr>
          <w:rFonts w:ascii="仿宋_GB2312" w:eastAsia="仿宋_GB2312" w:cs="仿宋_GB2312"/>
          <w:sz w:val="32"/>
          <w:szCs w:val="32"/>
        </w:rPr>
        <w:t>9.28%</w:t>
      </w:r>
      <w:r>
        <w:rPr>
          <w:rFonts w:hint="eastAsia" w:ascii="仿宋_GB2312" w:eastAsia="仿宋_GB2312" w:cs="仿宋_GB2312"/>
          <w:sz w:val="32"/>
          <w:szCs w:val="32"/>
        </w:rPr>
        <w:t>，减少的主要原因是：县级专项支出减少，接访工作人员出差费项目未执行。</w:t>
      </w:r>
      <w:bookmarkEnd w:id="27"/>
      <w:bookmarkEnd w:id="28"/>
      <w:bookmarkStart w:id="29" w:name="OLE_LINK61"/>
      <w:r>
        <w:rPr>
          <w:rFonts w:hint="eastAsia" w:ascii="仿宋_GB2312" w:eastAsia="仿宋_GB2312" w:cs="仿宋_GB2312"/>
          <w:color w:val="000000"/>
          <w:sz w:val="32"/>
          <w:szCs w:val="32"/>
        </w:rPr>
        <w:t>其中：</w:t>
      </w:r>
      <w:bookmarkStart w:id="30" w:name="OLE_LINK15"/>
      <w:r>
        <w:rPr>
          <w:rFonts w:hint="eastAsia" w:ascii="仿宋_GB2312" w:eastAsia="仿宋_GB2312" w:cs="仿宋_GB2312"/>
          <w:color w:val="000000"/>
          <w:sz w:val="32"/>
          <w:szCs w:val="32"/>
        </w:rPr>
        <w:t>基本支出</w:t>
      </w:r>
      <w:bookmarkEnd w:id="30"/>
      <w:r>
        <w:rPr>
          <w:rFonts w:ascii="仿宋_GB2312" w:eastAsia="仿宋_GB2312" w:cs="仿宋_GB2312"/>
          <w:sz w:val="32"/>
          <w:szCs w:val="32"/>
        </w:rPr>
        <w:t>116.48</w:t>
      </w:r>
      <w:r>
        <w:rPr>
          <w:rFonts w:hint="eastAsia" w:ascii="仿宋_GB2312" w:eastAsia="仿宋_GB2312" w:cs="仿宋_GB2312"/>
          <w:color w:val="000000"/>
          <w:sz w:val="32"/>
          <w:szCs w:val="32"/>
        </w:rPr>
        <w:t>万元，项目支出</w:t>
      </w:r>
      <w:r>
        <w:rPr>
          <w:rFonts w:ascii="仿宋_GB2312" w:eastAsia="仿宋_GB2312" w:cs="仿宋_GB2312"/>
          <w:sz w:val="32"/>
          <w:szCs w:val="32"/>
        </w:rPr>
        <w:t>5</w:t>
      </w:r>
      <w:r>
        <w:rPr>
          <w:rFonts w:hint="eastAsia" w:ascii="仿宋_GB2312" w:eastAsia="仿宋_GB2312" w:cs="仿宋_GB2312"/>
          <w:color w:val="000000"/>
          <w:sz w:val="32"/>
          <w:szCs w:val="32"/>
        </w:rPr>
        <w:t>万元。</w:t>
      </w:r>
      <w:bookmarkStart w:id="31" w:name="OLE_LINK16"/>
      <w:r>
        <w:rPr>
          <w:rFonts w:hint="eastAsia" w:ascii="仿宋_GB2312" w:eastAsia="仿宋_GB2312" w:cs="仿宋_GB2312"/>
          <w:color w:val="000000"/>
          <w:sz w:val="32"/>
          <w:szCs w:val="32"/>
        </w:rPr>
        <w:t>财政拨款结转结余</w:t>
      </w:r>
      <w:bookmarkEnd w:id="31"/>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w:t>
      </w:r>
      <w:bookmarkEnd w:id="29"/>
      <w:bookmarkStart w:id="32" w:name="OLE_LINK62"/>
      <w:r>
        <w:rPr>
          <w:rFonts w:hint="eastAsia" w:ascii="仿宋_GB2312" w:eastAsia="仿宋_GB2312" w:cs="仿宋_GB2312"/>
          <w:sz w:val="32"/>
          <w:szCs w:val="32"/>
        </w:rPr>
        <w:t>，增加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，增加主要原因是：无财政拨款结转结余。</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与年初预算数相比情况：财政拨款收入年初预算数</w:t>
      </w:r>
      <w:r>
        <w:rPr>
          <w:rFonts w:ascii="仿宋_GB2312" w:eastAsia="仿宋_GB2312" w:cs="仿宋_GB2312"/>
          <w:color w:val="000000"/>
          <w:sz w:val="32"/>
          <w:szCs w:val="32"/>
        </w:rPr>
        <w:t>133.37</w:t>
      </w:r>
      <w:r>
        <w:rPr>
          <w:rFonts w:hint="eastAsia" w:ascii="仿宋_GB2312" w:eastAsia="仿宋_GB2312" w:cs="仿宋_GB2312"/>
          <w:color w:val="000000"/>
          <w:sz w:val="32"/>
          <w:szCs w:val="32"/>
        </w:rPr>
        <w:t>万元，决算数</w:t>
      </w:r>
      <w:r>
        <w:rPr>
          <w:rFonts w:ascii="仿宋_GB2312" w:eastAsia="仿宋_GB2312" w:cs="仿宋_GB2312"/>
          <w:sz w:val="32"/>
          <w:szCs w:val="32"/>
        </w:rPr>
        <w:t>121.48</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-8.92%</w:t>
      </w:r>
      <w:r>
        <w:rPr>
          <w:rFonts w:hint="eastAsia" w:ascii="仿宋_GB2312" w:eastAsia="仿宋_GB2312" w:cs="仿宋_GB2312"/>
          <w:color w:val="000000"/>
          <w:sz w:val="32"/>
          <w:szCs w:val="32"/>
        </w:rPr>
        <w:t>，差异主要原因是县级专项支出减少，接访工作人员出差费项目未执行。</w:t>
      </w:r>
      <w:bookmarkEnd w:id="32"/>
      <w:bookmarkStart w:id="33" w:name="OLE_LINK63"/>
      <w:r>
        <w:rPr>
          <w:rFonts w:hint="eastAsia" w:ascii="仿宋_GB2312" w:eastAsia="仿宋_GB2312" w:cs="仿宋_GB2312"/>
          <w:color w:val="000000"/>
          <w:sz w:val="32"/>
          <w:szCs w:val="32"/>
        </w:rPr>
        <w:t>财政拨款支出年初预算数</w:t>
      </w:r>
      <w:r>
        <w:rPr>
          <w:rFonts w:ascii="仿宋_GB2312" w:eastAsia="仿宋_GB2312" w:cs="仿宋_GB2312"/>
          <w:color w:val="000000"/>
          <w:sz w:val="32"/>
          <w:szCs w:val="32"/>
        </w:rPr>
        <w:t>133.37</w:t>
      </w:r>
      <w:r>
        <w:rPr>
          <w:rFonts w:hint="eastAsia" w:ascii="仿宋_GB2312" w:eastAsia="仿宋_GB2312" w:cs="仿宋_GB2312"/>
          <w:color w:val="000000"/>
          <w:sz w:val="32"/>
          <w:szCs w:val="32"/>
        </w:rPr>
        <w:t>万元，决算数</w:t>
      </w:r>
      <w:r>
        <w:rPr>
          <w:rFonts w:ascii="仿宋_GB2312" w:eastAsia="仿宋_GB2312" w:cs="仿宋_GB2312"/>
          <w:sz w:val="32"/>
          <w:szCs w:val="32"/>
        </w:rPr>
        <w:t>121.48</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-8.92%</w:t>
      </w:r>
      <w:r>
        <w:rPr>
          <w:rFonts w:hint="eastAsia" w:ascii="仿宋_GB2312" w:eastAsia="仿宋_GB2312" w:cs="仿宋_GB2312"/>
          <w:color w:val="000000"/>
          <w:sz w:val="32"/>
          <w:szCs w:val="32"/>
        </w:rPr>
        <w:t>，差异主要原因是县级专项支出减少，接访工作人员出差费项目未执行。</w:t>
      </w:r>
      <w:bookmarkEnd w:id="33"/>
    </w:p>
    <w:p>
      <w:pPr>
        <w:spacing w:line="540" w:lineRule="exact"/>
        <w:ind w:firstLine="790" w:firstLineChars="246"/>
        <w:rPr>
          <w:rFonts w:ascii="楷体_GB2312" w:eastAsia="楷体_GB2312"/>
          <w:b/>
          <w:bCs/>
          <w:sz w:val="32"/>
          <w:szCs w:val="32"/>
        </w:rPr>
      </w:pPr>
      <w:r>
        <w:rPr>
          <w:rFonts w:hint="eastAsia" w:ascii="楷体_GB2312" w:eastAsia="楷体_GB2312" w:cs="楷体_GB2312"/>
          <w:b/>
          <w:bCs/>
          <w:sz w:val="32"/>
          <w:szCs w:val="32"/>
        </w:rPr>
        <w:t>（二）一般公共预算收支决算情况说明</w:t>
      </w:r>
    </w:p>
    <w:p>
      <w:pPr>
        <w:spacing w:line="540" w:lineRule="exact"/>
        <w:ind w:firstLine="640" w:firstLineChars="200"/>
        <w:rPr>
          <w:rFonts w:ascii="仿宋_GB2312" w:eastAsia="仿宋_GB2312"/>
          <w:color w:val="000000"/>
          <w:sz w:val="32"/>
          <w:szCs w:val="32"/>
        </w:rPr>
      </w:pPr>
      <w:bookmarkStart w:id="34" w:name="OLE_LINK6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35" w:name="OLE_LINK17"/>
      <w:r>
        <w:rPr>
          <w:rFonts w:hint="eastAsia" w:ascii="仿宋_GB2312" w:eastAsia="仿宋_GB2312" w:cs="仿宋_GB2312"/>
          <w:color w:val="000000"/>
          <w:sz w:val="32"/>
          <w:szCs w:val="32"/>
        </w:rPr>
        <w:t>一般公共预算财政拨款收入</w:t>
      </w:r>
      <w:bookmarkEnd w:id="35"/>
      <w:r>
        <w:rPr>
          <w:rFonts w:ascii="仿宋_GB2312" w:eastAsia="仿宋_GB2312" w:cs="仿宋_GB2312"/>
          <w:color w:val="000000"/>
          <w:sz w:val="32"/>
          <w:szCs w:val="32"/>
        </w:rPr>
        <w:t>121.48</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12.42</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9.28%</w:t>
      </w:r>
      <w:r>
        <w:rPr>
          <w:rFonts w:hint="eastAsia" w:ascii="仿宋_GB2312" w:eastAsia="仿宋_GB2312" w:cs="仿宋_GB2312"/>
          <w:color w:val="000000"/>
          <w:sz w:val="32"/>
          <w:szCs w:val="32"/>
        </w:rPr>
        <w:t>，减少的主要原因是：县级专项支出减少，接访工作人员出差费项目未执行。</w:t>
      </w:r>
      <w:bookmarkEnd w:id="34"/>
      <w:bookmarkStart w:id="36" w:name="OLE_LINK18"/>
      <w:bookmarkStart w:id="37" w:name="OLE_LINK65"/>
      <w:r>
        <w:rPr>
          <w:rFonts w:hint="eastAsia" w:ascii="仿宋_GB2312" w:eastAsia="仿宋_GB2312" w:cs="仿宋_GB2312"/>
          <w:color w:val="000000"/>
          <w:sz w:val="32"/>
          <w:szCs w:val="32"/>
        </w:rPr>
        <w:t>一般公共预算财政拨款支出</w:t>
      </w:r>
      <w:r>
        <w:rPr>
          <w:rFonts w:ascii="仿宋_GB2312" w:eastAsia="仿宋_GB2312" w:cs="仿宋_GB2312"/>
          <w:sz w:val="32"/>
          <w:szCs w:val="32"/>
        </w:rPr>
        <w:t>121.48</w:t>
      </w:r>
      <w:r>
        <w:rPr>
          <w:rFonts w:hint="eastAsia" w:ascii="仿宋_GB2312" w:eastAsia="仿宋_GB2312" w:cs="仿宋_GB2312"/>
          <w:color w:val="000000"/>
          <w:sz w:val="32"/>
          <w:szCs w:val="32"/>
        </w:rPr>
        <w:t>万元</w:t>
      </w:r>
      <w:bookmarkEnd w:id="36"/>
      <w:r>
        <w:rPr>
          <w:rFonts w:hint="eastAsia" w:ascii="仿宋_GB2312" w:eastAsia="仿宋_GB2312" w:cs="仿宋_GB2312"/>
          <w:sz w:val="32"/>
          <w:szCs w:val="32"/>
        </w:rPr>
        <w:t>，与上年相比，减少</w:t>
      </w:r>
      <w:r>
        <w:rPr>
          <w:rFonts w:ascii="仿宋_GB2312" w:eastAsia="仿宋_GB2312" w:cs="仿宋_GB2312"/>
          <w:sz w:val="32"/>
          <w:szCs w:val="32"/>
        </w:rPr>
        <w:t>12.42</w:t>
      </w:r>
      <w:r>
        <w:rPr>
          <w:rFonts w:hint="eastAsia" w:ascii="仿宋_GB2312" w:eastAsia="仿宋_GB2312" w:cs="仿宋_GB2312"/>
          <w:sz w:val="32"/>
          <w:szCs w:val="32"/>
        </w:rPr>
        <w:t>万元，下降</w:t>
      </w:r>
      <w:r>
        <w:rPr>
          <w:rFonts w:ascii="仿宋_GB2312" w:eastAsia="仿宋_GB2312" w:cs="仿宋_GB2312"/>
          <w:sz w:val="32"/>
          <w:szCs w:val="32"/>
        </w:rPr>
        <w:t>9.28%</w:t>
      </w:r>
      <w:r>
        <w:rPr>
          <w:rFonts w:hint="eastAsia" w:ascii="仿宋_GB2312" w:eastAsia="仿宋_GB2312" w:cs="仿宋_GB2312"/>
          <w:sz w:val="32"/>
          <w:szCs w:val="32"/>
        </w:rPr>
        <w:t>，减少的主要原因是：县级专项支出减少，接访工作人员出差费项目未执行。</w:t>
      </w:r>
      <w:bookmarkEnd w:id="37"/>
      <w:r>
        <w:rPr>
          <w:rFonts w:hint="eastAsia" w:ascii="仿宋_GB2312" w:eastAsia="仿宋_GB2312" w:cs="仿宋_GB2312"/>
          <w:color w:val="000000"/>
          <w:sz w:val="32"/>
          <w:szCs w:val="32"/>
        </w:rPr>
        <w:t>其中：</w:t>
      </w:r>
      <w:bookmarkStart w:id="38" w:name="OLE_LINK19"/>
      <w:r>
        <w:rPr>
          <w:rFonts w:hint="eastAsia" w:ascii="仿宋_GB2312" w:eastAsia="仿宋_GB2312" w:cs="仿宋_GB2312"/>
          <w:color w:val="000000"/>
          <w:sz w:val="32"/>
          <w:szCs w:val="32"/>
        </w:rPr>
        <w:t>按功能分类科目（按类级科目公开）</w:t>
      </w:r>
      <w:bookmarkEnd w:id="38"/>
      <w:r>
        <w:rPr>
          <w:rFonts w:hint="eastAsia" w:ascii="仿宋_GB2312" w:eastAsia="仿宋_GB2312" w:cs="仿宋_GB2312"/>
          <w:color w:val="000000"/>
          <w:sz w:val="32"/>
          <w:szCs w:val="32"/>
        </w:rPr>
        <w:t>，</w:t>
      </w:r>
      <w:r>
        <w:rPr>
          <w:rFonts w:hint="eastAsia" w:ascii="仿宋_GB2312" w:eastAsia="仿宋_GB2312" w:cs="仿宋_GB2312"/>
          <w:sz w:val="32"/>
          <w:szCs w:val="32"/>
        </w:rPr>
        <w:t>住房保障支出</w:t>
      </w:r>
      <w:r>
        <w:rPr>
          <w:rFonts w:ascii="仿宋_GB2312" w:eastAsia="仿宋_GB2312" w:cs="仿宋_GB2312"/>
          <w:sz w:val="32"/>
          <w:szCs w:val="32"/>
        </w:rPr>
        <w:t>7.21</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一般公共服务支出</w:t>
      </w:r>
      <w:r>
        <w:rPr>
          <w:rFonts w:ascii="仿宋_GB2312" w:eastAsia="仿宋_GB2312" w:cs="仿宋_GB2312"/>
          <w:sz w:val="32"/>
          <w:szCs w:val="32"/>
        </w:rPr>
        <w:t>101.88</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社会保障和就业支出</w:t>
      </w:r>
      <w:r>
        <w:rPr>
          <w:rFonts w:ascii="仿宋_GB2312" w:eastAsia="仿宋_GB2312" w:cs="仿宋_GB2312"/>
          <w:sz w:val="32"/>
          <w:szCs w:val="32"/>
        </w:rPr>
        <w:t>12.39</w:t>
      </w:r>
      <w:r>
        <w:rPr>
          <w:rFonts w:hint="eastAsia" w:ascii="仿宋_GB2312" w:eastAsia="仿宋_GB2312" w:cs="仿宋_GB2312"/>
          <w:sz w:val="32"/>
          <w:szCs w:val="32"/>
        </w:rPr>
        <w:t>万元。</w:t>
      </w:r>
      <w:bookmarkStart w:id="39" w:name="OLE_LINK20"/>
      <w:bookmarkStart w:id="40" w:name="OLE_LINK21"/>
      <w:r>
        <w:rPr>
          <w:rFonts w:hint="eastAsia" w:ascii="仿宋_GB2312" w:eastAsia="仿宋_GB2312" w:cs="仿宋_GB2312"/>
          <w:color w:val="000000"/>
          <w:sz w:val="32"/>
          <w:szCs w:val="32"/>
        </w:rPr>
        <w:t>按经济分类科目</w:t>
      </w:r>
      <w:bookmarkEnd w:id="39"/>
      <w:r>
        <w:rPr>
          <w:rFonts w:hint="eastAsia" w:ascii="仿宋_GB2312" w:eastAsia="仿宋_GB2312" w:cs="仿宋_GB2312"/>
          <w:color w:val="000000"/>
          <w:sz w:val="32"/>
          <w:szCs w:val="32"/>
        </w:rPr>
        <w:t>（按类级科目公开）</w:t>
      </w:r>
      <w:bookmarkEnd w:id="40"/>
      <w:r>
        <w:rPr>
          <w:rFonts w:hint="eastAsia" w:ascii="仿宋_GB2312" w:eastAsia="仿宋_GB2312" w:cs="仿宋_GB2312"/>
          <w:color w:val="000000"/>
          <w:sz w:val="32"/>
          <w:szCs w:val="32"/>
        </w:rPr>
        <w:t>，</w:t>
      </w:r>
      <w:r>
        <w:rPr>
          <w:rFonts w:hint="eastAsia" w:ascii="仿宋_GB2312" w:eastAsia="仿宋_GB2312" w:cs="仿宋_GB2312"/>
          <w:sz w:val="32"/>
          <w:szCs w:val="32"/>
        </w:rPr>
        <w:t>工资福利支出</w:t>
      </w:r>
      <w:r>
        <w:rPr>
          <w:rFonts w:ascii="仿宋_GB2312" w:eastAsia="仿宋_GB2312" w:cs="仿宋_GB2312"/>
          <w:sz w:val="32"/>
          <w:szCs w:val="32"/>
        </w:rPr>
        <w:t>110.84</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商品和服务支出</w:t>
      </w:r>
      <w:r>
        <w:rPr>
          <w:rFonts w:ascii="仿宋_GB2312" w:eastAsia="仿宋_GB2312" w:cs="仿宋_GB2312"/>
          <w:sz w:val="32"/>
          <w:szCs w:val="32"/>
        </w:rPr>
        <w:t>7.36</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对个人和家庭的补助</w:t>
      </w:r>
      <w:r>
        <w:rPr>
          <w:rFonts w:ascii="仿宋_GB2312" w:eastAsia="仿宋_GB2312" w:cs="仿宋_GB2312"/>
          <w:sz w:val="32"/>
          <w:szCs w:val="32"/>
        </w:rPr>
        <w:t>3.28</w:t>
      </w:r>
      <w:r>
        <w:rPr>
          <w:rFonts w:hint="eastAsia" w:ascii="仿宋_GB2312" w:eastAsia="仿宋_GB2312" w:cs="仿宋_GB2312"/>
          <w:sz w:val="32"/>
          <w:szCs w:val="32"/>
        </w:rPr>
        <w:t>万元。</w:t>
      </w:r>
    </w:p>
    <w:p>
      <w:pPr>
        <w:spacing w:line="540" w:lineRule="exact"/>
        <w:ind w:firstLine="640" w:firstLineChars="200"/>
        <w:rPr>
          <w:rFonts w:ascii="仿宋_GB2312" w:eastAsia="仿宋_GB2312"/>
          <w:color w:val="000000"/>
          <w:sz w:val="32"/>
          <w:szCs w:val="32"/>
        </w:rPr>
      </w:pPr>
      <w:bookmarkStart w:id="41" w:name="OLE_LINK67"/>
      <w:bookmarkStart w:id="42" w:name="OLE_LINK66"/>
      <w:r>
        <w:rPr>
          <w:rFonts w:hint="eastAsia" w:ascii="仿宋_GB2312" w:eastAsia="仿宋_GB2312" w:cs="仿宋_GB2312"/>
          <w:color w:val="000000"/>
          <w:sz w:val="32"/>
          <w:szCs w:val="32"/>
        </w:rPr>
        <w:t>与年初预算数相比情况：一般公共预算财政拨款收入年初预算数</w:t>
      </w:r>
      <w:r>
        <w:rPr>
          <w:rFonts w:ascii="仿宋_GB2312" w:eastAsia="仿宋_GB2312" w:cs="仿宋_GB2312"/>
          <w:color w:val="000000"/>
          <w:sz w:val="32"/>
          <w:szCs w:val="32"/>
        </w:rPr>
        <w:t>133.37</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121.48</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-8.92%</w:t>
      </w:r>
      <w:r>
        <w:rPr>
          <w:rFonts w:hint="eastAsia" w:ascii="仿宋_GB2312" w:eastAsia="仿宋_GB2312" w:cs="仿宋_GB2312"/>
          <w:color w:val="000000"/>
          <w:sz w:val="32"/>
          <w:szCs w:val="32"/>
        </w:rPr>
        <w:t>，差异主要原因是县级专项支出减少，接访工作人员出差费项目未执行。</w:t>
      </w:r>
      <w:bookmarkEnd w:id="41"/>
      <w:bookmarkEnd w:id="42"/>
      <w:bookmarkStart w:id="43" w:name="OLE_LINK68"/>
      <w:r>
        <w:rPr>
          <w:rFonts w:hint="eastAsia" w:ascii="仿宋_GB2312" w:eastAsia="仿宋_GB2312" w:cs="仿宋_GB2312"/>
          <w:color w:val="000000"/>
          <w:sz w:val="32"/>
          <w:szCs w:val="32"/>
        </w:rPr>
        <w:t>一般公共预算财政拨款支出年初预算数</w:t>
      </w:r>
      <w:r>
        <w:rPr>
          <w:rFonts w:ascii="仿宋_GB2312" w:eastAsia="仿宋_GB2312" w:cs="仿宋_GB2312"/>
          <w:color w:val="000000"/>
          <w:sz w:val="32"/>
          <w:szCs w:val="32"/>
        </w:rPr>
        <w:t>133.37</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121.48</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-8.92%</w:t>
      </w:r>
      <w:r>
        <w:rPr>
          <w:rFonts w:hint="eastAsia" w:ascii="仿宋_GB2312" w:eastAsia="仿宋_GB2312" w:cs="仿宋_GB2312"/>
          <w:color w:val="000000"/>
          <w:sz w:val="32"/>
          <w:szCs w:val="32"/>
        </w:rPr>
        <w:t>，差异主要原因是县级专项支出减少，接访工作人员出差费项目未执行。</w:t>
      </w:r>
      <w:bookmarkEnd w:id="4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（三）政府性基金预算收支决算情况说明</w:t>
      </w:r>
    </w:p>
    <w:p>
      <w:pPr>
        <w:spacing w:line="560" w:lineRule="exact"/>
        <w:ind w:firstLine="640" w:firstLineChars="200"/>
        <w:rPr>
          <w:rFonts w:ascii="仿宋_GB2312" w:eastAsia="仿宋_GB2312"/>
          <w:color w:val="000000"/>
          <w:sz w:val="32"/>
          <w:szCs w:val="32"/>
        </w:rPr>
      </w:pPr>
      <w:bookmarkStart w:id="44" w:name="OLE_LINK69"/>
      <w:bookmarkStart w:id="45" w:name="OLE_LINK73"/>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46" w:name="OLE_LINK22"/>
      <w:r>
        <w:rPr>
          <w:rFonts w:hint="eastAsia" w:ascii="仿宋_GB2312" w:eastAsia="仿宋_GB2312" w:cs="仿宋_GB2312"/>
          <w:color w:val="000000"/>
          <w:sz w:val="32"/>
          <w:szCs w:val="32"/>
        </w:rPr>
        <w:t>政府性基金预算财政拨款收入</w:t>
      </w:r>
      <w:bookmarkEnd w:id="46"/>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bookmarkEnd w:id="44"/>
      <w:bookmarkStart w:id="47" w:name="OLE_LINK23"/>
      <w:bookmarkStart w:id="48" w:name="OLE_LINK70"/>
      <w:r>
        <w:rPr>
          <w:rFonts w:hint="eastAsia" w:ascii="仿宋_GB2312" w:eastAsia="仿宋_GB2312" w:cs="仿宋_GB2312"/>
          <w:sz w:val="32"/>
          <w:szCs w:val="32"/>
        </w:rPr>
        <w:t>，增加的主要原因是：本单位无</w:t>
      </w:r>
      <w:r>
        <w:rPr>
          <w:rFonts w:hint="eastAsia" w:ascii="仿宋_GB2312" w:eastAsia="仿宋_GB2312" w:cs="仿宋_GB2312"/>
          <w:color w:val="000000"/>
          <w:sz w:val="32"/>
          <w:szCs w:val="32"/>
        </w:rPr>
        <w:t>政府性基金预算财政拨款收入。政府性基金预算支出</w:t>
      </w:r>
      <w:bookmarkEnd w:id="47"/>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r>
        <w:rPr>
          <w:rFonts w:hint="eastAsia" w:ascii="仿宋_GB2312" w:eastAsia="仿宋_GB2312" w:cs="仿宋_GB2312"/>
          <w:sz w:val="32"/>
          <w:szCs w:val="32"/>
        </w:rPr>
        <w:t>，增加的主要原因是：本单位无</w:t>
      </w:r>
      <w:r>
        <w:rPr>
          <w:rFonts w:hint="eastAsia" w:ascii="仿宋_GB2312" w:eastAsia="仿宋_GB2312" w:cs="仿宋_GB2312"/>
          <w:color w:val="000000"/>
          <w:sz w:val="32"/>
          <w:szCs w:val="32"/>
        </w:rPr>
        <w:t>政府性基金预算支出</w:t>
      </w:r>
      <w:r>
        <w:rPr>
          <w:rFonts w:hint="eastAsia" w:ascii="仿宋_GB2312" w:eastAsia="仿宋_GB2312" w:cs="仿宋_GB2312"/>
          <w:sz w:val="32"/>
          <w:szCs w:val="32"/>
        </w:rPr>
        <w:t>。</w:t>
      </w:r>
      <w:bookmarkEnd w:id="48"/>
      <w:r>
        <w:rPr>
          <w:rFonts w:hint="eastAsia" w:ascii="仿宋_GB2312" w:eastAsia="仿宋_GB2312" w:cs="仿宋_GB2312"/>
          <w:color w:val="000000"/>
          <w:sz w:val="32"/>
          <w:szCs w:val="32"/>
        </w:rPr>
        <w:t>其中：</w:t>
      </w:r>
      <w:bookmarkStart w:id="49" w:name="OLE_LINK24"/>
      <w:r>
        <w:rPr>
          <w:rFonts w:hint="eastAsia" w:ascii="仿宋_GB2312" w:eastAsia="仿宋_GB2312" w:cs="仿宋_GB2312"/>
          <w:color w:val="000000"/>
          <w:sz w:val="32"/>
          <w:szCs w:val="32"/>
        </w:rPr>
        <w:t>按功能分类科目（按类级科目公开）</w:t>
      </w:r>
      <w:bookmarkEnd w:id="49"/>
      <w:r>
        <w:rPr>
          <w:rFonts w:hint="eastAsia" w:ascii="仿宋_GB2312" w:eastAsia="仿宋_GB2312" w:cs="仿宋_GB2312"/>
          <w:color w:val="000000"/>
          <w:sz w:val="32"/>
          <w:szCs w:val="32"/>
        </w:rPr>
        <w:t>，无此支出</w:t>
      </w:r>
      <w:r>
        <w:rPr>
          <w:rFonts w:hint="eastAsia" w:ascii="仿宋_GB2312" w:eastAsia="仿宋_GB2312" w:cs="仿宋_GB2312"/>
          <w:sz w:val="32"/>
          <w:szCs w:val="32"/>
        </w:rPr>
        <w:t>。</w:t>
      </w:r>
      <w:r>
        <w:rPr>
          <w:rFonts w:hint="eastAsia" w:ascii="仿宋_GB2312" w:eastAsia="仿宋_GB2312" w:cs="仿宋_GB2312"/>
          <w:color w:val="000000"/>
          <w:sz w:val="32"/>
          <w:szCs w:val="32"/>
        </w:rPr>
        <w:t>按经济分类科目（按类级科目公开），无此支出</w:t>
      </w:r>
      <w:r>
        <w:rPr>
          <w:rFonts w:hint="eastAsia" w:ascii="仿宋_GB2312" w:eastAsia="仿宋_GB2312" w:cs="仿宋_GB2312"/>
          <w:sz w:val="32"/>
          <w:szCs w:val="32"/>
        </w:rPr>
        <w:t>。</w:t>
      </w:r>
    </w:p>
    <w:p>
      <w:pPr>
        <w:spacing w:line="540" w:lineRule="exact"/>
        <w:ind w:firstLine="640" w:firstLineChars="200"/>
        <w:rPr>
          <w:rFonts w:ascii="仿宋_GB2312" w:eastAsia="仿宋_GB2312"/>
          <w:color w:val="000000"/>
          <w:sz w:val="32"/>
          <w:szCs w:val="32"/>
        </w:rPr>
      </w:pPr>
      <w:bookmarkStart w:id="50" w:name="OLE_LINK72"/>
      <w:bookmarkStart w:id="51" w:name="OLE_LINK71"/>
      <w:r>
        <w:rPr>
          <w:rFonts w:hint="eastAsia" w:ascii="仿宋_GB2312" w:eastAsia="仿宋_GB2312" w:cs="仿宋_GB2312"/>
          <w:color w:val="000000"/>
          <w:sz w:val="32"/>
          <w:szCs w:val="32"/>
        </w:rPr>
        <w:t>与年初预算数相比情况：政府性基金预算财政拨款收入年初预算数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50"/>
      <w:bookmarkEnd w:id="51"/>
      <w:r>
        <w:rPr>
          <w:rFonts w:hint="eastAsia" w:ascii="仿宋_GB2312" w:eastAsia="仿宋_GB2312" w:cs="仿宋_GB2312"/>
          <w:color w:val="000000"/>
          <w:sz w:val="32"/>
          <w:szCs w:val="32"/>
        </w:rPr>
        <w:t>政府性基金预算财政拨款支出年初预算数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，差异主要原因预决算无差异。。</w:t>
      </w:r>
      <w:bookmarkEnd w:id="45"/>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三、部门结转结余情况</w:t>
      </w:r>
    </w:p>
    <w:p>
      <w:pPr>
        <w:spacing w:line="560" w:lineRule="exact"/>
        <w:ind w:firstLine="640" w:firstLineChars="200"/>
        <w:rPr>
          <w:rFonts w:ascii="仿宋_GB2312" w:eastAsia="仿宋_GB2312"/>
          <w:color w:val="000000"/>
          <w:sz w:val="32"/>
          <w:szCs w:val="32"/>
        </w:rPr>
      </w:pPr>
      <w:bookmarkStart w:id="52" w:name="OLE_LINK26"/>
      <w:bookmarkStart w:id="53" w:name="OLE_LINK25"/>
      <w:r>
        <w:rPr>
          <w:rFonts w:hint="eastAsia" w:ascii="仿宋_GB2312" w:eastAsia="仿宋_GB2312" w:cs="仿宋_GB2312"/>
          <w:color w:val="000000"/>
          <w:sz w:val="32"/>
          <w:szCs w:val="32"/>
        </w:rPr>
        <w:t>年末结转结余</w:t>
      </w:r>
      <w:bookmarkEnd w:id="52"/>
      <w:bookmarkEnd w:id="53"/>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color w:val="000000"/>
          <w:sz w:val="32"/>
          <w:szCs w:val="32"/>
        </w:rPr>
        <w:t>。</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color w:val="000000"/>
          <w:sz w:val="32"/>
          <w:szCs w:val="32"/>
        </w:rPr>
        <w:t>其中</w:t>
      </w:r>
      <w:bookmarkStart w:id="54" w:name="OLE_LINK28"/>
      <w:bookmarkStart w:id="55" w:name="OLE_LINK27"/>
      <w:r>
        <w:rPr>
          <w:rFonts w:hint="eastAsia" w:ascii="仿宋_GB2312" w:eastAsia="仿宋_GB2312" w:cs="仿宋_GB2312"/>
          <w:color w:val="000000"/>
          <w:sz w:val="32"/>
          <w:szCs w:val="32"/>
        </w:rPr>
        <w:t>财政拨款结转结余</w:t>
      </w:r>
      <w:bookmarkEnd w:id="54"/>
      <w:bookmarkEnd w:id="5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。与上年相比，增长</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四、一般公共预算“三公”经费支出情况</w:t>
      </w:r>
    </w:p>
    <w:p>
      <w:pPr>
        <w:spacing w:line="540" w:lineRule="exact"/>
        <w:ind w:firstLine="640" w:firstLineChars="200"/>
        <w:rPr>
          <w:rFonts w:ascii="仿宋_GB2312" w:eastAsia="仿宋_GB2312"/>
          <w:color w:val="000000"/>
          <w:sz w:val="32"/>
          <w:szCs w:val="32"/>
        </w:rPr>
      </w:pPr>
      <w:bookmarkStart w:id="56" w:name="OLE_LINK7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57" w:name="OLE_LINK29"/>
      <w:r>
        <w:rPr>
          <w:rFonts w:hint="eastAsia" w:ascii="仿宋_GB2312" w:eastAsia="仿宋_GB2312" w:cs="仿宋_GB2312"/>
          <w:color w:val="000000"/>
          <w:sz w:val="32"/>
          <w:szCs w:val="32"/>
        </w:rPr>
        <w:t>一般公共预算“三公”经费支出决算</w:t>
      </w:r>
      <w:bookmarkEnd w:id="57"/>
      <w:r>
        <w:rPr>
          <w:rFonts w:ascii="仿宋_GB2312" w:eastAsia="仿宋_GB2312" w:cs="仿宋_GB2312"/>
          <w:sz w:val="32"/>
          <w:szCs w:val="32"/>
        </w:rPr>
        <w:t>0.72</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1.08</w:t>
      </w:r>
      <w:r>
        <w:rPr>
          <w:rFonts w:hint="eastAsia" w:ascii="仿宋_GB2312" w:eastAsia="仿宋_GB2312" w:cs="仿宋_GB2312"/>
          <w:sz w:val="32"/>
          <w:szCs w:val="32"/>
        </w:rPr>
        <w:t>万元，下降</w:t>
      </w:r>
      <w:r>
        <w:rPr>
          <w:rFonts w:ascii="仿宋_GB2312" w:eastAsia="仿宋_GB2312" w:cs="仿宋_GB2312"/>
          <w:sz w:val="32"/>
          <w:szCs w:val="32"/>
        </w:rPr>
        <w:t>60%</w:t>
      </w:r>
      <w:r>
        <w:rPr>
          <w:rFonts w:hint="eastAsia" w:ascii="仿宋_GB2312" w:eastAsia="仿宋_GB2312" w:cs="仿宋_GB2312"/>
          <w:sz w:val="32"/>
          <w:szCs w:val="32"/>
        </w:rPr>
        <w:t>，减少的主要原因是：</w:t>
      </w:r>
      <w:bookmarkEnd w:id="56"/>
      <w:bookmarkStart w:id="58" w:name="OLE_LINK75"/>
      <w:r>
        <w:rPr>
          <w:rFonts w:hint="eastAsia" w:ascii="仿宋_GB2312" w:eastAsia="仿宋_GB2312" w:cs="仿宋_GB2312"/>
          <w:sz w:val="32"/>
          <w:szCs w:val="32"/>
        </w:rPr>
        <w:t>本单位执行中央、自治区和地区的相关规定。</w:t>
      </w:r>
      <w:r>
        <w:rPr>
          <w:rFonts w:hint="eastAsia" w:ascii="仿宋_GB2312" w:eastAsia="仿宋_GB2312" w:cs="仿宋_GB2312"/>
          <w:color w:val="000000"/>
          <w:sz w:val="32"/>
          <w:szCs w:val="32"/>
        </w:rPr>
        <w:t>其中，</w:t>
      </w:r>
      <w:bookmarkStart w:id="59" w:name="OLE_LINK30"/>
      <w:r>
        <w:rPr>
          <w:rFonts w:hint="eastAsia" w:ascii="仿宋_GB2312" w:eastAsia="仿宋_GB2312" w:cs="仿宋_GB2312"/>
          <w:color w:val="000000"/>
          <w:sz w:val="32"/>
          <w:szCs w:val="32"/>
        </w:rPr>
        <w:t>因公出国（境）费支出</w:t>
      </w:r>
      <w:bookmarkEnd w:id="5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r>
        <w:rPr>
          <w:rFonts w:hint="eastAsia" w:ascii="仿宋_GB2312" w:eastAsia="仿宋_GB2312" w:cs="仿宋_GB2312"/>
          <w:sz w:val="32"/>
          <w:szCs w:val="32"/>
        </w:rPr>
        <w:t>，增加的主要原因是本单位无因公出国（境）考察计划；</w:t>
      </w:r>
      <w:bookmarkEnd w:id="58"/>
      <w:bookmarkStart w:id="60" w:name="OLE_LINK31"/>
      <w:bookmarkStart w:id="61" w:name="OLE_LINK76"/>
      <w:r>
        <w:rPr>
          <w:rFonts w:hint="eastAsia" w:ascii="仿宋_GB2312" w:eastAsia="仿宋_GB2312" w:cs="仿宋_GB2312"/>
          <w:color w:val="000000"/>
          <w:sz w:val="32"/>
          <w:szCs w:val="32"/>
        </w:rPr>
        <w:t>公务用车购置及运行维护费支出</w:t>
      </w:r>
      <w:bookmarkEnd w:id="60"/>
      <w:r>
        <w:rPr>
          <w:rFonts w:ascii="仿宋_GB2312" w:eastAsia="仿宋_GB2312" w:cs="仿宋_GB2312"/>
          <w:sz w:val="32"/>
          <w:szCs w:val="32"/>
        </w:rPr>
        <w:t>0.72</w:t>
      </w:r>
      <w:r>
        <w:rPr>
          <w:rFonts w:hint="eastAsia" w:ascii="仿宋_GB2312" w:eastAsia="仿宋_GB2312" w:cs="仿宋_GB2312"/>
          <w:color w:val="000000"/>
          <w:sz w:val="32"/>
          <w:szCs w:val="32"/>
        </w:rPr>
        <w:t>万元，占</w:t>
      </w:r>
      <w:r>
        <w:rPr>
          <w:rFonts w:ascii="仿宋_GB2312" w:eastAsia="仿宋_GB2312" w:cs="仿宋_GB2312"/>
          <w:sz w:val="32"/>
          <w:szCs w:val="32"/>
        </w:rPr>
        <w:t>100%</w:t>
      </w:r>
      <w:r>
        <w:rPr>
          <w:rFonts w:hint="eastAsia" w:ascii="仿宋_GB2312" w:eastAsia="仿宋_GB2312" w:cs="仿宋_GB2312"/>
          <w:sz w:val="32"/>
          <w:szCs w:val="32"/>
        </w:rPr>
        <w:t>，与上年相比，减少</w:t>
      </w:r>
      <w:r>
        <w:rPr>
          <w:rFonts w:ascii="仿宋_GB2312" w:eastAsia="仿宋_GB2312" w:cs="仿宋_GB2312"/>
          <w:sz w:val="32"/>
          <w:szCs w:val="32"/>
        </w:rPr>
        <w:t>0.78</w:t>
      </w:r>
      <w:r>
        <w:rPr>
          <w:rFonts w:hint="eastAsia" w:ascii="仿宋_GB2312" w:eastAsia="仿宋_GB2312" w:cs="仿宋_GB2312"/>
          <w:sz w:val="32"/>
          <w:szCs w:val="32"/>
        </w:rPr>
        <w:t>万元，下降</w:t>
      </w:r>
      <w:r>
        <w:rPr>
          <w:rFonts w:ascii="仿宋_GB2312" w:eastAsia="仿宋_GB2312" w:cs="仿宋_GB2312"/>
          <w:sz w:val="32"/>
          <w:szCs w:val="32"/>
        </w:rPr>
        <w:t>52%</w:t>
      </w:r>
      <w:r>
        <w:rPr>
          <w:rFonts w:hint="eastAsia" w:ascii="仿宋_GB2312" w:eastAsia="仿宋_GB2312" w:cs="仿宋_GB2312"/>
          <w:sz w:val="32"/>
          <w:szCs w:val="32"/>
        </w:rPr>
        <w:t>，减少的主要原因是：是我单位严把车辆管控关，严格遵守公务车辆配置标准，严禁公车私用；</w:t>
      </w:r>
      <w:bookmarkEnd w:id="61"/>
      <w:bookmarkStart w:id="62" w:name="OLE_LINK32"/>
      <w:bookmarkStart w:id="63" w:name="OLE_LINK78"/>
      <w:bookmarkStart w:id="64" w:name="OLE_LINK77"/>
      <w:r>
        <w:rPr>
          <w:rFonts w:hint="eastAsia" w:ascii="仿宋_GB2312" w:eastAsia="仿宋_GB2312" w:cs="仿宋_GB2312"/>
          <w:color w:val="000000"/>
          <w:sz w:val="32"/>
          <w:szCs w:val="32"/>
        </w:rPr>
        <w:t>公务接待费支出</w:t>
      </w:r>
      <w:bookmarkEnd w:id="6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，与上年相比，减少</w:t>
      </w:r>
      <w:r>
        <w:rPr>
          <w:rFonts w:ascii="仿宋_GB2312" w:eastAsia="仿宋_GB2312" w:cs="仿宋_GB2312"/>
          <w:sz w:val="32"/>
          <w:szCs w:val="32"/>
        </w:rPr>
        <w:t>0.3</w:t>
      </w:r>
      <w:r>
        <w:rPr>
          <w:rFonts w:hint="eastAsia" w:ascii="仿宋_GB2312" w:eastAsia="仿宋_GB2312" w:cs="仿宋_GB2312"/>
          <w:sz w:val="32"/>
          <w:szCs w:val="32"/>
        </w:rPr>
        <w:t>万元，下降</w:t>
      </w:r>
      <w:r>
        <w:rPr>
          <w:rFonts w:ascii="仿宋_GB2312" w:eastAsia="仿宋_GB2312" w:cs="仿宋_GB2312"/>
          <w:sz w:val="32"/>
          <w:szCs w:val="32"/>
        </w:rPr>
        <w:t>100%</w:t>
      </w:r>
      <w:r>
        <w:rPr>
          <w:rFonts w:hint="eastAsia" w:ascii="仿宋_GB2312" w:eastAsia="仿宋_GB2312" w:cs="仿宋_GB2312"/>
          <w:sz w:val="32"/>
          <w:szCs w:val="32"/>
        </w:rPr>
        <w:t>，减少的主要原因是：本单位严格按制度执行。</w:t>
      </w:r>
      <w:bookmarkEnd w:id="63"/>
      <w:bookmarkEnd w:id="64"/>
      <w:r>
        <w:rPr>
          <w:rFonts w:hint="eastAsia" w:ascii="仿宋_GB2312" w:eastAsia="仿宋_GB2312" w:cs="仿宋_GB2312"/>
          <w:color w:val="000000"/>
          <w:sz w:val="32"/>
          <w:szCs w:val="32"/>
        </w:rPr>
        <w:t>具体情况如下：</w:t>
      </w:r>
    </w:p>
    <w:p>
      <w:pPr>
        <w:spacing w:line="540" w:lineRule="exact"/>
        <w:ind w:firstLine="640" w:firstLineChars="200"/>
        <w:rPr>
          <w:rFonts w:ascii="仿宋_GB2312" w:eastAsia="仿宋_GB2312" w:cs="仿宋_GB2312"/>
          <w:color w:val="000000"/>
          <w:sz w:val="32"/>
          <w:szCs w:val="32"/>
        </w:rPr>
      </w:pPr>
      <w:bookmarkStart w:id="65" w:name="OLE_LINK79"/>
      <w:bookmarkStart w:id="66" w:name="OLE_LINK80"/>
      <w:r>
        <w:rPr>
          <w:rFonts w:hint="eastAsia" w:ascii="仿宋_GB2312" w:eastAsia="仿宋_GB2312" w:cs="仿宋_GB2312"/>
          <w:color w:val="000000"/>
          <w:sz w:val="32"/>
          <w:szCs w:val="32"/>
        </w:rPr>
        <w:t>因公出国（境）费支出</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新疆喀什地区叶城县信访局</w:t>
      </w:r>
      <w:r>
        <w:rPr>
          <w:rFonts w:hint="eastAsia" w:ascii="仿宋_GB2312" w:eastAsia="仿宋_GB2312" w:cs="仿宋_GB2312"/>
          <w:color w:val="000000"/>
          <w:sz w:val="32"/>
          <w:szCs w:val="32"/>
        </w:rPr>
        <w:t>单位</w:t>
      </w:r>
      <w:bookmarkStart w:id="67" w:name="OLE_LINK33"/>
      <w:r>
        <w:rPr>
          <w:rFonts w:hint="eastAsia" w:ascii="仿宋_GB2312" w:eastAsia="仿宋_GB2312" w:cs="仿宋_GB2312"/>
          <w:color w:val="000000"/>
          <w:sz w:val="32"/>
          <w:szCs w:val="32"/>
        </w:rPr>
        <w:t>全年</w:t>
      </w:r>
      <w:bookmarkStart w:id="68" w:name="OLE_LINK35"/>
      <w:bookmarkStart w:id="69" w:name="OLE_LINK34"/>
      <w:bookmarkStart w:id="70" w:name="OLE_LINK36"/>
      <w:r>
        <w:rPr>
          <w:rFonts w:hint="eastAsia" w:ascii="仿宋_GB2312" w:eastAsia="仿宋_GB2312" w:cs="仿宋_GB2312"/>
          <w:color w:val="000000"/>
          <w:sz w:val="32"/>
          <w:szCs w:val="32"/>
        </w:rPr>
        <w:t>使用一般公共预算财政拨款安排的因公出国（境）团组</w:t>
      </w:r>
      <w:bookmarkEnd w:id="67"/>
      <w:bookmarkEnd w:id="68"/>
      <w:bookmarkEnd w:id="69"/>
      <w:r>
        <w:rPr>
          <w:rFonts w:ascii="仿宋_GB2312" w:eastAsia="仿宋_GB2312" w:cs="仿宋_GB2312"/>
          <w:sz w:val="32"/>
          <w:szCs w:val="32"/>
        </w:rPr>
        <w:t>0</w:t>
      </w:r>
      <w:r>
        <w:rPr>
          <w:rFonts w:hint="eastAsia" w:ascii="仿宋_GB2312" w:eastAsia="仿宋_GB2312" w:cs="仿宋_GB2312"/>
          <w:color w:val="000000"/>
          <w:sz w:val="32"/>
          <w:szCs w:val="32"/>
        </w:rPr>
        <w:t>个</w:t>
      </w:r>
      <w:bookmarkEnd w:id="70"/>
      <w:r>
        <w:rPr>
          <w:rFonts w:hint="eastAsia" w:ascii="仿宋_GB2312" w:eastAsia="仿宋_GB2312" w:cs="仿宋_GB2312"/>
          <w:color w:val="000000"/>
          <w:sz w:val="32"/>
          <w:szCs w:val="32"/>
        </w:rPr>
        <w:t>，</w:t>
      </w:r>
      <w:bookmarkStart w:id="71" w:name="OLE_LINK37"/>
      <w:r>
        <w:rPr>
          <w:rFonts w:hint="eastAsia" w:ascii="仿宋_GB2312" w:eastAsia="仿宋_GB2312" w:cs="仿宋_GB2312"/>
          <w:color w:val="000000"/>
          <w:sz w:val="32"/>
          <w:szCs w:val="32"/>
        </w:rPr>
        <w:t>累计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1"/>
      <w:r>
        <w:rPr>
          <w:rFonts w:hint="eastAsia" w:ascii="仿宋_GB2312" w:eastAsia="仿宋_GB2312" w:cs="仿宋_GB2312"/>
          <w:color w:val="000000"/>
          <w:sz w:val="32"/>
          <w:szCs w:val="32"/>
        </w:rPr>
        <w:t>。</w:t>
      </w:r>
      <w:bookmarkEnd w:id="65"/>
      <w:bookmarkEnd w:id="66"/>
      <w:bookmarkStart w:id="72" w:name="OLE_LINK38"/>
      <w:bookmarkStart w:id="73" w:name="OLE_LINK81"/>
      <w:r>
        <w:rPr>
          <w:rFonts w:hint="eastAsia" w:ascii="仿宋_GB2312" w:eastAsia="仿宋_GB2312" w:cs="仿宋_GB2312"/>
          <w:color w:val="000000"/>
          <w:sz w:val="32"/>
          <w:szCs w:val="32"/>
        </w:rPr>
        <w:t>开支内容包括：无此项开支。</w:t>
      </w:r>
      <w:bookmarkEnd w:id="72"/>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公务用车购置及运行维护费</w:t>
      </w:r>
      <w:r>
        <w:rPr>
          <w:rFonts w:ascii="仿宋_GB2312" w:eastAsia="仿宋_GB2312" w:cs="仿宋_GB2312"/>
          <w:sz w:val="32"/>
          <w:szCs w:val="32"/>
        </w:rPr>
        <w:t>0.72</w:t>
      </w:r>
      <w:r>
        <w:rPr>
          <w:rFonts w:hint="eastAsia" w:ascii="仿宋_GB2312" w:eastAsia="仿宋_GB2312" w:cs="仿宋_GB2312"/>
          <w:color w:val="000000"/>
          <w:sz w:val="32"/>
          <w:szCs w:val="32"/>
        </w:rPr>
        <w:t>万元</w:t>
      </w:r>
      <w:r>
        <w:rPr>
          <w:rFonts w:ascii="仿宋_GB2312" w:eastAsia="仿宋_GB2312" w:cs="仿宋_GB2312"/>
          <w:color w:val="000000"/>
          <w:sz w:val="32"/>
          <w:szCs w:val="32"/>
        </w:rPr>
        <w:t>,</w:t>
      </w:r>
      <w:r>
        <w:rPr>
          <w:rFonts w:hint="eastAsia" w:ascii="仿宋_GB2312" w:eastAsia="仿宋_GB2312" w:cs="仿宋_GB2312"/>
          <w:color w:val="000000"/>
          <w:sz w:val="32"/>
          <w:szCs w:val="32"/>
        </w:rPr>
        <w:t>其中，</w:t>
      </w:r>
      <w:bookmarkStart w:id="74" w:name="OLE_LINK39"/>
      <w:r>
        <w:rPr>
          <w:rFonts w:hint="eastAsia" w:ascii="仿宋_GB2312" w:eastAsia="仿宋_GB2312" w:cs="仿宋_GB2312"/>
          <w:color w:val="000000"/>
          <w:sz w:val="32"/>
          <w:szCs w:val="32"/>
        </w:rPr>
        <w:t>公务用车购置</w:t>
      </w:r>
      <w:r>
        <w:rPr>
          <w:rFonts w:ascii="仿宋_GB2312" w:eastAsia="仿宋_GB2312" w:cs="仿宋_GB2312"/>
          <w:sz w:val="32"/>
          <w:szCs w:val="32"/>
        </w:rPr>
        <w:t>0</w:t>
      </w:r>
      <w:r>
        <w:rPr>
          <w:rFonts w:hint="eastAsia" w:ascii="仿宋_GB2312" w:eastAsia="仿宋_GB2312" w:cs="仿宋_GB2312"/>
          <w:color w:val="000000"/>
          <w:sz w:val="32"/>
          <w:szCs w:val="32"/>
        </w:rPr>
        <w:t>万元</w:t>
      </w:r>
      <w:bookmarkEnd w:id="74"/>
      <w:r>
        <w:rPr>
          <w:rFonts w:hint="eastAsia" w:ascii="仿宋_GB2312" w:eastAsia="仿宋_GB2312" w:cs="仿宋_GB2312"/>
          <w:color w:val="000000"/>
          <w:sz w:val="32"/>
          <w:szCs w:val="32"/>
        </w:rPr>
        <w:t>，</w:t>
      </w:r>
      <w:bookmarkStart w:id="75" w:name="OLE_LINK40"/>
      <w:bookmarkStart w:id="76" w:name="OLE_LINK41"/>
      <w:r>
        <w:rPr>
          <w:rFonts w:hint="eastAsia" w:ascii="仿宋_GB2312" w:eastAsia="仿宋_GB2312" w:cs="仿宋_GB2312"/>
          <w:color w:val="000000"/>
          <w:sz w:val="32"/>
          <w:szCs w:val="32"/>
        </w:rPr>
        <w:t>公务用车运行维护费</w:t>
      </w:r>
      <w:r>
        <w:rPr>
          <w:rFonts w:ascii="仿宋_GB2312" w:eastAsia="仿宋_GB2312" w:cs="仿宋_GB2312"/>
          <w:sz w:val="32"/>
          <w:szCs w:val="32"/>
        </w:rPr>
        <w:t>0.72</w:t>
      </w:r>
      <w:r>
        <w:rPr>
          <w:rFonts w:hint="eastAsia" w:ascii="仿宋_GB2312" w:eastAsia="仿宋_GB2312" w:cs="仿宋_GB2312"/>
          <w:color w:val="000000"/>
          <w:sz w:val="32"/>
          <w:szCs w:val="32"/>
        </w:rPr>
        <w:t>万元</w:t>
      </w:r>
      <w:bookmarkEnd w:id="75"/>
      <w:bookmarkEnd w:id="76"/>
      <w:r>
        <w:rPr>
          <w:rFonts w:hint="eastAsia" w:ascii="仿宋_GB2312" w:eastAsia="仿宋_GB2312" w:cs="仿宋_GB2312"/>
          <w:color w:val="000000"/>
          <w:sz w:val="32"/>
          <w:szCs w:val="32"/>
        </w:rPr>
        <w:t>。主要用于</w:t>
      </w:r>
      <w:r>
        <w:rPr>
          <w:rFonts w:hint="eastAsia" w:ascii="仿宋_GB2312" w:eastAsia="仿宋_GB2312" w:cs="仿宋_GB2312"/>
          <w:sz w:val="32"/>
          <w:szCs w:val="32"/>
        </w:rPr>
        <w:t>车辆燃油费</w:t>
      </w:r>
      <w:r>
        <w:rPr>
          <w:rFonts w:hint="eastAsia" w:ascii="仿宋_GB2312" w:eastAsia="仿宋_GB2312" w:cs="仿宋_GB2312"/>
          <w:color w:val="000000"/>
          <w:sz w:val="32"/>
          <w:szCs w:val="32"/>
        </w:rPr>
        <w:t>等。</w:t>
      </w:r>
      <w:bookmarkEnd w:id="73"/>
      <w:bookmarkStart w:id="77" w:name="OLE_LINK82"/>
      <w:r>
        <w:rPr>
          <w:rFonts w:hint="eastAsia" w:ascii="仿宋_GB2312" w:eastAsia="仿宋_GB2312" w:cs="仿宋_GB2312"/>
          <w:color w:val="000000"/>
          <w:sz w:val="32"/>
          <w:szCs w:val="32"/>
        </w:rPr>
        <w:t>单位一般公共财政拨款安排的公务用车购置量</w:t>
      </w:r>
      <w:r>
        <w:rPr>
          <w:rFonts w:ascii="仿宋_GB2312" w:eastAsia="仿宋_GB2312" w:cs="仿宋_GB2312"/>
          <w:sz w:val="32"/>
          <w:szCs w:val="32"/>
        </w:rPr>
        <w:t>0</w:t>
      </w:r>
      <w:r>
        <w:rPr>
          <w:rFonts w:hint="eastAsia" w:ascii="仿宋_GB2312" w:eastAsia="仿宋_GB2312" w:cs="仿宋_GB2312"/>
          <w:color w:val="000000"/>
          <w:sz w:val="32"/>
          <w:szCs w:val="32"/>
        </w:rPr>
        <w:t>辆，保有量为</w:t>
      </w:r>
      <w:r>
        <w:rPr>
          <w:rFonts w:ascii="仿宋_GB2312" w:eastAsia="仿宋_GB2312" w:cs="仿宋_GB2312"/>
          <w:sz w:val="32"/>
          <w:szCs w:val="32"/>
        </w:rPr>
        <w:t>1</w:t>
      </w:r>
      <w:r>
        <w:rPr>
          <w:rFonts w:hint="eastAsia" w:ascii="仿宋_GB2312" w:eastAsia="仿宋_GB2312" w:cs="仿宋_GB2312"/>
          <w:color w:val="000000"/>
          <w:sz w:val="32"/>
          <w:szCs w:val="32"/>
        </w:rPr>
        <w:t>辆。</w:t>
      </w:r>
      <w:bookmarkEnd w:id="77"/>
    </w:p>
    <w:p>
      <w:pPr>
        <w:spacing w:line="540" w:lineRule="exact"/>
        <w:ind w:firstLine="640" w:firstLineChars="200"/>
        <w:rPr>
          <w:rFonts w:ascii="仿宋_GB2312" w:eastAsia="仿宋_GB2312"/>
          <w:color w:val="000000"/>
          <w:sz w:val="32"/>
          <w:szCs w:val="32"/>
        </w:rPr>
      </w:pPr>
      <w:bookmarkStart w:id="78" w:name="OLE_LINK83"/>
      <w:r>
        <w:rPr>
          <w:rFonts w:hint="eastAsia" w:ascii="仿宋_GB2312" w:eastAsia="仿宋_GB2312" w:cs="仿宋_GB2312"/>
          <w:color w:val="000000"/>
          <w:sz w:val="32"/>
          <w:szCs w:val="32"/>
        </w:rPr>
        <w:t>公务接待费</w:t>
      </w:r>
      <w:r>
        <w:rPr>
          <w:rFonts w:ascii="仿宋_GB2312" w:eastAsia="仿宋_GB2312" w:cs="仿宋_GB2312"/>
          <w:sz w:val="32"/>
          <w:szCs w:val="32"/>
        </w:rPr>
        <w:t>0</w:t>
      </w:r>
      <w:r>
        <w:rPr>
          <w:rFonts w:hint="eastAsia" w:ascii="仿宋_GB2312" w:eastAsia="仿宋_GB2312" w:cs="仿宋_GB2312"/>
          <w:color w:val="000000"/>
          <w:sz w:val="32"/>
          <w:szCs w:val="32"/>
        </w:rPr>
        <w:t>万元。具体是：国内公务接待支出</w:t>
      </w:r>
      <w:r>
        <w:rPr>
          <w:rFonts w:ascii="仿宋_GB2312" w:eastAsia="仿宋_GB2312" w:cs="仿宋_GB2312"/>
          <w:sz w:val="32"/>
          <w:szCs w:val="32"/>
        </w:rPr>
        <w:t>0</w:t>
      </w:r>
      <w:r>
        <w:rPr>
          <w:rFonts w:hint="eastAsia" w:ascii="仿宋_GB2312" w:eastAsia="仿宋_GB2312" w:cs="仿宋_GB2312"/>
          <w:color w:val="000000"/>
          <w:sz w:val="32"/>
          <w:szCs w:val="32"/>
        </w:rPr>
        <w:t>万元，主要是无公务接待费。</w:t>
      </w:r>
      <w:bookmarkEnd w:id="78"/>
      <w:bookmarkStart w:id="79" w:name="OLE_LINK84"/>
      <w:r>
        <w:rPr>
          <w:rFonts w:hint="eastAsia" w:ascii="仿宋_GB2312" w:eastAsia="仿宋_GB2312" w:cs="仿宋_GB2312"/>
          <w:sz w:val="32"/>
          <w:szCs w:val="32"/>
        </w:rPr>
        <w:t>新疆喀什地区叶城县信访局</w:t>
      </w:r>
      <w:r>
        <w:rPr>
          <w:rFonts w:hint="eastAsia" w:ascii="仿宋_GB2312" w:eastAsia="仿宋_GB2312" w:cs="仿宋_GB2312"/>
          <w:color w:val="000000"/>
          <w:sz w:val="32"/>
          <w:szCs w:val="32"/>
        </w:rPr>
        <w:t>单位国内公务接待</w:t>
      </w:r>
      <w:r>
        <w:rPr>
          <w:rFonts w:ascii="仿宋_GB2312" w:eastAsia="仿宋_GB2312" w:cs="仿宋_GB2312"/>
          <w:sz w:val="32"/>
          <w:szCs w:val="32"/>
        </w:rPr>
        <w:t>0</w:t>
      </w:r>
      <w:r>
        <w:rPr>
          <w:rFonts w:hint="eastAsia" w:ascii="仿宋_GB2312" w:eastAsia="仿宋_GB2312" w:cs="仿宋_GB2312"/>
          <w:color w:val="000000"/>
          <w:sz w:val="32"/>
          <w:szCs w:val="32"/>
        </w:rPr>
        <w:t>批次，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9"/>
    </w:p>
    <w:p>
      <w:pPr>
        <w:spacing w:line="540" w:lineRule="exact"/>
        <w:ind w:firstLine="640" w:firstLineChars="200"/>
        <w:rPr>
          <w:rFonts w:ascii="仿宋_GB2312" w:hAnsi="宋体" w:eastAsia="仿宋_GB2312"/>
          <w:color w:val="000000"/>
          <w:kern w:val="0"/>
          <w:sz w:val="32"/>
          <w:szCs w:val="32"/>
        </w:rPr>
      </w:pPr>
      <w:bookmarkStart w:id="80" w:name="OLE_LINK85"/>
      <w:r>
        <w:rPr>
          <w:rFonts w:hint="eastAsia" w:ascii="仿宋_GB2312" w:eastAsia="仿宋_GB2312" w:cs="仿宋_GB2312"/>
          <w:color w:val="000000"/>
          <w:sz w:val="32"/>
          <w:szCs w:val="32"/>
        </w:rPr>
        <w:t>与年初预算数相比情况：一般公共预算“三公”经费支出年初预算数</w:t>
      </w:r>
      <w:r>
        <w:rPr>
          <w:rFonts w:ascii="仿宋_GB2312" w:eastAsia="仿宋_GB2312" w:cs="仿宋_GB2312"/>
          <w:color w:val="000000"/>
          <w:sz w:val="32"/>
          <w:szCs w:val="32"/>
        </w:rPr>
        <w:t>1.5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0.72</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-52%</w:t>
      </w:r>
      <w:r>
        <w:rPr>
          <w:rFonts w:hint="eastAsia" w:ascii="仿宋_GB2312" w:eastAsia="仿宋_GB2312" w:cs="仿宋_GB2312"/>
          <w:color w:val="000000"/>
          <w:sz w:val="32"/>
          <w:szCs w:val="32"/>
        </w:rPr>
        <w:t>，差异主要原因是。</w:t>
      </w:r>
      <w:bookmarkEnd w:id="80"/>
      <w:bookmarkStart w:id="81" w:name="OLE_LINK87"/>
      <w:bookmarkStart w:id="82" w:name="OLE_LINK86"/>
      <w:r>
        <w:rPr>
          <w:rFonts w:hint="eastAsia" w:ascii="仿宋_GB2312" w:eastAsia="仿宋_GB2312" w:cs="仿宋_GB2312"/>
          <w:sz w:val="32"/>
          <w:szCs w:val="32"/>
        </w:rPr>
        <w:t>本单位执行中央、自治区和地区的相关规定，</w:t>
      </w:r>
      <w:r>
        <w:rPr>
          <w:rFonts w:hint="eastAsia" w:ascii="仿宋_GB2312" w:hAnsi="宋体" w:eastAsia="仿宋_GB2312" w:cs="仿宋_GB2312"/>
          <w:color w:val="000000"/>
          <w:kern w:val="0"/>
          <w:sz w:val="32"/>
          <w:szCs w:val="32"/>
        </w:rPr>
        <w:t>其中：因公出国（境）费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，差异主要原因是无因公出国（境）费用支出；</w:t>
      </w:r>
      <w:bookmarkEnd w:id="81"/>
      <w:bookmarkEnd w:id="82"/>
      <w:bookmarkStart w:id="83" w:name="OLE_LINK88"/>
      <w:bookmarkStart w:id="84" w:name="OLE_LINK89"/>
      <w:r>
        <w:rPr>
          <w:rFonts w:hint="eastAsia" w:ascii="仿宋_GB2312" w:hAnsi="宋体" w:eastAsia="仿宋_GB2312" w:cs="仿宋_GB2312"/>
          <w:color w:val="000000"/>
          <w:kern w:val="0"/>
          <w:sz w:val="32"/>
          <w:szCs w:val="32"/>
        </w:rPr>
        <w:t>公务用车购置</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83"/>
      <w:bookmarkEnd w:id="84"/>
      <w:bookmarkStart w:id="85" w:name="OLE_LINK90"/>
      <w:r>
        <w:rPr>
          <w:rFonts w:hint="eastAsia" w:ascii="仿宋_GB2312" w:hAnsi="宋体" w:eastAsia="仿宋_GB2312" w:cs="仿宋_GB2312"/>
          <w:color w:val="000000"/>
          <w:kern w:val="0"/>
          <w:sz w:val="32"/>
          <w:szCs w:val="32"/>
        </w:rPr>
        <w:t>公务用车运行费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1.5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0.72</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-52%</w:t>
      </w:r>
      <w:r>
        <w:rPr>
          <w:rFonts w:hint="eastAsia" w:ascii="仿宋_GB2312" w:eastAsia="仿宋_GB2312" w:cs="仿宋_GB2312"/>
          <w:color w:val="000000"/>
          <w:sz w:val="32"/>
          <w:szCs w:val="32"/>
        </w:rPr>
        <w:t>，差异主要原因是严格执行单位规章制度；</w:t>
      </w:r>
      <w:bookmarkEnd w:id="85"/>
      <w:bookmarkStart w:id="86" w:name="OLE_LINK91"/>
      <w:r>
        <w:rPr>
          <w:rFonts w:hint="eastAsia" w:ascii="仿宋_GB2312" w:hAnsi="宋体" w:eastAsia="仿宋_GB2312" w:cs="仿宋_GB2312"/>
          <w:color w:val="000000"/>
          <w:kern w:val="0"/>
          <w:sz w:val="32"/>
          <w:szCs w:val="32"/>
        </w:rPr>
        <w:t>公务接待费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w:t>
      </w:r>
      <w:bookmarkEnd w:id="86"/>
      <w:r>
        <w:rPr>
          <w:rFonts w:hint="eastAsia" w:ascii="仿宋_GB2312" w:eastAsia="仿宋_GB2312" w:cs="仿宋_GB2312"/>
          <w:sz w:val="32"/>
          <w:szCs w:val="32"/>
        </w:rPr>
        <w:t>严格按制度执行</w:t>
      </w:r>
      <w:r>
        <w:rPr>
          <w:rFonts w:hint="eastAsia" w:ascii="仿宋_GB2312" w:eastAsia="仿宋_GB2312" w:cs="仿宋_GB2312"/>
          <w:color w:val="000000"/>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五、机关运行经费支出情况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年度新疆喀什地区叶城县信访局机关运行经费支出</w:t>
      </w:r>
      <w:r>
        <w:rPr>
          <w:rFonts w:ascii="仿宋_GB2312" w:eastAsia="仿宋_GB2312" w:cs="仿宋_GB2312"/>
          <w:color w:val="000000"/>
          <w:sz w:val="32"/>
          <w:szCs w:val="32"/>
        </w:rPr>
        <w:t>2.36</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1.28</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35.16%</w:t>
      </w:r>
      <w:r>
        <w:rPr>
          <w:rFonts w:hint="eastAsia" w:ascii="仿宋_GB2312" w:eastAsia="仿宋_GB2312" w:cs="仿宋_GB2312"/>
          <w:color w:val="000000"/>
          <w:sz w:val="32"/>
          <w:szCs w:val="32"/>
        </w:rPr>
        <w:t>，减少的主要原因是：</w:t>
      </w:r>
      <w:r>
        <w:rPr>
          <w:rFonts w:hint="eastAsia" w:ascii="仿宋_GB2312" w:eastAsia="仿宋_GB2312" w:cs="仿宋_GB2312"/>
          <w:sz w:val="32"/>
          <w:szCs w:val="32"/>
        </w:rPr>
        <w:t>是本单位执行中央、自治区和地区的相关规定</w:t>
      </w:r>
      <w:r>
        <w:rPr>
          <w:rFonts w:hint="eastAsia" w:ascii="仿宋_GB2312" w:eastAsia="仿宋_GB2312" w:cs="仿宋_GB2312"/>
          <w:color w:val="000000"/>
          <w:sz w:val="32"/>
          <w:szCs w:val="32"/>
        </w:rPr>
        <w:t>。</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六、政府采购情况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87" w:name="OLE_LINK45"/>
      <w:r>
        <w:rPr>
          <w:rFonts w:hint="eastAsia" w:ascii="仿宋_GB2312" w:eastAsia="仿宋_GB2312" w:cs="仿宋_GB2312"/>
          <w:color w:val="000000"/>
          <w:sz w:val="32"/>
          <w:szCs w:val="32"/>
        </w:rPr>
        <w:t>政府采购支出总额</w:t>
      </w:r>
      <w:bookmarkEnd w:id="87"/>
      <w:r>
        <w:rPr>
          <w:rFonts w:ascii="仿宋_GB2312" w:eastAsia="仿宋_GB2312" w:cs="仿宋_GB2312"/>
          <w:sz w:val="32"/>
          <w:szCs w:val="32"/>
        </w:rPr>
        <w:t>2.96</w:t>
      </w:r>
      <w:r>
        <w:rPr>
          <w:rFonts w:hint="eastAsia" w:ascii="仿宋_GB2312" w:eastAsia="仿宋_GB2312" w:cs="仿宋_GB2312"/>
          <w:color w:val="000000"/>
          <w:sz w:val="32"/>
          <w:szCs w:val="32"/>
        </w:rPr>
        <w:t>万元，其中：</w:t>
      </w:r>
      <w:bookmarkStart w:id="88" w:name="OLE_LINK46"/>
      <w:r>
        <w:rPr>
          <w:rFonts w:hint="eastAsia" w:ascii="仿宋_GB2312" w:eastAsia="仿宋_GB2312" w:cs="仿宋_GB2312"/>
          <w:color w:val="000000"/>
          <w:sz w:val="32"/>
          <w:szCs w:val="32"/>
        </w:rPr>
        <w:t>政府采购货物支出</w:t>
      </w:r>
      <w:bookmarkEnd w:id="88"/>
      <w:r>
        <w:rPr>
          <w:rFonts w:ascii="仿宋_GB2312" w:eastAsia="仿宋_GB2312" w:cs="仿宋_GB2312"/>
          <w:sz w:val="32"/>
          <w:szCs w:val="32"/>
        </w:rPr>
        <w:t>2.66</w:t>
      </w:r>
      <w:r>
        <w:rPr>
          <w:rFonts w:hint="eastAsia" w:ascii="仿宋_GB2312" w:eastAsia="仿宋_GB2312" w:cs="仿宋_GB2312"/>
          <w:color w:val="000000"/>
          <w:sz w:val="32"/>
          <w:szCs w:val="32"/>
        </w:rPr>
        <w:t>万元、</w:t>
      </w:r>
      <w:bookmarkStart w:id="89" w:name="OLE_LINK47"/>
      <w:r>
        <w:rPr>
          <w:rFonts w:hint="eastAsia" w:ascii="仿宋_GB2312" w:eastAsia="仿宋_GB2312" w:cs="仿宋_GB2312"/>
          <w:color w:val="000000"/>
          <w:sz w:val="32"/>
          <w:szCs w:val="32"/>
        </w:rPr>
        <w:t>政府采购工程支出</w:t>
      </w:r>
      <w:bookmarkEnd w:id="89"/>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90" w:name="OLE_LINK48"/>
      <w:r>
        <w:rPr>
          <w:rFonts w:hint="eastAsia" w:ascii="仿宋_GB2312" w:eastAsia="仿宋_GB2312" w:cs="仿宋_GB2312"/>
          <w:color w:val="000000"/>
          <w:sz w:val="32"/>
          <w:szCs w:val="32"/>
        </w:rPr>
        <w:t>政府采购服务支出</w:t>
      </w:r>
      <w:bookmarkEnd w:id="90"/>
      <w:r>
        <w:rPr>
          <w:rFonts w:ascii="仿宋_GB2312" w:eastAsia="仿宋_GB2312" w:cs="仿宋_GB2312"/>
          <w:sz w:val="32"/>
          <w:szCs w:val="32"/>
        </w:rPr>
        <w:t>0.29</w:t>
      </w:r>
      <w:r>
        <w:rPr>
          <w:rFonts w:hint="eastAsia" w:ascii="仿宋_GB2312" w:eastAsia="仿宋_GB2312" w:cs="仿宋_GB2312"/>
          <w:color w:val="000000"/>
          <w:sz w:val="32"/>
          <w:szCs w:val="32"/>
        </w:rPr>
        <w:t>万元。</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七、其他重要事项的情况</w:t>
      </w:r>
    </w:p>
    <w:p>
      <w:pPr>
        <w:spacing w:line="540" w:lineRule="exact"/>
        <w:ind w:firstLine="643" w:firstLineChars="200"/>
        <w:rPr>
          <w:rFonts w:ascii="楷体_GB2312" w:eastAsia="楷体_GB2312"/>
          <w:b/>
          <w:bCs/>
          <w:color w:val="000000"/>
          <w:sz w:val="32"/>
          <w:szCs w:val="32"/>
        </w:rPr>
      </w:pPr>
      <w:r>
        <w:rPr>
          <w:rFonts w:hint="eastAsia" w:ascii="楷体_GB2312" w:eastAsia="楷体_GB2312" w:cs="楷体_GB2312"/>
          <w:b/>
          <w:bCs/>
          <w:color w:val="000000"/>
          <w:sz w:val="32"/>
          <w:szCs w:val="32"/>
        </w:rPr>
        <w:t>（一）国有资产占用情况说明</w:t>
      </w:r>
    </w:p>
    <w:p>
      <w:pPr>
        <w:spacing w:line="540" w:lineRule="exact"/>
        <w:ind w:firstLine="640" w:firstLineChars="200"/>
        <w:rPr>
          <w:rFonts w:ascii="仿宋_GB2312" w:eastAsia="仿宋_GB2312"/>
          <w:color w:val="000000"/>
          <w:sz w:val="32"/>
          <w:szCs w:val="32"/>
        </w:rPr>
      </w:pPr>
      <w:bookmarkStart w:id="91" w:name="OLE_LINK97"/>
      <w:r>
        <w:rPr>
          <w:rFonts w:hint="eastAsia" w:ascii="仿宋_GB2312" w:eastAsia="仿宋_GB2312" w:cs="仿宋_GB2312"/>
          <w:color w:val="000000"/>
          <w:sz w:val="32"/>
          <w:szCs w:val="32"/>
        </w:rPr>
        <w:t>截至</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w:t>
      </w:r>
      <w:r>
        <w:rPr>
          <w:rFonts w:ascii="仿宋_GB2312" w:eastAsia="仿宋_GB2312" w:cs="仿宋_GB2312"/>
          <w:color w:val="000000"/>
          <w:sz w:val="32"/>
          <w:szCs w:val="32"/>
        </w:rPr>
        <w:t>12</w:t>
      </w:r>
      <w:r>
        <w:rPr>
          <w:rFonts w:hint="eastAsia" w:ascii="仿宋_GB2312" w:eastAsia="仿宋_GB2312" w:cs="仿宋_GB2312"/>
          <w:color w:val="000000"/>
          <w:sz w:val="32"/>
          <w:szCs w:val="32"/>
        </w:rPr>
        <w:t>月</w:t>
      </w:r>
      <w:r>
        <w:rPr>
          <w:rFonts w:ascii="仿宋_GB2312" w:eastAsia="仿宋_GB2312" w:cs="仿宋_GB2312"/>
          <w:color w:val="000000"/>
          <w:sz w:val="32"/>
          <w:szCs w:val="32"/>
        </w:rPr>
        <w:t>31</w:t>
      </w:r>
      <w:r>
        <w:rPr>
          <w:rFonts w:hint="eastAsia" w:ascii="仿宋_GB2312" w:eastAsia="仿宋_GB2312" w:cs="仿宋_GB2312"/>
          <w:color w:val="000000"/>
          <w:sz w:val="32"/>
          <w:szCs w:val="32"/>
        </w:rPr>
        <w:t>日，单位共有车辆</w:t>
      </w:r>
      <w:r>
        <w:rPr>
          <w:rFonts w:ascii="仿宋_GB2312" w:eastAsia="仿宋_GB2312" w:cs="仿宋_GB2312"/>
          <w:sz w:val="32"/>
          <w:szCs w:val="32"/>
        </w:rPr>
        <w:t>1</w:t>
      </w:r>
      <w:r>
        <w:rPr>
          <w:rFonts w:hint="eastAsia" w:ascii="仿宋_GB2312" w:eastAsia="仿宋_GB2312" w:cs="仿宋_GB2312"/>
          <w:color w:val="000000"/>
          <w:sz w:val="32"/>
          <w:szCs w:val="32"/>
        </w:rPr>
        <w:t>辆，价值</w:t>
      </w:r>
      <w:r>
        <w:rPr>
          <w:rFonts w:ascii="仿宋_GB2312" w:eastAsia="仿宋_GB2312" w:cs="仿宋_GB2312"/>
          <w:sz w:val="32"/>
          <w:szCs w:val="32"/>
        </w:rPr>
        <w:t>11.39</w:t>
      </w:r>
      <w:r>
        <w:rPr>
          <w:rFonts w:hint="eastAsia" w:ascii="仿宋_GB2312" w:eastAsia="仿宋_GB2312" w:cs="仿宋_GB2312"/>
          <w:color w:val="000000"/>
          <w:sz w:val="32"/>
          <w:szCs w:val="32"/>
        </w:rPr>
        <w:t>万元，其中：部级领导干部用车</w:t>
      </w:r>
      <w:r>
        <w:rPr>
          <w:rFonts w:ascii="仿宋_GB2312" w:eastAsia="仿宋_GB2312" w:cs="仿宋_GB2312"/>
          <w:sz w:val="32"/>
          <w:szCs w:val="32"/>
        </w:rPr>
        <w:t>0</w:t>
      </w:r>
      <w:r>
        <w:rPr>
          <w:rFonts w:hint="eastAsia" w:ascii="仿宋_GB2312" w:eastAsia="仿宋_GB2312" w:cs="仿宋_GB2312"/>
          <w:color w:val="000000"/>
          <w:sz w:val="32"/>
          <w:szCs w:val="32"/>
        </w:rPr>
        <w:t>辆、主要领导干部用车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辆、机要通信用车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辆、应急保障用车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辆、执法执勤用车</w:t>
      </w:r>
      <w:r>
        <w:rPr>
          <w:rFonts w:ascii="仿宋_GB2312" w:eastAsia="仿宋_GB2312" w:cs="仿宋_GB2312"/>
          <w:sz w:val="32"/>
          <w:szCs w:val="32"/>
        </w:rPr>
        <w:t>0</w:t>
      </w:r>
      <w:r>
        <w:rPr>
          <w:rFonts w:hint="eastAsia" w:ascii="仿宋_GB2312" w:eastAsia="仿宋_GB2312" w:cs="仿宋_GB2312"/>
          <w:color w:val="000000"/>
          <w:sz w:val="32"/>
          <w:szCs w:val="32"/>
        </w:rPr>
        <w:t>辆、特种专业技术用车</w:t>
      </w:r>
      <w:r>
        <w:rPr>
          <w:rFonts w:ascii="仿宋_GB2312" w:eastAsia="仿宋_GB2312" w:cs="仿宋_GB2312"/>
          <w:sz w:val="32"/>
          <w:szCs w:val="32"/>
        </w:rPr>
        <w:t>0</w:t>
      </w:r>
      <w:r>
        <w:rPr>
          <w:rFonts w:hint="eastAsia" w:ascii="仿宋_GB2312" w:eastAsia="仿宋_GB2312" w:cs="仿宋_GB2312"/>
          <w:color w:val="000000"/>
          <w:sz w:val="32"/>
          <w:szCs w:val="32"/>
        </w:rPr>
        <w:t>辆、离退休干部用车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辆、其他用车</w:t>
      </w:r>
      <w:r>
        <w:rPr>
          <w:rFonts w:ascii="仿宋_GB2312" w:eastAsia="仿宋_GB2312" w:cs="仿宋_GB2312"/>
          <w:color w:val="000000"/>
          <w:sz w:val="32"/>
          <w:szCs w:val="32"/>
        </w:rPr>
        <w:t>1</w:t>
      </w:r>
      <w:r>
        <w:rPr>
          <w:rFonts w:hint="eastAsia" w:ascii="仿宋_GB2312" w:eastAsia="仿宋_GB2312" w:cs="仿宋_GB2312"/>
          <w:color w:val="000000"/>
          <w:sz w:val="32"/>
          <w:szCs w:val="32"/>
        </w:rPr>
        <w:t>辆，其他用车主要是：</w:t>
      </w:r>
      <w:r>
        <w:rPr>
          <w:rFonts w:ascii="仿宋_GB2312" w:eastAsia="仿宋_GB2312" w:cs="仿宋_GB2312"/>
          <w:color w:val="000000"/>
          <w:sz w:val="32"/>
          <w:szCs w:val="32"/>
        </w:rPr>
        <w:t>1</w:t>
      </w:r>
      <w:r>
        <w:rPr>
          <w:rFonts w:hint="eastAsia" w:ascii="仿宋_GB2312" w:eastAsia="仿宋_GB2312" w:cs="仿宋_GB2312"/>
          <w:color w:val="000000"/>
          <w:sz w:val="32"/>
          <w:szCs w:val="32"/>
        </w:rPr>
        <w:t>辆公务用车；单位价值</w:t>
      </w:r>
      <w:r>
        <w:rPr>
          <w:rFonts w:ascii="仿宋_GB2312" w:eastAsia="仿宋_GB2312" w:cs="仿宋_GB2312"/>
          <w:color w:val="000000"/>
          <w:sz w:val="32"/>
          <w:szCs w:val="32"/>
        </w:rPr>
        <w:t>50</w:t>
      </w:r>
      <w:r>
        <w:rPr>
          <w:rFonts w:hint="eastAsia" w:ascii="仿宋_GB2312" w:eastAsia="仿宋_GB2312" w:cs="仿宋_GB2312"/>
          <w:color w:val="000000"/>
          <w:sz w:val="32"/>
          <w:szCs w:val="32"/>
        </w:rPr>
        <w:t>万元以上通用设备</w:t>
      </w:r>
      <w:r>
        <w:rPr>
          <w:rFonts w:ascii="仿宋_GB2312" w:eastAsia="仿宋_GB2312" w:cs="仿宋_GB2312"/>
          <w:sz w:val="32"/>
          <w:szCs w:val="32"/>
        </w:rPr>
        <w:t>0</w:t>
      </w:r>
      <w:r>
        <w:rPr>
          <w:rFonts w:hint="eastAsia" w:ascii="仿宋_GB2312" w:eastAsia="仿宋_GB2312" w:cs="仿宋_GB2312"/>
          <w:color w:val="000000"/>
          <w:sz w:val="32"/>
          <w:szCs w:val="32"/>
        </w:rPr>
        <w:t>台（套）、单位价值</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万元以上专用设备</w:t>
      </w:r>
      <w:r>
        <w:rPr>
          <w:rFonts w:ascii="仿宋_GB2312" w:eastAsia="仿宋_GB2312" w:cs="仿宋_GB2312"/>
          <w:sz w:val="32"/>
          <w:szCs w:val="32"/>
        </w:rPr>
        <w:t>0</w:t>
      </w:r>
      <w:r>
        <w:rPr>
          <w:rFonts w:hint="eastAsia" w:ascii="仿宋_GB2312" w:eastAsia="仿宋_GB2312" w:cs="仿宋_GB2312"/>
          <w:color w:val="000000"/>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（二）预算绩效情况的说明</w:t>
      </w:r>
    </w:p>
    <w:p>
      <w:pPr>
        <w:spacing w:line="540" w:lineRule="exact"/>
        <w:ind w:firstLine="640" w:firstLineChars="200"/>
        <w:rPr>
          <w:rFonts w:ascii="仿宋_GB2312" w:eastAsia="仿宋_GB2312"/>
          <w:sz w:val="32"/>
          <w:szCs w:val="32"/>
        </w:rPr>
      </w:pPr>
      <w:r>
        <w:rPr>
          <w:rFonts w:ascii="仿宋_GB2312" w:eastAsia="仿宋_GB2312" w:cs="仿宋_GB2312"/>
          <w:sz w:val="32"/>
          <w:szCs w:val="32"/>
        </w:rPr>
        <w:t>2018</w:t>
      </w:r>
      <w:r>
        <w:rPr>
          <w:rFonts w:hint="eastAsia" w:ascii="仿宋_GB2312" w:eastAsia="仿宋_GB2312" w:cs="仿宋_GB2312"/>
          <w:sz w:val="32"/>
          <w:szCs w:val="32"/>
        </w:rPr>
        <w:t>年度，本部门单位预算绩效自评情况：</w:t>
      </w:r>
      <w:r>
        <w:rPr>
          <w:rFonts w:ascii="仿宋_GB2312" w:eastAsia="仿宋_GB2312" w:cs="仿宋_GB2312"/>
          <w:sz w:val="32"/>
          <w:szCs w:val="32"/>
        </w:rPr>
        <w:t>2018</w:t>
      </w:r>
      <w:r>
        <w:rPr>
          <w:rFonts w:hint="eastAsia" w:ascii="仿宋_GB2312" w:eastAsia="仿宋_GB2312" w:cs="仿宋_GB2312"/>
          <w:sz w:val="32"/>
          <w:szCs w:val="32"/>
        </w:rPr>
        <w:t>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新疆喀什地区叶城县信访局</w:t>
      </w:r>
      <w:r>
        <w:rPr>
          <w:rFonts w:ascii="仿宋_GB2312" w:eastAsia="仿宋_GB2312" w:cs="仿宋_GB2312"/>
          <w:sz w:val="32"/>
          <w:szCs w:val="32"/>
        </w:rPr>
        <w:t>2018</w:t>
      </w:r>
      <w:r>
        <w:rPr>
          <w:rFonts w:hint="eastAsia" w:ascii="仿宋_GB2312" w:eastAsia="仿宋_GB2312" w:cs="仿宋_GB2312"/>
          <w:sz w:val="32"/>
          <w:szCs w:val="32"/>
        </w:rPr>
        <w:t>年度部门预算总额为</w:t>
      </w:r>
      <w:r>
        <w:rPr>
          <w:rFonts w:ascii="仿宋_GB2312" w:eastAsia="仿宋_GB2312" w:cs="仿宋_GB2312"/>
          <w:sz w:val="32"/>
          <w:szCs w:val="32"/>
        </w:rPr>
        <w:t>5</w:t>
      </w:r>
      <w:r>
        <w:rPr>
          <w:rFonts w:hint="eastAsia" w:ascii="仿宋_GB2312" w:eastAsia="仿宋_GB2312" w:cs="仿宋_GB2312"/>
          <w:sz w:val="32"/>
          <w:szCs w:val="32"/>
        </w:rPr>
        <w:t>万元，执行金额为</w:t>
      </w:r>
      <w:r>
        <w:rPr>
          <w:rFonts w:ascii="仿宋_GB2312" w:eastAsia="仿宋_GB2312" w:cs="仿宋_GB2312"/>
          <w:sz w:val="32"/>
          <w:szCs w:val="32"/>
        </w:rPr>
        <w:t>5</w:t>
      </w:r>
      <w:r>
        <w:rPr>
          <w:rFonts w:hint="eastAsia" w:ascii="仿宋_GB2312" w:eastAsia="仿宋_GB2312" w:cs="仿宋_GB2312"/>
          <w:sz w:val="32"/>
          <w:szCs w:val="32"/>
        </w:rPr>
        <w:t>万元，预算执行率为</w:t>
      </w:r>
      <w:r>
        <w:rPr>
          <w:rFonts w:ascii="仿宋_GB2312" w:eastAsia="仿宋_GB2312" w:cs="仿宋_GB2312"/>
          <w:sz w:val="32"/>
          <w:szCs w:val="32"/>
        </w:rPr>
        <w:t>100%</w:t>
      </w:r>
      <w:r>
        <w:rPr>
          <w:rFonts w:hint="eastAsia" w:ascii="仿宋_GB2312" w:eastAsia="仿宋_GB2312" w:cs="仿宋_GB2312"/>
          <w:sz w:val="32"/>
          <w:szCs w:val="32"/>
        </w:rPr>
        <w:t>。本次自评共涉及项目数</w:t>
      </w:r>
      <w:r>
        <w:rPr>
          <w:rFonts w:ascii="仿宋_GB2312" w:eastAsia="仿宋_GB2312" w:cs="仿宋_GB2312"/>
          <w:sz w:val="32"/>
          <w:szCs w:val="32"/>
        </w:rPr>
        <w:t>1</w:t>
      </w:r>
      <w:r>
        <w:rPr>
          <w:rFonts w:hint="eastAsia" w:ascii="仿宋_GB2312" w:eastAsia="仿宋_GB2312" w:cs="仿宋_GB2312"/>
          <w:sz w:val="32"/>
          <w:szCs w:val="32"/>
        </w:rPr>
        <w:t>个，其中已完成项目</w:t>
      </w:r>
      <w:r>
        <w:rPr>
          <w:rFonts w:ascii="仿宋_GB2312" w:eastAsia="仿宋_GB2312" w:cs="仿宋_GB2312"/>
          <w:sz w:val="32"/>
          <w:szCs w:val="32"/>
        </w:rPr>
        <w:t>1</w:t>
      </w:r>
      <w:r>
        <w:rPr>
          <w:rFonts w:hint="eastAsia" w:ascii="仿宋_GB2312" w:eastAsia="仿宋_GB2312" w:cs="仿宋_GB2312"/>
          <w:sz w:val="32"/>
          <w:szCs w:val="32"/>
        </w:rPr>
        <w:t>个、未完成项目</w:t>
      </w:r>
      <w:r>
        <w:rPr>
          <w:rFonts w:ascii="仿宋_GB2312" w:eastAsia="仿宋_GB2312" w:cs="仿宋_GB2312"/>
          <w:sz w:val="32"/>
          <w:szCs w:val="32"/>
        </w:rPr>
        <w:t>0</w:t>
      </w:r>
      <w:r>
        <w:rPr>
          <w:rFonts w:hint="eastAsia" w:ascii="仿宋_GB2312" w:eastAsia="仿宋_GB2312" w:cs="仿宋_GB2312"/>
          <w:sz w:val="32"/>
          <w:szCs w:val="32"/>
        </w:rPr>
        <w:t>个，项目总体完成率为</w:t>
      </w:r>
      <w:r>
        <w:rPr>
          <w:rFonts w:ascii="仿宋_GB2312" w:eastAsia="仿宋_GB2312" w:cs="仿宋_GB2312"/>
          <w:sz w:val="32"/>
          <w:szCs w:val="32"/>
        </w:rPr>
        <w:t>100%</w:t>
      </w:r>
      <w:r>
        <w:rPr>
          <w:rFonts w:hint="eastAsia" w:ascii="仿宋_GB2312" w:eastAsia="仿宋_GB2312" w:cs="仿宋_GB2312"/>
          <w:sz w:val="32"/>
          <w:szCs w:val="32"/>
        </w:rPr>
        <w:t>，各项目支出管理过程较为规范，预期绩效目标完成情况良好。通过本次自评全面总结了项目实施过程中的经验及不足，为</w:t>
      </w:r>
      <w:r>
        <w:rPr>
          <w:rFonts w:ascii="仿宋_GB2312" w:eastAsia="仿宋_GB2312" w:cs="仿宋_GB2312"/>
          <w:sz w:val="32"/>
          <w:szCs w:val="32"/>
        </w:rPr>
        <w:t>2019</w:t>
      </w:r>
      <w:r>
        <w:rPr>
          <w:rFonts w:hint="eastAsia" w:ascii="仿宋_GB2312" w:eastAsia="仿宋_GB2312" w:cs="仿宋_GB2312"/>
          <w:sz w:val="32"/>
          <w:szCs w:val="32"/>
        </w:rPr>
        <w:t>年度预算绩效管理工作开展奠定基础。</w:t>
      </w:r>
    </w:p>
    <w:p>
      <w:pPr>
        <w:spacing w:line="54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信访评议协调工作组人员工资项目绩效自评综述：根据年初设定的绩效目标，该项目绩效自评得分为</w:t>
      </w:r>
      <w:r>
        <w:rPr>
          <w:rFonts w:ascii="仿宋_GB2312" w:eastAsia="仿宋_GB2312" w:cs="仿宋_GB2312"/>
          <w:sz w:val="32"/>
          <w:szCs w:val="32"/>
        </w:rPr>
        <w:t>98</w:t>
      </w:r>
      <w:r>
        <w:rPr>
          <w:rFonts w:hint="eastAsia" w:ascii="仿宋_GB2312" w:eastAsia="仿宋_GB2312" w:cs="仿宋_GB2312"/>
          <w:sz w:val="32"/>
          <w:szCs w:val="32"/>
        </w:rPr>
        <w:t>分。项目全年预算数为</w:t>
      </w:r>
      <w:r>
        <w:rPr>
          <w:rFonts w:ascii="仿宋_GB2312" w:eastAsia="仿宋_GB2312" w:cs="仿宋_GB2312"/>
          <w:sz w:val="32"/>
          <w:szCs w:val="32"/>
        </w:rPr>
        <w:t>5</w:t>
      </w:r>
      <w:r>
        <w:rPr>
          <w:rFonts w:hint="eastAsia" w:ascii="仿宋_GB2312" w:eastAsia="仿宋_GB2312" w:cs="仿宋_GB2312"/>
          <w:sz w:val="32"/>
          <w:szCs w:val="32"/>
        </w:rPr>
        <w:t>万元，执行数为</w:t>
      </w:r>
      <w:r>
        <w:rPr>
          <w:rFonts w:ascii="仿宋_GB2312" w:eastAsia="仿宋_GB2312" w:cs="仿宋_GB2312"/>
          <w:sz w:val="32"/>
          <w:szCs w:val="32"/>
        </w:rPr>
        <w:t>5</w:t>
      </w:r>
      <w:r>
        <w:rPr>
          <w:rFonts w:hint="eastAsia" w:ascii="仿宋_GB2312" w:eastAsia="仿宋_GB2312" w:cs="仿宋_GB2312"/>
          <w:sz w:val="32"/>
          <w:szCs w:val="32"/>
        </w:rPr>
        <w:t>万元，完成预算的</w:t>
      </w:r>
      <w:r>
        <w:rPr>
          <w:rFonts w:ascii="仿宋_GB2312" w:eastAsia="仿宋_GB2312" w:cs="仿宋_GB2312"/>
          <w:sz w:val="32"/>
          <w:szCs w:val="32"/>
        </w:rPr>
        <w:t>100%</w:t>
      </w:r>
      <w:r>
        <w:rPr>
          <w:rFonts w:hint="eastAsia" w:ascii="仿宋_GB2312" w:eastAsia="仿宋_GB2312" w:cs="仿宋_GB2312"/>
          <w:sz w:val="32"/>
          <w:szCs w:val="32"/>
        </w:rPr>
        <w:t>。主要产出和效果：</w:t>
      </w:r>
      <w:r>
        <w:rPr>
          <w:rFonts w:ascii="仿宋_GB2312" w:eastAsia="仿宋_GB2312" w:cs="仿宋_GB2312"/>
          <w:sz w:val="32"/>
          <w:szCs w:val="32"/>
        </w:rPr>
        <w:t>1.</w:t>
      </w:r>
      <w:r>
        <w:rPr>
          <w:rFonts w:hint="eastAsia" w:ascii="仿宋_GB2312" w:eastAsia="仿宋_GB2312" w:cs="仿宋_GB2312"/>
          <w:sz w:val="32"/>
          <w:szCs w:val="32"/>
        </w:rPr>
        <w:t>产出指标完成情况分析，（</w:t>
      </w:r>
      <w:r>
        <w:rPr>
          <w:rFonts w:ascii="仿宋_GB2312" w:eastAsia="仿宋_GB2312" w:cs="仿宋_GB2312"/>
          <w:sz w:val="32"/>
          <w:szCs w:val="32"/>
        </w:rPr>
        <w:t>1</w:t>
      </w:r>
      <w:r>
        <w:rPr>
          <w:rFonts w:hint="eastAsia" w:ascii="仿宋_GB2312" w:eastAsia="仿宋_GB2312" w:cs="仿宋_GB2312"/>
          <w:sz w:val="32"/>
          <w:szCs w:val="32"/>
        </w:rPr>
        <w:t>）项目完成数量：信访办公经费项目保障来访群众需求</w:t>
      </w:r>
      <w:r>
        <w:rPr>
          <w:rFonts w:ascii="仿宋_GB2312" w:eastAsia="仿宋_GB2312" w:cs="仿宋_GB2312"/>
          <w:sz w:val="32"/>
          <w:szCs w:val="32"/>
        </w:rPr>
        <w:t>698</w:t>
      </w:r>
      <w:r>
        <w:rPr>
          <w:rFonts w:hint="eastAsia" w:ascii="仿宋_GB2312" w:eastAsia="仿宋_GB2312" w:cs="仿宋_GB2312"/>
          <w:sz w:val="32"/>
          <w:szCs w:val="32"/>
        </w:rPr>
        <w:t>人</w:t>
      </w:r>
      <w:r>
        <w:rPr>
          <w:rFonts w:ascii="仿宋_GB2312" w:eastAsia="仿宋_GB2312" w:cs="仿宋_GB2312"/>
          <w:sz w:val="32"/>
          <w:szCs w:val="32"/>
        </w:rPr>
        <w:t>,</w:t>
      </w:r>
      <w:r>
        <w:rPr>
          <w:rFonts w:hint="eastAsia" w:ascii="仿宋_GB2312" w:eastAsia="仿宋_GB2312" w:cs="仿宋_GB2312"/>
          <w:sz w:val="32"/>
          <w:szCs w:val="32"/>
        </w:rPr>
        <w:t>目前数量指标已完成。（</w:t>
      </w:r>
      <w:r>
        <w:rPr>
          <w:rFonts w:ascii="仿宋_GB2312" w:eastAsia="仿宋_GB2312" w:cs="仿宋_GB2312"/>
          <w:sz w:val="32"/>
          <w:szCs w:val="32"/>
        </w:rPr>
        <w:t>2</w:t>
      </w:r>
      <w:r>
        <w:rPr>
          <w:rFonts w:hint="eastAsia" w:ascii="仿宋_GB2312" w:eastAsia="仿宋_GB2312" w:cs="仿宋_GB2312"/>
          <w:sz w:val="32"/>
          <w:szCs w:val="32"/>
        </w:rPr>
        <w:t>）项目完成质量：通过信访办公经费项目的实施开展资金保障率达</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）项目实施进度：项目按照年初既定目标序时进行，资金发放及时率达</w:t>
      </w:r>
      <w:r>
        <w:rPr>
          <w:rFonts w:ascii="仿宋_GB2312" w:eastAsia="仿宋_GB2312" w:cs="仿宋_GB2312"/>
          <w:sz w:val="32"/>
          <w:szCs w:val="32"/>
        </w:rPr>
        <w:t>100%</w:t>
      </w:r>
      <w:r>
        <w:rPr>
          <w:rFonts w:hint="eastAsia" w:ascii="仿宋_GB2312" w:eastAsia="仿宋_GB2312" w:cs="仿宋_GB2312"/>
          <w:sz w:val="32"/>
          <w:szCs w:val="32"/>
        </w:rPr>
        <w:t>，项目资金已全部下发完毕。（</w:t>
      </w:r>
      <w:r>
        <w:rPr>
          <w:rFonts w:ascii="仿宋_GB2312" w:eastAsia="仿宋_GB2312" w:cs="仿宋_GB2312"/>
          <w:sz w:val="32"/>
          <w:szCs w:val="32"/>
        </w:rPr>
        <w:t>4</w:t>
      </w:r>
      <w:r>
        <w:rPr>
          <w:rFonts w:hint="eastAsia" w:ascii="仿宋_GB2312" w:eastAsia="仿宋_GB2312" w:cs="仿宋_GB2312"/>
          <w:sz w:val="32"/>
          <w:szCs w:val="32"/>
        </w:rPr>
        <w:t>）项目成本节约情况：信访办公经费项目成本经费</w:t>
      </w:r>
      <w:r>
        <w:rPr>
          <w:rFonts w:ascii="仿宋_GB2312" w:eastAsia="仿宋_GB2312" w:cs="仿宋_GB2312"/>
          <w:sz w:val="32"/>
          <w:szCs w:val="32"/>
        </w:rPr>
        <w:t>5</w:t>
      </w:r>
      <w:r>
        <w:rPr>
          <w:rFonts w:hint="eastAsia" w:ascii="仿宋_GB2312" w:eastAsia="仿宋_GB2312" w:cs="仿宋_GB2312"/>
          <w:sz w:val="32"/>
          <w:szCs w:val="32"/>
        </w:rPr>
        <w:t>万元。</w:t>
      </w:r>
      <w:r>
        <w:rPr>
          <w:rFonts w:ascii="仿宋_GB2312" w:eastAsia="仿宋_GB2312" w:cs="仿宋_GB2312"/>
          <w:sz w:val="32"/>
          <w:szCs w:val="32"/>
        </w:rPr>
        <w:t>2.</w:t>
      </w:r>
      <w:r>
        <w:rPr>
          <w:rFonts w:hint="eastAsia" w:ascii="仿宋_GB2312" w:eastAsia="仿宋_GB2312" w:cs="仿宋_GB2312"/>
          <w:sz w:val="32"/>
          <w:szCs w:val="32"/>
        </w:rPr>
        <w:t>效益指标完成情况分析：（</w:t>
      </w:r>
      <w:r>
        <w:rPr>
          <w:rFonts w:ascii="仿宋_GB2312" w:eastAsia="仿宋_GB2312" w:cs="仿宋_GB2312"/>
          <w:sz w:val="32"/>
          <w:szCs w:val="32"/>
        </w:rPr>
        <w:t>1</w:t>
      </w:r>
      <w:r>
        <w:rPr>
          <w:rFonts w:hint="eastAsia" w:ascii="仿宋_GB2312" w:eastAsia="仿宋_GB2312" w:cs="仿宋_GB2312"/>
          <w:sz w:val="32"/>
          <w:szCs w:val="32"/>
        </w:rPr>
        <w:t>）项目实施的经济效益分析：无。（</w:t>
      </w:r>
      <w:r>
        <w:rPr>
          <w:rFonts w:ascii="仿宋_GB2312" w:eastAsia="仿宋_GB2312" w:cs="仿宋_GB2312"/>
          <w:sz w:val="32"/>
          <w:szCs w:val="32"/>
        </w:rPr>
        <w:t>2</w:t>
      </w:r>
      <w:r>
        <w:rPr>
          <w:rFonts w:hint="eastAsia" w:ascii="仿宋_GB2312" w:eastAsia="仿宋_GB2312" w:cs="仿宋_GB2312"/>
          <w:sz w:val="32"/>
          <w:szCs w:val="32"/>
        </w:rPr>
        <w:t>）项目实施的社会效益分析：信访办公经费项目提高服务群众能力，维护社会公平公正，提升群众幸福感</w:t>
      </w:r>
      <w:r>
        <w:rPr>
          <w:rFonts w:ascii="仿宋_GB2312" w:eastAsia="仿宋_GB2312" w:cs="仿宋_GB2312"/>
          <w:sz w:val="32"/>
          <w:szCs w:val="32"/>
        </w:rPr>
        <w:t>90%</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）项目实施的生态效益分析：无。（</w:t>
      </w:r>
      <w:r>
        <w:rPr>
          <w:rFonts w:ascii="仿宋_GB2312" w:eastAsia="仿宋_GB2312" w:cs="仿宋_GB2312"/>
          <w:sz w:val="32"/>
          <w:szCs w:val="32"/>
        </w:rPr>
        <w:t>4</w:t>
      </w:r>
      <w:r>
        <w:rPr>
          <w:rFonts w:hint="eastAsia" w:ascii="仿宋_GB2312" w:eastAsia="仿宋_GB2312" w:cs="仿宋_GB2312"/>
          <w:sz w:val="32"/>
          <w:szCs w:val="32"/>
        </w:rPr>
        <w:t>）项目实施的可持续影响分析。党和政府在群众心中的地位持续提升，可持续</w:t>
      </w:r>
      <w:r>
        <w:rPr>
          <w:rFonts w:ascii="仿宋_GB2312" w:eastAsia="仿宋_GB2312" w:cs="仿宋_GB2312"/>
          <w:sz w:val="32"/>
          <w:szCs w:val="32"/>
        </w:rPr>
        <w:t>1</w:t>
      </w:r>
      <w:r>
        <w:rPr>
          <w:rFonts w:hint="eastAsia" w:ascii="仿宋_GB2312" w:eastAsia="仿宋_GB2312" w:cs="仿宋_GB2312"/>
          <w:sz w:val="32"/>
          <w:szCs w:val="32"/>
        </w:rPr>
        <w:t>年。</w:t>
      </w:r>
      <w:r>
        <w:rPr>
          <w:rFonts w:ascii="仿宋_GB2312" w:eastAsia="仿宋_GB2312" w:cs="仿宋_GB2312"/>
          <w:sz w:val="32"/>
          <w:szCs w:val="32"/>
        </w:rPr>
        <w:t>3.</w:t>
      </w:r>
      <w:r>
        <w:rPr>
          <w:rFonts w:hint="eastAsia" w:ascii="仿宋_GB2312" w:eastAsia="仿宋_GB2312" w:cs="仿宋_GB2312"/>
          <w:sz w:val="32"/>
          <w:szCs w:val="32"/>
        </w:rPr>
        <w:t>满意度指标完成情况分析：按计划完成项目实施，已做满意度调查问卷，实现来访群众满意率达</w:t>
      </w:r>
      <w:r>
        <w:rPr>
          <w:rFonts w:ascii="仿宋_GB2312" w:eastAsia="仿宋_GB2312" w:cs="仿宋_GB2312"/>
          <w:sz w:val="32"/>
          <w:szCs w:val="32"/>
        </w:rPr>
        <w:t>100%</w:t>
      </w:r>
      <w:r>
        <w:rPr>
          <w:rFonts w:hint="eastAsia" w:ascii="仿宋_GB2312" w:eastAsia="仿宋_GB2312" w:cs="仿宋_GB2312"/>
          <w:sz w:val="32"/>
          <w:szCs w:val="32"/>
        </w:rPr>
        <w:t>，服务对象满意度指标完成。发现的问题及原因：无。下一步改进措施：</w:t>
      </w:r>
      <w:r>
        <w:rPr>
          <w:rFonts w:ascii="仿宋_GB2312" w:eastAsia="仿宋_GB2312" w:cs="仿宋_GB2312"/>
          <w:sz w:val="32"/>
          <w:szCs w:val="32"/>
        </w:rPr>
        <w:t xml:space="preserve"> </w:t>
      </w:r>
      <w:r>
        <w:rPr>
          <w:rFonts w:hint="eastAsia" w:ascii="仿宋_GB2312" w:eastAsia="仿宋_GB2312" w:cs="仿宋_GB2312"/>
          <w:sz w:val="32"/>
          <w:szCs w:val="32"/>
        </w:rPr>
        <w:t>无。</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cs="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w:t>
      </w:r>
      <w:r>
        <w:rPr>
          <w:rFonts w:hint="eastAsia" w:ascii="黑体" w:hAnsi="黑体" w:eastAsia="黑体" w:cs="黑体"/>
          <w:sz w:val="32"/>
          <w:szCs w:val="32"/>
        </w:rPr>
        <w:t>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sz w:val="32"/>
          <w:szCs w:val="32"/>
          <w:lang w:val="en-GB"/>
        </w:rPr>
      </w:pPr>
      <w:r>
        <w:rPr>
          <w:rFonts w:hint="eastAsia" w:ascii="仿宋_GB2312" w:eastAsia="仿宋_GB2312" w:cs="仿宋_GB2312"/>
          <w:color w:val="000000"/>
          <w:sz w:val="32"/>
          <w:szCs w:val="32"/>
        </w:rPr>
        <w:t>本单位支出功能分类说明</w:t>
      </w:r>
      <w:r>
        <w:rPr>
          <w:rFonts w:hint="eastAsia" w:ascii="仿宋_GB2312" w:hAnsi="Calibri" w:eastAsia="仿宋_GB2312" w:cs="仿宋_GB2312"/>
          <w:color w:val="000000"/>
          <w:sz w:val="32"/>
          <w:szCs w:val="32"/>
          <w:lang w:val="en-GB"/>
        </w:rPr>
        <w:t>。</w:t>
      </w:r>
      <w:r>
        <w:rPr>
          <w:rFonts w:ascii="仿宋_GB2312" w:eastAsia="仿宋_GB2312" w:cs="仿宋_GB2312"/>
          <w:sz w:val="32"/>
          <w:szCs w:val="32"/>
        </w:rPr>
        <w:t>221</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（项）指：住房公积金。</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03</w:t>
      </w:r>
      <w:r>
        <w:rPr>
          <w:rFonts w:hint="eastAsia" w:ascii="仿宋_GB2312" w:eastAsia="仿宋_GB2312" w:cs="仿宋_GB2312"/>
          <w:sz w:val="32"/>
          <w:szCs w:val="32"/>
        </w:rPr>
        <w:t>（款）</w:t>
      </w:r>
      <w:r>
        <w:rPr>
          <w:rFonts w:ascii="仿宋_GB2312" w:eastAsia="仿宋_GB2312" w:cs="仿宋_GB2312"/>
          <w:sz w:val="32"/>
          <w:szCs w:val="32"/>
        </w:rPr>
        <w:t>08</w:t>
      </w:r>
      <w:r>
        <w:rPr>
          <w:rFonts w:hint="eastAsia" w:ascii="仿宋_GB2312" w:eastAsia="仿宋_GB2312" w:cs="仿宋_GB2312"/>
          <w:sz w:val="32"/>
          <w:szCs w:val="32"/>
        </w:rPr>
        <w:t>（项）指：信访事务。</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其他有关说明内容</w:t>
      </w:r>
      <w:r>
        <w:rPr>
          <w:rFonts w:hint="eastAsia" w:ascii="仿宋_GB2312" w:hAnsi="Calibri" w:eastAsia="仿宋_GB2312" w:cs="仿宋_GB2312"/>
          <w:sz w:val="32"/>
          <w:szCs w:val="32"/>
          <w:lang w:val="en-GB"/>
        </w:rPr>
        <w:t>。</w:t>
      </w:r>
    </w:p>
    <w:p>
      <w:pPr>
        <w:spacing w:line="540" w:lineRule="exact"/>
        <w:ind w:firstLine="643" w:firstLineChars="200"/>
        <w:rPr>
          <w:rFonts w:ascii="仿宋_GB2312" w:eastAsia="仿宋_GB2312"/>
          <w:b/>
          <w:bCs/>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部门决算公开的</w:t>
      </w:r>
      <w:r>
        <w:rPr>
          <w:rFonts w:ascii="黑体" w:hAnsi="黑体" w:eastAsia="黑体" w:cs="黑体"/>
          <w:sz w:val="32"/>
          <w:szCs w:val="32"/>
        </w:rPr>
        <w:t>8</w:t>
      </w:r>
      <w:r>
        <w:rPr>
          <w:rFonts w:hint="eastAsia" w:ascii="黑体" w:hAnsi="黑体" w:eastAsia="黑体" w:cs="黑体"/>
          <w:sz w:val="32"/>
          <w:szCs w:val="32"/>
        </w:rPr>
        <w:t>张报表（见附表）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cs="仿宋_GB2312"/>
          <w:sz w:val="32"/>
          <w:szCs w:val="32"/>
        </w:rPr>
        <w:t>八、</w:t>
      </w:r>
      <w:r>
        <w:rPr>
          <w:rFonts w:hint="eastAsia" w:ascii="仿宋_GB2312" w:eastAsia="仿宋_GB2312" w:cs="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10"/>
        <w:rFonts w:ascii="宋体" w:hAnsi="宋体" w:eastAsia="宋体" w:cs="宋体"/>
        <w:sz w:val="28"/>
        <w:szCs w:val="28"/>
      </w:rPr>
    </w:pPr>
    <w:r>
      <w:rPr>
        <w:rStyle w:val="10"/>
        <w:rFonts w:ascii="宋体" w:hAnsi="宋体" w:eastAsia="宋体" w:cs="宋体"/>
        <w:sz w:val="28"/>
        <w:szCs w:val="28"/>
      </w:rPr>
      <w:fldChar w:fldCharType="begin"/>
    </w:r>
    <w:r>
      <w:rPr>
        <w:rStyle w:val="10"/>
        <w:rFonts w:ascii="宋体" w:hAnsi="宋体" w:eastAsia="宋体" w:cs="宋体"/>
        <w:sz w:val="28"/>
        <w:szCs w:val="28"/>
      </w:rPr>
      <w:instrText xml:space="preserve"> PAGE </w:instrText>
    </w:r>
    <w:r>
      <w:rPr>
        <w:rStyle w:val="10"/>
        <w:rFonts w:ascii="宋体" w:hAnsi="宋体" w:eastAsia="宋体" w:cs="宋体"/>
        <w:sz w:val="28"/>
        <w:szCs w:val="28"/>
      </w:rPr>
      <w:fldChar w:fldCharType="separate"/>
    </w:r>
    <w:r>
      <w:rPr>
        <w:rStyle w:val="10"/>
        <w:rFonts w:ascii="宋体" w:hAnsi="宋体" w:eastAsia="宋体" w:cs="宋体"/>
        <w:sz w:val="28"/>
        <w:szCs w:val="28"/>
      </w:rPr>
      <w:t>- 1 -</w:t>
    </w:r>
    <w:r>
      <w:rPr>
        <w:rStyle w:val="10"/>
        <w:rFonts w:ascii="宋体" w:hAnsi="宋体" w:eastAsia="宋体" w:cs="宋体"/>
        <w:sz w:val="28"/>
        <w:szCs w:val="28"/>
      </w:rPr>
      <w:fldChar w:fldCharType="end"/>
    </w:r>
    <w:r>
      <w:rPr>
        <w:rStyle w:val="10"/>
        <w:rFonts w:ascii="宋体" w:hAnsi="宋体" w:eastAsia="宋体" w:cs="宋体"/>
        <w:sz w:val="28"/>
        <w:szCs w:val="28"/>
      </w:rPr>
      <w:t xml:space="preserve"> </w:t>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BF7"/>
    <w:rsid w:val="00005719"/>
    <w:rsid w:val="00007F37"/>
    <w:rsid w:val="00010976"/>
    <w:rsid w:val="00015DD1"/>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58F0"/>
    <w:rsid w:val="000D21F9"/>
    <w:rsid w:val="000D3F92"/>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87573"/>
    <w:rsid w:val="00194099"/>
    <w:rsid w:val="001951FF"/>
    <w:rsid w:val="001A10E6"/>
    <w:rsid w:val="001A135B"/>
    <w:rsid w:val="001A1FDB"/>
    <w:rsid w:val="001A2A1A"/>
    <w:rsid w:val="001B3A06"/>
    <w:rsid w:val="001B5DF3"/>
    <w:rsid w:val="001C26F2"/>
    <w:rsid w:val="001C38EB"/>
    <w:rsid w:val="001C79E0"/>
    <w:rsid w:val="001D5B44"/>
    <w:rsid w:val="001D640A"/>
    <w:rsid w:val="001D65CB"/>
    <w:rsid w:val="001E197A"/>
    <w:rsid w:val="001E2962"/>
    <w:rsid w:val="001F0E21"/>
    <w:rsid w:val="001F2FE9"/>
    <w:rsid w:val="001F3267"/>
    <w:rsid w:val="001F6948"/>
    <w:rsid w:val="001F73F8"/>
    <w:rsid w:val="0020033F"/>
    <w:rsid w:val="00200C57"/>
    <w:rsid w:val="00204B12"/>
    <w:rsid w:val="00207AD5"/>
    <w:rsid w:val="0021204D"/>
    <w:rsid w:val="002127E3"/>
    <w:rsid w:val="00213C0F"/>
    <w:rsid w:val="002146E7"/>
    <w:rsid w:val="00216460"/>
    <w:rsid w:val="00216FD0"/>
    <w:rsid w:val="00226DF0"/>
    <w:rsid w:val="00231C2E"/>
    <w:rsid w:val="00241293"/>
    <w:rsid w:val="00245135"/>
    <w:rsid w:val="002453A6"/>
    <w:rsid w:val="00247520"/>
    <w:rsid w:val="00251FC8"/>
    <w:rsid w:val="00256471"/>
    <w:rsid w:val="00257943"/>
    <w:rsid w:val="002608FE"/>
    <w:rsid w:val="00271D59"/>
    <w:rsid w:val="0027418F"/>
    <w:rsid w:val="00274D0F"/>
    <w:rsid w:val="00282470"/>
    <w:rsid w:val="00295B34"/>
    <w:rsid w:val="0029700A"/>
    <w:rsid w:val="002A7E48"/>
    <w:rsid w:val="002B012F"/>
    <w:rsid w:val="002B1DA2"/>
    <w:rsid w:val="002B557B"/>
    <w:rsid w:val="002B5D8E"/>
    <w:rsid w:val="002C0FB9"/>
    <w:rsid w:val="002C453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3335"/>
    <w:rsid w:val="0032647C"/>
    <w:rsid w:val="00326734"/>
    <w:rsid w:val="003348C8"/>
    <w:rsid w:val="0033566D"/>
    <w:rsid w:val="003441F7"/>
    <w:rsid w:val="00344D62"/>
    <w:rsid w:val="00345984"/>
    <w:rsid w:val="00361007"/>
    <w:rsid w:val="00361388"/>
    <w:rsid w:val="00363F78"/>
    <w:rsid w:val="003642F3"/>
    <w:rsid w:val="00364924"/>
    <w:rsid w:val="00366A76"/>
    <w:rsid w:val="003700A6"/>
    <w:rsid w:val="00371AB7"/>
    <w:rsid w:val="00372ABA"/>
    <w:rsid w:val="00376020"/>
    <w:rsid w:val="00376E66"/>
    <w:rsid w:val="00380DB2"/>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105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5693B"/>
    <w:rsid w:val="00557792"/>
    <w:rsid w:val="00560650"/>
    <w:rsid w:val="00567FB5"/>
    <w:rsid w:val="005770C3"/>
    <w:rsid w:val="00577753"/>
    <w:rsid w:val="00581AD2"/>
    <w:rsid w:val="005857A0"/>
    <w:rsid w:val="00592D42"/>
    <w:rsid w:val="005A5B02"/>
    <w:rsid w:val="005B0081"/>
    <w:rsid w:val="005B3245"/>
    <w:rsid w:val="005B6754"/>
    <w:rsid w:val="005B75C0"/>
    <w:rsid w:val="005C3143"/>
    <w:rsid w:val="005D311B"/>
    <w:rsid w:val="005D61D8"/>
    <w:rsid w:val="005E3B86"/>
    <w:rsid w:val="005E4E6B"/>
    <w:rsid w:val="005E6995"/>
    <w:rsid w:val="005E7C64"/>
    <w:rsid w:val="005F236C"/>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7149A"/>
    <w:rsid w:val="0069278A"/>
    <w:rsid w:val="006A1C84"/>
    <w:rsid w:val="006A745B"/>
    <w:rsid w:val="006A78F4"/>
    <w:rsid w:val="006B0F85"/>
    <w:rsid w:val="006B4B06"/>
    <w:rsid w:val="006B4D0D"/>
    <w:rsid w:val="006B60E5"/>
    <w:rsid w:val="006B636C"/>
    <w:rsid w:val="006C1329"/>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84A8C"/>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2A23"/>
    <w:rsid w:val="008043B9"/>
    <w:rsid w:val="0080628E"/>
    <w:rsid w:val="00807ACF"/>
    <w:rsid w:val="00821E76"/>
    <w:rsid w:val="008259BC"/>
    <w:rsid w:val="0083105A"/>
    <w:rsid w:val="00837040"/>
    <w:rsid w:val="008427AB"/>
    <w:rsid w:val="00847DCE"/>
    <w:rsid w:val="0085023C"/>
    <w:rsid w:val="00853966"/>
    <w:rsid w:val="00857827"/>
    <w:rsid w:val="00866A6C"/>
    <w:rsid w:val="00884890"/>
    <w:rsid w:val="008969FE"/>
    <w:rsid w:val="008970D4"/>
    <w:rsid w:val="008A237C"/>
    <w:rsid w:val="008A2D2C"/>
    <w:rsid w:val="008A3633"/>
    <w:rsid w:val="008B2514"/>
    <w:rsid w:val="008B4607"/>
    <w:rsid w:val="008C030F"/>
    <w:rsid w:val="008C3836"/>
    <w:rsid w:val="008D26B0"/>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64444"/>
    <w:rsid w:val="00970AB3"/>
    <w:rsid w:val="00982C13"/>
    <w:rsid w:val="00985DF4"/>
    <w:rsid w:val="00987E45"/>
    <w:rsid w:val="00991F72"/>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55F77"/>
    <w:rsid w:val="00A72457"/>
    <w:rsid w:val="00A86966"/>
    <w:rsid w:val="00A872D8"/>
    <w:rsid w:val="00A9124C"/>
    <w:rsid w:val="00A912CC"/>
    <w:rsid w:val="00A970D1"/>
    <w:rsid w:val="00AA0AAD"/>
    <w:rsid w:val="00AA57AE"/>
    <w:rsid w:val="00AB0AFB"/>
    <w:rsid w:val="00AB4D3D"/>
    <w:rsid w:val="00AC002C"/>
    <w:rsid w:val="00AC1DD9"/>
    <w:rsid w:val="00AC4218"/>
    <w:rsid w:val="00AD3489"/>
    <w:rsid w:val="00AD3E2D"/>
    <w:rsid w:val="00AD51DD"/>
    <w:rsid w:val="00AD60B7"/>
    <w:rsid w:val="00AE5C1B"/>
    <w:rsid w:val="00AE79D8"/>
    <w:rsid w:val="00AE7BAC"/>
    <w:rsid w:val="00AF09FB"/>
    <w:rsid w:val="00B00A59"/>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90F21"/>
    <w:rsid w:val="00B93445"/>
    <w:rsid w:val="00B94F7E"/>
    <w:rsid w:val="00B95F83"/>
    <w:rsid w:val="00B965C5"/>
    <w:rsid w:val="00B96E34"/>
    <w:rsid w:val="00B9729A"/>
    <w:rsid w:val="00BB0177"/>
    <w:rsid w:val="00BB3A31"/>
    <w:rsid w:val="00BB5C89"/>
    <w:rsid w:val="00BC2D65"/>
    <w:rsid w:val="00BD1F2C"/>
    <w:rsid w:val="00BD2BBE"/>
    <w:rsid w:val="00BD7EF8"/>
    <w:rsid w:val="00BE0FEE"/>
    <w:rsid w:val="00BE216D"/>
    <w:rsid w:val="00BE4817"/>
    <w:rsid w:val="00BE721C"/>
    <w:rsid w:val="00BF0DC7"/>
    <w:rsid w:val="00BF1F54"/>
    <w:rsid w:val="00C04782"/>
    <w:rsid w:val="00C04F2D"/>
    <w:rsid w:val="00C238F0"/>
    <w:rsid w:val="00C25CC6"/>
    <w:rsid w:val="00C31297"/>
    <w:rsid w:val="00C61A9B"/>
    <w:rsid w:val="00C724DB"/>
    <w:rsid w:val="00C732F1"/>
    <w:rsid w:val="00C8565C"/>
    <w:rsid w:val="00C92227"/>
    <w:rsid w:val="00CB0287"/>
    <w:rsid w:val="00CB11AE"/>
    <w:rsid w:val="00CB2CF7"/>
    <w:rsid w:val="00CC1506"/>
    <w:rsid w:val="00CC176A"/>
    <w:rsid w:val="00CC1B4E"/>
    <w:rsid w:val="00CC3731"/>
    <w:rsid w:val="00CC4506"/>
    <w:rsid w:val="00CC4F04"/>
    <w:rsid w:val="00CD08B8"/>
    <w:rsid w:val="00CD723D"/>
    <w:rsid w:val="00CE1BBB"/>
    <w:rsid w:val="00CE544C"/>
    <w:rsid w:val="00CF226A"/>
    <w:rsid w:val="00CF3263"/>
    <w:rsid w:val="00CF444E"/>
    <w:rsid w:val="00D001BF"/>
    <w:rsid w:val="00D07FED"/>
    <w:rsid w:val="00D1171B"/>
    <w:rsid w:val="00D1499A"/>
    <w:rsid w:val="00D16172"/>
    <w:rsid w:val="00D20653"/>
    <w:rsid w:val="00D25C67"/>
    <w:rsid w:val="00D30DDB"/>
    <w:rsid w:val="00D334A9"/>
    <w:rsid w:val="00D36199"/>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376"/>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121D"/>
    <w:rsid w:val="00EF31D5"/>
    <w:rsid w:val="00EF7FDA"/>
    <w:rsid w:val="00F01612"/>
    <w:rsid w:val="00F04B17"/>
    <w:rsid w:val="00F113F4"/>
    <w:rsid w:val="00F13479"/>
    <w:rsid w:val="00F14CE8"/>
    <w:rsid w:val="00F1625A"/>
    <w:rsid w:val="00F17C93"/>
    <w:rsid w:val="00F27591"/>
    <w:rsid w:val="00F50BA2"/>
    <w:rsid w:val="00F5664D"/>
    <w:rsid w:val="00F6771B"/>
    <w:rsid w:val="00F703C3"/>
    <w:rsid w:val="00F80799"/>
    <w:rsid w:val="00F81776"/>
    <w:rsid w:val="00F835AD"/>
    <w:rsid w:val="00F83D61"/>
    <w:rsid w:val="00F844FD"/>
    <w:rsid w:val="00F869A3"/>
    <w:rsid w:val="00F86FB3"/>
    <w:rsid w:val="00F97BF1"/>
    <w:rsid w:val="00FA29D8"/>
    <w:rsid w:val="00FA5F5D"/>
    <w:rsid w:val="00FA7D75"/>
    <w:rsid w:val="00FB0BA6"/>
    <w:rsid w:val="00FC29A0"/>
    <w:rsid w:val="00FC6C17"/>
    <w:rsid w:val="00FD0805"/>
    <w:rsid w:val="00FD31BA"/>
    <w:rsid w:val="00FE48DB"/>
    <w:rsid w:val="00FF3620"/>
    <w:rsid w:val="00FF3A84"/>
    <w:rsid w:val="01110239"/>
    <w:rsid w:val="028847F9"/>
    <w:rsid w:val="03AA79F6"/>
    <w:rsid w:val="04741FE5"/>
    <w:rsid w:val="04A115AA"/>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0CE087A"/>
    <w:rsid w:val="610F6318"/>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ocked="1"/>
    <w:lsdException w:qFormat="1" w:unhideWhenUsed="0" w:uiPriority="0"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name="Balloon Text"/>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2"/>
    <w:semiHidden/>
    <w:uiPriority w:val="99"/>
    <w:pPr>
      <w:jc w:val="left"/>
    </w:pPr>
  </w:style>
  <w:style w:type="paragraph" w:styleId="3">
    <w:name w:val="Balloon Text"/>
    <w:basedOn w:val="1"/>
    <w:link w:val="13"/>
    <w:semiHidden/>
    <w:uiPriority w:val="99"/>
    <w:rPr>
      <w:sz w:val="18"/>
      <w:szCs w:val="18"/>
    </w:rPr>
  </w:style>
  <w:style w:type="paragraph" w:styleId="4">
    <w:name w:val="footer"/>
    <w:basedOn w:val="1"/>
    <w:link w:val="14"/>
    <w:qFormat/>
    <w:uiPriority w:val="99"/>
    <w:pPr>
      <w:tabs>
        <w:tab w:val="center" w:pos="4153"/>
        <w:tab w:val="right" w:pos="8306"/>
      </w:tabs>
      <w:snapToGrid w:val="0"/>
      <w:jc w:val="left"/>
    </w:pPr>
    <w:rPr>
      <w:rFonts w:eastAsia="黑体"/>
      <w:kern w:val="0"/>
      <w:sz w:val="18"/>
      <w:szCs w:val="18"/>
    </w:rPr>
  </w:style>
  <w:style w:type="paragraph" w:styleId="5">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6"/>
    <w:semiHidden/>
    <w:qFormat/>
    <w:uiPriority w:val="99"/>
    <w:rPr>
      <w:b/>
      <w:bCs/>
    </w:rPr>
  </w:style>
  <w:style w:type="character" w:styleId="9">
    <w:name w:val="Strong"/>
    <w:qFormat/>
    <w:locked/>
    <w:uiPriority w:val="99"/>
    <w:rPr>
      <w:rFonts w:cs="Times New Roman"/>
      <w:b/>
      <w:bCs/>
    </w:rPr>
  </w:style>
  <w:style w:type="character" w:styleId="10">
    <w:name w:val="page number"/>
    <w:qFormat/>
    <w:uiPriority w:val="99"/>
    <w:rPr>
      <w:rFonts w:cs="Times New Roman"/>
    </w:rPr>
  </w:style>
  <w:style w:type="character" w:styleId="11">
    <w:name w:val="annotation reference"/>
    <w:semiHidden/>
    <w:qFormat/>
    <w:uiPriority w:val="99"/>
    <w:rPr>
      <w:rFonts w:cs="Times New Roman"/>
      <w:sz w:val="21"/>
      <w:szCs w:val="21"/>
    </w:rPr>
  </w:style>
  <w:style w:type="character" w:customStyle="1" w:styleId="12">
    <w:name w:val="批注文字 字符"/>
    <w:link w:val="2"/>
    <w:semiHidden/>
    <w:qFormat/>
    <w:locked/>
    <w:uiPriority w:val="99"/>
    <w:rPr>
      <w:rFonts w:ascii="Times New Roman" w:hAnsi="Times New Roman" w:eastAsia="宋体" w:cs="Times New Roman"/>
      <w:sz w:val="24"/>
      <w:szCs w:val="24"/>
    </w:rPr>
  </w:style>
  <w:style w:type="character" w:customStyle="1" w:styleId="13">
    <w:name w:val="批注框文本 字符"/>
    <w:link w:val="3"/>
    <w:semiHidden/>
    <w:qFormat/>
    <w:locked/>
    <w:uiPriority w:val="99"/>
    <w:rPr>
      <w:rFonts w:ascii="Times New Roman" w:hAnsi="Times New Roman" w:eastAsia="宋体" w:cs="Times New Roman"/>
      <w:sz w:val="18"/>
      <w:szCs w:val="18"/>
    </w:rPr>
  </w:style>
  <w:style w:type="character" w:customStyle="1" w:styleId="14">
    <w:name w:val="页脚 字符"/>
    <w:link w:val="4"/>
    <w:qFormat/>
    <w:locked/>
    <w:uiPriority w:val="99"/>
    <w:rPr>
      <w:rFonts w:ascii="Times New Roman" w:hAnsi="Times New Roman" w:eastAsia="黑体" w:cs="Times New Roman"/>
      <w:snapToGrid w:val="0"/>
      <w:kern w:val="0"/>
      <w:sz w:val="18"/>
      <w:szCs w:val="18"/>
    </w:rPr>
  </w:style>
  <w:style w:type="character" w:customStyle="1" w:styleId="15">
    <w:name w:val="页眉 字符"/>
    <w:link w:val="5"/>
    <w:qFormat/>
    <w:locked/>
    <w:uiPriority w:val="99"/>
    <w:rPr>
      <w:rFonts w:ascii="Times New Roman" w:hAnsi="Times New Roman" w:eastAsia="宋体" w:cs="Times New Roman"/>
      <w:sz w:val="18"/>
      <w:szCs w:val="18"/>
    </w:rPr>
  </w:style>
  <w:style w:type="character" w:customStyle="1" w:styleId="16">
    <w:name w:val="批注主题 字符"/>
    <w:link w:val="6"/>
    <w:semiHidden/>
    <w:qFormat/>
    <w:locked/>
    <w:uiPriority w:val="99"/>
    <w:rPr>
      <w:rFonts w:ascii="Times New Roman" w:hAnsi="Times New Roman" w:eastAsia="宋体" w:cs="Times New Roman"/>
      <w:b/>
      <w:bCs/>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14</Pages>
  <Words>983</Words>
  <Characters>5609</Characters>
  <Lines>46</Lines>
  <Paragraphs>13</Paragraphs>
  <TotalTime>309</TotalTime>
  <ScaleCrop>false</ScaleCrop>
  <LinksUpToDate>false</LinksUpToDate>
  <CharactersWithSpaces>6579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2025-02-12T04:36:35Z</dcterms:modified>
  <cp:revision>830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