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34E16" w14:textId="77777777" w:rsidR="003C1056" w:rsidRDefault="00AB221A">
      <w:pPr>
        <w:spacing w:line="540" w:lineRule="exact"/>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sz w:val="32"/>
          <w:szCs w:val="32"/>
        </w:rPr>
        <w:t>1</w:t>
      </w:r>
      <w:r>
        <w:rPr>
          <w:rFonts w:ascii="黑体" w:eastAsia="黑体" w:hAnsi="黑体" w:cs="黑体" w:hint="eastAsia"/>
          <w:sz w:val="32"/>
          <w:szCs w:val="32"/>
        </w:rPr>
        <w:t>：</w:t>
      </w:r>
      <w:r>
        <w:rPr>
          <w:rFonts w:ascii="黑体" w:eastAsia="黑体" w:hAnsi="黑体" w:cs="黑体"/>
          <w:sz w:val="32"/>
          <w:szCs w:val="32"/>
        </w:rPr>
        <w:t xml:space="preserve"> </w:t>
      </w:r>
    </w:p>
    <w:p w14:paraId="24D744C3" w14:textId="77777777" w:rsidR="003C1056" w:rsidRDefault="003C1056">
      <w:pPr>
        <w:spacing w:line="540" w:lineRule="exact"/>
        <w:rPr>
          <w:rFonts w:ascii="方正小标宋_GBK" w:eastAsia="方正小标宋_GBK" w:hAnsi="宋体"/>
          <w:sz w:val="44"/>
          <w:szCs w:val="44"/>
        </w:rPr>
      </w:pPr>
    </w:p>
    <w:p w14:paraId="7175AB1A" w14:textId="77777777" w:rsidR="003C1056" w:rsidRDefault="00AB221A">
      <w:pPr>
        <w:spacing w:line="540" w:lineRule="exact"/>
        <w:jc w:val="center"/>
        <w:rPr>
          <w:rFonts w:ascii="方正小标宋_GBK" w:eastAsia="方正小标宋_GBK" w:hAnsi="宋体"/>
          <w:sz w:val="44"/>
          <w:szCs w:val="44"/>
        </w:rPr>
      </w:pPr>
      <w:r>
        <w:rPr>
          <w:rFonts w:ascii="方正小标宋_GBK" w:eastAsia="方正小标宋_GBK" w:hAnsi="宋体" w:cs="方正小标宋_GBK"/>
          <w:sz w:val="44"/>
          <w:szCs w:val="44"/>
        </w:rPr>
        <w:t>2018</w:t>
      </w:r>
      <w:r>
        <w:rPr>
          <w:rFonts w:ascii="方正小标宋_GBK" w:eastAsia="方正小标宋_GBK" w:hAnsi="宋体" w:cs="方正小标宋_GBK" w:hint="eastAsia"/>
          <w:sz w:val="44"/>
          <w:szCs w:val="44"/>
        </w:rPr>
        <w:t>年度新疆喀什地区叶城县公安局部门决算</w:t>
      </w:r>
    </w:p>
    <w:p w14:paraId="4A320279" w14:textId="77777777" w:rsidR="003C1056" w:rsidRDefault="00AB221A">
      <w:pPr>
        <w:spacing w:line="540" w:lineRule="exact"/>
        <w:jc w:val="center"/>
        <w:rPr>
          <w:rFonts w:ascii="方正小标宋_GBK" w:eastAsia="方正小标宋_GBK" w:hAnsi="宋体"/>
          <w:sz w:val="44"/>
          <w:szCs w:val="44"/>
        </w:rPr>
      </w:pPr>
      <w:r>
        <w:rPr>
          <w:rFonts w:ascii="方正小标宋_GBK" w:eastAsia="方正小标宋_GBK" w:hAnsi="宋体" w:cs="方正小标宋_GBK" w:hint="eastAsia"/>
          <w:sz w:val="44"/>
          <w:szCs w:val="44"/>
        </w:rPr>
        <w:t>公开说明</w:t>
      </w:r>
    </w:p>
    <w:p w14:paraId="7B95C9E0" w14:textId="77777777" w:rsidR="003C1056" w:rsidRDefault="003C1056">
      <w:pPr>
        <w:spacing w:line="540" w:lineRule="exact"/>
        <w:rPr>
          <w:rFonts w:ascii="仿宋_GB2312" w:eastAsia="仿宋_GB2312" w:hAnsi="宋体"/>
          <w:sz w:val="32"/>
          <w:szCs w:val="32"/>
        </w:rPr>
      </w:pPr>
    </w:p>
    <w:p w14:paraId="3C6E821F" w14:textId="77777777" w:rsidR="003C1056" w:rsidRDefault="00AB221A">
      <w:pPr>
        <w:spacing w:line="540" w:lineRule="exact"/>
        <w:jc w:val="center"/>
        <w:rPr>
          <w:rFonts w:ascii="黑体" w:eastAsia="黑体" w:hAnsi="黑体"/>
          <w:kern w:val="0"/>
          <w:sz w:val="32"/>
          <w:szCs w:val="32"/>
        </w:rPr>
      </w:pPr>
      <w:r>
        <w:rPr>
          <w:rFonts w:ascii="黑体" w:eastAsia="黑体" w:hAnsi="黑体" w:cs="黑体" w:hint="eastAsia"/>
          <w:kern w:val="0"/>
          <w:sz w:val="32"/>
          <w:szCs w:val="32"/>
        </w:rPr>
        <w:t>目</w:t>
      </w:r>
      <w:r>
        <w:rPr>
          <w:rFonts w:ascii="黑体" w:eastAsia="黑体" w:hAnsi="黑体" w:cs="黑体"/>
          <w:kern w:val="0"/>
          <w:sz w:val="32"/>
          <w:szCs w:val="32"/>
        </w:rPr>
        <w:t xml:space="preserve">  </w:t>
      </w:r>
      <w:r>
        <w:rPr>
          <w:rFonts w:ascii="黑体" w:eastAsia="黑体" w:hAnsi="黑体" w:cs="黑体" w:hint="eastAsia"/>
          <w:kern w:val="0"/>
          <w:sz w:val="32"/>
          <w:szCs w:val="32"/>
        </w:rPr>
        <w:t>录</w:t>
      </w:r>
    </w:p>
    <w:p w14:paraId="7682C0E4" w14:textId="77777777" w:rsidR="003C1056" w:rsidRDefault="003C1056">
      <w:pPr>
        <w:spacing w:line="540" w:lineRule="exact"/>
        <w:rPr>
          <w:rFonts w:ascii="仿宋_GB2312" w:eastAsia="仿宋_GB2312" w:hAnsi="宋体"/>
          <w:b/>
          <w:bCs/>
          <w:kern w:val="0"/>
          <w:sz w:val="32"/>
          <w:szCs w:val="32"/>
        </w:rPr>
      </w:pPr>
    </w:p>
    <w:p w14:paraId="112EDEAC" w14:textId="77777777" w:rsidR="003C1056" w:rsidRDefault="00AB221A">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第一部分</w:t>
      </w:r>
      <w:r>
        <w:rPr>
          <w:rFonts w:ascii="黑体" w:eastAsia="黑体" w:hAnsi="黑体" w:cs="黑体"/>
          <w:kern w:val="0"/>
          <w:sz w:val="32"/>
          <w:szCs w:val="32"/>
        </w:rPr>
        <w:t xml:space="preserve"> </w:t>
      </w:r>
      <w:r>
        <w:rPr>
          <w:rFonts w:ascii="黑体" w:eastAsia="黑体" w:hAnsi="黑体" w:cs="黑体" w:hint="eastAsia"/>
          <w:kern w:val="0"/>
          <w:sz w:val="32"/>
          <w:szCs w:val="32"/>
        </w:rPr>
        <w:t>部门单位概况</w:t>
      </w:r>
    </w:p>
    <w:p w14:paraId="4E211911" w14:textId="77777777" w:rsidR="003C1056" w:rsidRDefault="00AB221A">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一、主要职能</w:t>
      </w:r>
    </w:p>
    <w:p w14:paraId="66CB7DEF" w14:textId="77777777" w:rsidR="003C1056" w:rsidRDefault="00AB221A">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二、</w:t>
      </w:r>
      <w:r>
        <w:rPr>
          <w:rFonts w:ascii="仿宋_GB2312" w:eastAsia="仿宋_GB2312" w:cs="仿宋_GB2312" w:hint="eastAsia"/>
          <w:sz w:val="32"/>
          <w:szCs w:val="32"/>
        </w:rPr>
        <w:t>机构设置情况</w:t>
      </w:r>
    </w:p>
    <w:p w14:paraId="27AB3515" w14:textId="77777777" w:rsidR="003C1056" w:rsidRDefault="00AB221A">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第二部分</w:t>
      </w:r>
      <w:r>
        <w:rPr>
          <w:rFonts w:ascii="黑体" w:eastAsia="黑体" w:hAnsi="黑体" w:cs="黑体"/>
          <w:kern w:val="0"/>
          <w:sz w:val="32"/>
          <w:szCs w:val="32"/>
        </w:rPr>
        <w:t xml:space="preserve"> </w:t>
      </w:r>
      <w:r>
        <w:rPr>
          <w:rFonts w:ascii="黑体" w:eastAsia="黑体" w:hAnsi="黑体" w:cs="黑体" w:hint="eastAsia"/>
          <w:kern w:val="0"/>
          <w:sz w:val="32"/>
          <w:szCs w:val="32"/>
        </w:rPr>
        <w:t>部门决算情况说明</w:t>
      </w:r>
    </w:p>
    <w:p w14:paraId="6E2038BF"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一、部门收支总体情况</w:t>
      </w:r>
    </w:p>
    <w:p w14:paraId="652DFA96"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（一）部门收入支出决算总体情况说明</w:t>
      </w:r>
    </w:p>
    <w:p w14:paraId="2FF3286E"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（二）部门收入总体情况说明</w:t>
      </w:r>
    </w:p>
    <w:p w14:paraId="1E62D8EF"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（三）部门支出总体情况说明</w:t>
      </w:r>
    </w:p>
    <w:p w14:paraId="5128FB8D"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二、部门财政拨款收支情况</w:t>
      </w:r>
    </w:p>
    <w:p w14:paraId="2C4728F0"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（一）财政拨款收支总体情况说明</w:t>
      </w:r>
    </w:p>
    <w:p w14:paraId="40FA5B6D"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（二）一般公共预算收支决算情况说明</w:t>
      </w:r>
    </w:p>
    <w:p w14:paraId="5F922F13"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（三）政府性基金预算收支决算情况说明</w:t>
      </w:r>
    </w:p>
    <w:p w14:paraId="0624DAE0"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14:paraId="4EED773A"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四、一般公共预算“三公”经费支出情况</w:t>
      </w:r>
    </w:p>
    <w:p w14:paraId="0703BA39"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五、机关运行经费支出情况</w:t>
      </w:r>
    </w:p>
    <w:p w14:paraId="350BE17E"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六、政府采购情况</w:t>
      </w:r>
    </w:p>
    <w:p w14:paraId="23D66EE0"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七、其他重要事项的情况</w:t>
      </w:r>
    </w:p>
    <w:p w14:paraId="74684184" w14:textId="77777777" w:rsidR="003C1056" w:rsidRDefault="00AB221A">
      <w:pPr>
        <w:spacing w:line="540" w:lineRule="exact"/>
        <w:ind w:firstLineChars="200" w:firstLine="640"/>
        <w:rPr>
          <w:rFonts w:ascii="仿宋_GB2312" w:eastAsia="仿宋_GB2312"/>
          <w:sz w:val="32"/>
          <w:szCs w:val="32"/>
        </w:rPr>
      </w:pPr>
      <w:bookmarkStart w:id="0" w:name="OLE_LINK95"/>
      <w:bookmarkStart w:id="1" w:name="OLE_LINK94"/>
      <w:r>
        <w:rPr>
          <w:rFonts w:ascii="仿宋_GB2312" w:eastAsia="仿宋_GB2312" w:cs="仿宋_GB2312" w:hint="eastAsia"/>
          <w:sz w:val="32"/>
          <w:szCs w:val="32"/>
        </w:rPr>
        <w:t>（一）国有资产占用情况说明</w:t>
      </w:r>
      <w:bookmarkEnd w:id="0"/>
      <w:bookmarkEnd w:id="1"/>
    </w:p>
    <w:p w14:paraId="5EA6635B" w14:textId="77777777" w:rsidR="003C1056" w:rsidRDefault="00AB221A">
      <w:pPr>
        <w:spacing w:line="540" w:lineRule="exact"/>
        <w:ind w:firstLineChars="200" w:firstLine="640"/>
        <w:rPr>
          <w:rFonts w:ascii="仿宋_GB2312" w:eastAsia="仿宋_GB2312"/>
          <w:sz w:val="32"/>
          <w:szCs w:val="32"/>
        </w:rPr>
      </w:pPr>
      <w:bookmarkStart w:id="2" w:name="OLE_LINK96"/>
      <w:r>
        <w:rPr>
          <w:rFonts w:ascii="仿宋_GB2312" w:eastAsia="仿宋_GB2312" w:cs="仿宋_GB2312" w:hint="eastAsia"/>
          <w:sz w:val="32"/>
          <w:szCs w:val="32"/>
        </w:rPr>
        <w:t>（二）预算绩效情况的说明</w:t>
      </w:r>
      <w:bookmarkEnd w:id="2"/>
    </w:p>
    <w:p w14:paraId="303E8462" w14:textId="77777777" w:rsidR="003C1056" w:rsidRDefault="00AB221A">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第三部分</w:t>
      </w:r>
      <w:r>
        <w:rPr>
          <w:rFonts w:ascii="黑体" w:eastAsia="黑体" w:hAnsi="黑体" w:cs="黑体"/>
          <w:kern w:val="0"/>
          <w:sz w:val="32"/>
          <w:szCs w:val="32"/>
        </w:rPr>
        <w:t xml:space="preserve"> </w:t>
      </w:r>
      <w:r>
        <w:rPr>
          <w:rFonts w:ascii="黑体" w:eastAsia="黑体" w:hAnsi="黑体" w:cs="黑体" w:hint="eastAsia"/>
          <w:kern w:val="0"/>
          <w:sz w:val="32"/>
          <w:szCs w:val="32"/>
        </w:rPr>
        <w:t>专业名词解释</w:t>
      </w:r>
    </w:p>
    <w:p w14:paraId="696973C6" w14:textId="77777777" w:rsidR="003C1056" w:rsidRDefault="00AB221A">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第四部分</w:t>
      </w:r>
      <w:r>
        <w:rPr>
          <w:rFonts w:ascii="黑体" w:eastAsia="黑体" w:hAnsi="黑体" w:cs="黑体"/>
          <w:kern w:val="0"/>
          <w:sz w:val="32"/>
          <w:szCs w:val="32"/>
        </w:rPr>
        <w:t xml:space="preserve"> </w:t>
      </w:r>
      <w:r>
        <w:rPr>
          <w:rFonts w:ascii="黑体" w:eastAsia="黑体" w:hAnsi="黑体" w:cs="黑体" w:hint="eastAsia"/>
          <w:kern w:val="0"/>
          <w:sz w:val="32"/>
          <w:szCs w:val="32"/>
        </w:rPr>
        <w:t>部</w:t>
      </w:r>
      <w:r>
        <w:rPr>
          <w:rFonts w:ascii="黑体" w:eastAsia="黑体" w:hAnsi="黑体" w:cs="黑体" w:hint="eastAsia"/>
          <w:sz w:val="32"/>
          <w:szCs w:val="32"/>
        </w:rPr>
        <w:t>门决算公开的</w:t>
      </w:r>
      <w:r>
        <w:rPr>
          <w:rFonts w:ascii="黑体" w:eastAsia="黑体" w:hAnsi="黑体" w:cs="黑体"/>
          <w:sz w:val="32"/>
          <w:szCs w:val="32"/>
        </w:rPr>
        <w:t>8</w:t>
      </w:r>
      <w:r>
        <w:rPr>
          <w:rFonts w:ascii="黑体" w:eastAsia="黑体" w:hAnsi="黑体" w:cs="黑体" w:hint="eastAsia"/>
          <w:sz w:val="32"/>
          <w:szCs w:val="32"/>
        </w:rPr>
        <w:t>张报表</w:t>
      </w:r>
    </w:p>
    <w:p w14:paraId="0D8B5A69"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《收入支出决算总表》</w:t>
      </w:r>
    </w:p>
    <w:p w14:paraId="36181BB4"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《收入决算表》</w:t>
      </w:r>
    </w:p>
    <w:p w14:paraId="55EB8CA6"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《支出决算表》</w:t>
      </w:r>
    </w:p>
    <w:p w14:paraId="487FA85A"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《财政拨款收入支出决算总表》</w:t>
      </w:r>
    </w:p>
    <w:p w14:paraId="646A5BAF"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《一般公共预算财政拨款支出决算表》</w:t>
      </w:r>
    </w:p>
    <w:p w14:paraId="5F4C445B"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《一般公共预算财政拨款基本支出决算表》</w:t>
      </w:r>
    </w:p>
    <w:p w14:paraId="0BE73399"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《一般公共预算财政拨款“三公”经费支出决算表》</w:t>
      </w:r>
    </w:p>
    <w:p w14:paraId="3FB33492" w14:textId="77777777" w:rsidR="003C1056" w:rsidRDefault="00AB221A">
      <w:pPr>
        <w:spacing w:line="540" w:lineRule="exact"/>
        <w:ind w:firstLineChars="200" w:firstLine="640"/>
        <w:rPr>
          <w:rFonts w:ascii="仿宋_GB2312" w:eastAsia="仿宋_GB2312" w:hAnsi="宋体"/>
          <w:sz w:val="32"/>
          <w:szCs w:val="32"/>
        </w:rPr>
      </w:pPr>
      <w:r>
        <w:rPr>
          <w:rFonts w:ascii="仿宋_GB2312" w:eastAsia="仿宋_GB2312" w:cs="仿宋_GB2312" w:hint="eastAsia"/>
          <w:sz w:val="32"/>
          <w:szCs w:val="32"/>
        </w:rPr>
        <w:t>《政府性基金预算财政拨款收入支出决算表》</w:t>
      </w:r>
    </w:p>
    <w:p w14:paraId="58F4A386" w14:textId="77777777" w:rsidR="003C1056" w:rsidRDefault="003C1056">
      <w:pPr>
        <w:spacing w:line="540" w:lineRule="exact"/>
        <w:ind w:firstLineChars="200" w:firstLine="640"/>
        <w:rPr>
          <w:rFonts w:ascii="黑体" w:eastAsia="黑体" w:hAnsi="黑体"/>
          <w:sz w:val="32"/>
          <w:szCs w:val="32"/>
        </w:rPr>
      </w:pPr>
    </w:p>
    <w:p w14:paraId="3C322764" w14:textId="77777777" w:rsidR="003C1056" w:rsidRDefault="00AB221A">
      <w:pPr>
        <w:spacing w:line="540" w:lineRule="exact"/>
        <w:jc w:val="center"/>
        <w:rPr>
          <w:rFonts w:ascii="黑体" w:eastAsia="黑体" w:hAnsi="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部门单位概况</w:t>
      </w:r>
    </w:p>
    <w:p w14:paraId="6B1E0DC1" w14:textId="77777777" w:rsidR="003C1056" w:rsidRDefault="00AB221A">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一、主要职能</w:t>
      </w:r>
    </w:p>
    <w:p w14:paraId="7B028A90" w14:textId="77777777" w:rsidR="003C1056" w:rsidRDefault="00AB221A">
      <w:pPr>
        <w:spacing w:line="500" w:lineRule="exact"/>
        <w:rPr>
          <w:rFonts w:ascii="黑体" w:eastAsia="黑体" w:hAnsi="黑体"/>
          <w:kern w:val="0"/>
          <w:sz w:val="32"/>
          <w:szCs w:val="32"/>
        </w:rPr>
      </w:pPr>
      <w:r>
        <w:rPr>
          <w:rFonts w:ascii="仿宋_GB2312" w:eastAsia="仿宋_GB2312" w:cs="仿宋_GB2312"/>
          <w:sz w:val="32"/>
          <w:szCs w:val="32"/>
        </w:rPr>
        <w:t xml:space="preserve">    1</w:t>
      </w:r>
      <w:r>
        <w:rPr>
          <w:rFonts w:ascii="仿宋_GB2312" w:eastAsia="仿宋_GB2312" w:cs="仿宋_GB2312" w:hint="eastAsia"/>
          <w:sz w:val="32"/>
          <w:szCs w:val="32"/>
        </w:rPr>
        <w:t>、贯彻执行公安工作的法律、法规、规章和方针、政策，研究制定公安</w:t>
      </w:r>
      <w:proofErr w:type="gramStart"/>
      <w:r>
        <w:rPr>
          <w:rFonts w:ascii="仿宋_GB2312" w:eastAsia="仿宋_GB2312" w:cs="仿宋_GB2312" w:hint="eastAsia"/>
          <w:sz w:val="32"/>
          <w:szCs w:val="32"/>
        </w:rPr>
        <w:t>工作工作</w:t>
      </w:r>
      <w:proofErr w:type="gramEnd"/>
      <w:r>
        <w:rPr>
          <w:rFonts w:ascii="仿宋_GB2312" w:eastAsia="仿宋_GB2312" w:cs="仿宋_GB2312" w:hint="eastAsia"/>
          <w:sz w:val="32"/>
          <w:szCs w:val="32"/>
        </w:rPr>
        <w:t>方案和措施，领导、监督、检查全县公安工作。</w:t>
      </w:r>
      <w:r>
        <w:rPr>
          <w:rFonts w:ascii="仿宋_GB2312" w:eastAsia="仿宋_GB2312"/>
          <w:sz w:val="32"/>
          <w:szCs w:val="32"/>
        </w:rPr>
        <w:br/>
      </w:r>
      <w:r>
        <w:rPr>
          <w:rFonts w:ascii="仿宋_GB2312" w:eastAsia="仿宋_GB2312" w:cs="仿宋_GB2312"/>
          <w:sz w:val="32"/>
          <w:szCs w:val="32"/>
        </w:rPr>
        <w:t xml:space="preserve">    2</w:t>
      </w:r>
      <w:r>
        <w:rPr>
          <w:rFonts w:ascii="仿宋_GB2312" w:eastAsia="仿宋_GB2312" w:cs="仿宋_GB2312" w:hint="eastAsia"/>
          <w:sz w:val="32"/>
          <w:szCs w:val="32"/>
        </w:rPr>
        <w:t>、制定完善内部执法制度，实施内部执法监督，依法办理行政复议、行政诉讼。</w:t>
      </w:r>
      <w:r>
        <w:rPr>
          <w:rFonts w:ascii="仿宋_GB2312" w:eastAsia="仿宋_GB2312"/>
          <w:sz w:val="32"/>
          <w:szCs w:val="32"/>
        </w:rPr>
        <w:br/>
      </w:r>
      <w:r>
        <w:rPr>
          <w:rFonts w:ascii="仿宋_GB2312" w:eastAsia="仿宋_GB2312" w:cs="仿宋_GB2312"/>
          <w:sz w:val="32"/>
          <w:szCs w:val="32"/>
        </w:rPr>
        <w:t xml:space="preserve">    3</w:t>
      </w:r>
      <w:r>
        <w:rPr>
          <w:rFonts w:ascii="仿宋_GB2312" w:eastAsia="仿宋_GB2312" w:cs="仿宋_GB2312" w:hint="eastAsia"/>
          <w:sz w:val="32"/>
          <w:szCs w:val="32"/>
        </w:rPr>
        <w:t>、依法查处危害社会秩序行为，承担全县、户口、居民身份证、危险物品、特种行业和出入境管理责任。</w:t>
      </w:r>
      <w:r>
        <w:rPr>
          <w:rFonts w:ascii="仿宋_GB2312" w:eastAsia="仿宋_GB2312"/>
          <w:sz w:val="32"/>
          <w:szCs w:val="32"/>
        </w:rPr>
        <w:br/>
      </w:r>
      <w:r>
        <w:rPr>
          <w:rFonts w:ascii="仿宋_GB2312" w:eastAsia="仿宋_GB2312" w:cs="仿宋_GB2312"/>
          <w:sz w:val="32"/>
          <w:szCs w:val="32"/>
        </w:rPr>
        <w:t xml:space="preserve">    4</w:t>
      </w:r>
      <w:r>
        <w:rPr>
          <w:rFonts w:ascii="仿宋_GB2312" w:eastAsia="仿宋_GB2312" w:cs="仿宋_GB2312" w:hint="eastAsia"/>
          <w:sz w:val="32"/>
          <w:szCs w:val="32"/>
        </w:rPr>
        <w:t>、调查研究公安工作中出现的新情况、新问题，掌握危害国家安全、影响社会的情报信息，分析预测敌情和社情，为县委、县政</w:t>
      </w:r>
      <w:r>
        <w:rPr>
          <w:rFonts w:ascii="仿宋_GB2312" w:eastAsia="仿宋_GB2312" w:cs="仿宋_GB2312" w:hint="eastAsia"/>
          <w:sz w:val="32"/>
          <w:szCs w:val="32"/>
        </w:rPr>
        <w:lastRenderedPageBreak/>
        <w:t>府和上级公安机关提供信息报信息，并提出对策。</w:t>
      </w:r>
      <w:r>
        <w:rPr>
          <w:rFonts w:ascii="仿宋_GB2312" w:eastAsia="仿宋_GB2312" w:cs="仿宋_GB2312"/>
          <w:sz w:val="32"/>
          <w:szCs w:val="32"/>
        </w:rPr>
        <w:t xml:space="preserve"> </w:t>
      </w:r>
    </w:p>
    <w:p w14:paraId="2B8AB46B" w14:textId="77777777" w:rsidR="003C1056" w:rsidRDefault="00AB221A">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二、机构设置情况</w:t>
      </w:r>
    </w:p>
    <w:p w14:paraId="03383B53" w14:textId="77777777" w:rsidR="003C1056" w:rsidRDefault="00AB221A">
      <w:pPr>
        <w:spacing w:line="540" w:lineRule="exact"/>
        <w:ind w:firstLineChars="200" w:firstLine="640"/>
        <w:rPr>
          <w:rFonts w:ascii="仿宋_GB2312" w:eastAsia="仿宋_GB2312" w:hAnsi="宋体"/>
          <w:kern w:val="0"/>
          <w:sz w:val="32"/>
          <w:szCs w:val="32"/>
        </w:rPr>
      </w:pPr>
      <w:bookmarkStart w:id="3" w:name="OLE_LINK51"/>
      <w:r>
        <w:rPr>
          <w:rFonts w:ascii="仿宋_GB2312" w:eastAsia="仿宋_GB2312" w:cs="仿宋_GB2312" w:hint="eastAsia"/>
          <w:sz w:val="32"/>
          <w:szCs w:val="32"/>
        </w:rPr>
        <w:t>从决算单位构成看，新疆喀</w:t>
      </w:r>
      <w:r>
        <w:rPr>
          <w:rFonts w:ascii="仿宋_GB2312" w:eastAsia="仿宋_GB2312" w:cs="仿宋_GB2312" w:hint="eastAsia"/>
          <w:sz w:val="32"/>
          <w:szCs w:val="32"/>
        </w:rPr>
        <w:t>什地区叶城县公安局部门决算包括：新疆喀什地区叶城县公安局部门本级决算、所属单位决算等。</w:t>
      </w:r>
    </w:p>
    <w:p w14:paraId="1F489973" w14:textId="77777777" w:rsidR="003C1056" w:rsidRDefault="00AB221A">
      <w:pPr>
        <w:spacing w:line="540" w:lineRule="exact"/>
        <w:ind w:firstLineChars="200" w:firstLine="640"/>
        <w:rPr>
          <w:rFonts w:ascii="仿宋_GB2312" w:eastAsia="仿宋_GB2312"/>
          <w:spacing w:val="-6"/>
          <w:sz w:val="32"/>
          <w:szCs w:val="32"/>
        </w:rPr>
      </w:pPr>
      <w:r>
        <w:rPr>
          <w:rFonts w:ascii="仿宋_GB2312" w:eastAsia="仿宋_GB2312" w:cs="仿宋_GB2312" w:hint="eastAsia"/>
          <w:sz w:val="32"/>
          <w:szCs w:val="32"/>
        </w:rPr>
        <w:t>纳入新疆喀什地区叶城县公安局</w:t>
      </w:r>
      <w:r>
        <w:rPr>
          <w:rFonts w:ascii="仿宋_GB2312" w:eastAsia="仿宋_GB2312" w:cs="仿宋_GB2312"/>
          <w:sz w:val="32"/>
          <w:szCs w:val="32"/>
        </w:rPr>
        <w:t>2018</w:t>
      </w:r>
      <w:r>
        <w:rPr>
          <w:rFonts w:ascii="仿宋_GB2312" w:eastAsia="仿宋_GB2312" w:cs="仿宋_GB2312" w:hint="eastAsia"/>
          <w:sz w:val="32"/>
          <w:szCs w:val="32"/>
        </w:rPr>
        <w:t>年部门决算编制范围的单位名单见下表</w:t>
      </w:r>
      <w:r>
        <w:rPr>
          <w:rFonts w:ascii="仿宋_GB2312" w:eastAsia="仿宋_GB2312" w:cs="仿宋_GB2312" w:hint="eastAsia"/>
          <w:spacing w:val="-6"/>
          <w:sz w:val="32"/>
          <w:szCs w:val="32"/>
        </w:rPr>
        <w:t>：</w:t>
      </w:r>
      <w:bookmarkEnd w:id="3"/>
    </w:p>
    <w:p w14:paraId="3F339065" w14:textId="77777777" w:rsidR="003C1056" w:rsidRDefault="003C1056">
      <w:pPr>
        <w:spacing w:line="540" w:lineRule="exact"/>
        <w:ind w:firstLineChars="200" w:firstLine="616"/>
        <w:rPr>
          <w:rFonts w:ascii="仿宋_GB2312" w:eastAsia="仿宋_GB2312"/>
          <w:spacing w:val="-6"/>
          <w:sz w:val="32"/>
          <w:szCs w:val="32"/>
        </w:rPr>
      </w:pPr>
    </w:p>
    <w:p w14:paraId="38374557" w14:textId="77777777" w:rsidR="003C1056" w:rsidRDefault="003C1056">
      <w:pPr>
        <w:spacing w:line="540" w:lineRule="exact"/>
        <w:ind w:firstLineChars="200" w:firstLine="616"/>
        <w:rPr>
          <w:rFonts w:ascii="仿宋_GB2312" w:eastAsia="仿宋_GB2312"/>
          <w:spacing w:val="-6"/>
          <w:sz w:val="32"/>
          <w:szCs w:val="32"/>
        </w:rPr>
      </w:pP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3C1056" w14:paraId="5DF3BE4E" w14:textId="77777777">
        <w:trPr>
          <w:trHeight w:hRule="exact" w:val="510"/>
        </w:trPr>
        <w:tc>
          <w:tcPr>
            <w:tcW w:w="3056" w:type="dxa"/>
            <w:vAlign w:val="center"/>
          </w:tcPr>
          <w:p w14:paraId="3B6BDB7E" w14:textId="77777777" w:rsidR="003C1056" w:rsidRDefault="00AB221A">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序号</w:t>
            </w:r>
          </w:p>
        </w:tc>
        <w:tc>
          <w:tcPr>
            <w:tcW w:w="3870" w:type="dxa"/>
            <w:vAlign w:val="center"/>
          </w:tcPr>
          <w:p w14:paraId="33D05627" w14:textId="77777777" w:rsidR="003C1056" w:rsidRDefault="00AB221A">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单位名称</w:t>
            </w:r>
          </w:p>
        </w:tc>
        <w:tc>
          <w:tcPr>
            <w:tcW w:w="2538" w:type="dxa"/>
            <w:vAlign w:val="center"/>
          </w:tcPr>
          <w:p w14:paraId="5A85E6CA" w14:textId="77777777" w:rsidR="003C1056" w:rsidRDefault="00AB221A">
            <w:pPr>
              <w:spacing w:line="500" w:lineRule="exact"/>
              <w:ind w:firstLineChars="400" w:firstLine="1280"/>
              <w:rPr>
                <w:rFonts w:ascii="仿宋_GB2312" w:eastAsia="仿宋_GB2312"/>
                <w:color w:val="000000"/>
                <w:sz w:val="32"/>
                <w:szCs w:val="32"/>
                <w:highlight w:val="yellow"/>
              </w:rPr>
            </w:pPr>
            <w:r>
              <w:rPr>
                <w:rFonts w:ascii="仿宋_GB2312" w:eastAsia="仿宋_GB2312" w:cs="仿宋_GB2312" w:hint="eastAsia"/>
                <w:color w:val="000000"/>
                <w:sz w:val="32"/>
                <w:szCs w:val="32"/>
              </w:rPr>
              <w:t>备注</w:t>
            </w:r>
          </w:p>
        </w:tc>
      </w:tr>
      <w:tr w:rsidR="003C1056" w14:paraId="61D9593C" w14:textId="77777777">
        <w:tc>
          <w:tcPr>
            <w:tcW w:w="3056" w:type="dxa"/>
          </w:tcPr>
          <w:p w14:paraId="6AD897E4" w14:textId="77777777" w:rsidR="003C1056" w:rsidRDefault="00AB221A">
            <w:pPr>
              <w:spacing w:line="500" w:lineRule="exact"/>
              <w:ind w:firstLineChars="200" w:firstLine="640"/>
              <w:jc w:val="left"/>
            </w:pPr>
            <w:r>
              <w:rPr>
                <w:rFonts w:ascii="仿宋_GB2312" w:eastAsia="仿宋_GB2312" w:cs="仿宋_GB2312"/>
                <w:position w:val="-1"/>
                <w:sz w:val="32"/>
                <w:szCs w:val="32"/>
              </w:rPr>
              <w:t>1</w:t>
            </w:r>
          </w:p>
        </w:tc>
        <w:tc>
          <w:tcPr>
            <w:tcW w:w="3870" w:type="dxa"/>
          </w:tcPr>
          <w:p w14:paraId="1247F2B4" w14:textId="77777777" w:rsidR="003C1056" w:rsidRDefault="00AB221A">
            <w:pPr>
              <w:spacing w:line="500" w:lineRule="exact"/>
              <w:ind w:firstLineChars="200" w:firstLine="640"/>
              <w:jc w:val="left"/>
            </w:pPr>
            <w:r>
              <w:rPr>
                <w:rFonts w:ascii="仿宋_GB2312" w:eastAsia="仿宋_GB2312" w:cs="仿宋_GB2312" w:hint="eastAsia"/>
                <w:position w:val="-1"/>
                <w:sz w:val="32"/>
                <w:szCs w:val="32"/>
              </w:rPr>
              <w:t>新疆喀什地区叶城县公安局</w:t>
            </w:r>
          </w:p>
        </w:tc>
        <w:tc>
          <w:tcPr>
            <w:tcW w:w="2538" w:type="dxa"/>
            <w:vAlign w:val="center"/>
          </w:tcPr>
          <w:p w14:paraId="6D369404" w14:textId="77777777" w:rsidR="003C1056" w:rsidRDefault="003C1056">
            <w:pPr>
              <w:spacing w:line="500" w:lineRule="exact"/>
              <w:ind w:firstLineChars="200" w:firstLine="420"/>
              <w:jc w:val="left"/>
            </w:pPr>
          </w:p>
        </w:tc>
      </w:tr>
    </w:tbl>
    <w:p w14:paraId="6A412F55" w14:textId="77777777" w:rsidR="003C1056" w:rsidRDefault="003C1056">
      <w:pPr>
        <w:spacing w:line="500" w:lineRule="exact"/>
        <w:rPr>
          <w:rFonts w:ascii="仿宋_GB2312" w:eastAsia="仿宋_GB2312" w:hAnsi="宋体"/>
          <w:kern w:val="0"/>
          <w:sz w:val="32"/>
          <w:szCs w:val="32"/>
        </w:rPr>
      </w:pPr>
    </w:p>
    <w:p w14:paraId="61C1B63B" w14:textId="77777777" w:rsidR="003C1056" w:rsidRDefault="003C1056">
      <w:pPr>
        <w:spacing w:line="500" w:lineRule="exact"/>
        <w:rPr>
          <w:rFonts w:ascii="仿宋_GB2312" w:eastAsia="仿宋_GB2312" w:hAnsi="宋体"/>
          <w:kern w:val="0"/>
          <w:sz w:val="32"/>
          <w:szCs w:val="32"/>
        </w:rPr>
      </w:pPr>
    </w:p>
    <w:p w14:paraId="5F78D3EB" w14:textId="77777777" w:rsidR="003C1056" w:rsidRDefault="00AB221A">
      <w:pPr>
        <w:spacing w:line="540" w:lineRule="exact"/>
        <w:jc w:val="center"/>
        <w:rPr>
          <w:rFonts w:ascii="黑体" w:eastAsia="黑体" w:hAnsi="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14:paraId="3966BA16" w14:textId="77777777" w:rsidR="003C1056" w:rsidRDefault="00AB221A">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一、部门收支总体情况</w:t>
      </w:r>
    </w:p>
    <w:p w14:paraId="34FD9E0F" w14:textId="77777777" w:rsidR="003C1056" w:rsidRDefault="00AB221A">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（一）部门收入支出决算总体情况说明</w:t>
      </w:r>
    </w:p>
    <w:p w14:paraId="00A5648B" w14:textId="77777777" w:rsidR="003C1056" w:rsidRDefault="00AB221A">
      <w:pPr>
        <w:spacing w:line="560" w:lineRule="exact"/>
        <w:ind w:firstLineChars="200" w:firstLine="640"/>
        <w:rPr>
          <w:rFonts w:ascii="仿宋_GB2312" w:eastAsia="仿宋_GB2312" w:hAnsi="Calibri"/>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年度收入</w:t>
      </w:r>
      <w:r>
        <w:rPr>
          <w:rFonts w:ascii="仿宋_GB2312" w:eastAsia="仿宋_GB2312" w:cs="仿宋_GB2312"/>
          <w:sz w:val="32"/>
          <w:szCs w:val="32"/>
        </w:rPr>
        <w:t>83,457.72</w:t>
      </w:r>
      <w:r>
        <w:rPr>
          <w:rFonts w:ascii="仿宋_GB2312" w:eastAsia="仿宋_GB2312" w:cs="仿宋_GB2312" w:hint="eastAsia"/>
          <w:color w:val="000000"/>
          <w:sz w:val="32"/>
          <w:szCs w:val="32"/>
        </w:rPr>
        <w:t>万元</w:t>
      </w:r>
      <w:bookmarkEnd w:id="4"/>
      <w:bookmarkEnd w:id="5"/>
      <w:r>
        <w:rPr>
          <w:rFonts w:ascii="仿宋_GB2312" w:eastAsia="仿宋_GB2312" w:cs="仿宋_GB2312" w:hint="eastAsia"/>
          <w:sz w:val="32"/>
          <w:szCs w:val="32"/>
        </w:rPr>
        <w:t>，与上年相比，减少</w:t>
      </w:r>
      <w:r>
        <w:rPr>
          <w:rFonts w:ascii="仿宋_GB2312" w:eastAsia="仿宋_GB2312" w:cs="仿宋_GB2312"/>
          <w:sz w:val="32"/>
          <w:szCs w:val="32"/>
        </w:rPr>
        <w:t>5,803.11</w:t>
      </w:r>
      <w:r>
        <w:rPr>
          <w:rFonts w:ascii="仿宋_GB2312" w:eastAsia="仿宋_GB2312" w:cs="仿宋_GB2312" w:hint="eastAsia"/>
          <w:sz w:val="32"/>
          <w:szCs w:val="32"/>
        </w:rPr>
        <w:t>万元，下降</w:t>
      </w:r>
      <w:r>
        <w:rPr>
          <w:rFonts w:ascii="仿宋_GB2312" w:eastAsia="仿宋_GB2312" w:cs="仿宋_GB2312"/>
          <w:sz w:val="32"/>
          <w:szCs w:val="32"/>
        </w:rPr>
        <w:t>6.5%</w:t>
      </w:r>
      <w:r>
        <w:rPr>
          <w:rFonts w:ascii="仿宋_GB2312" w:eastAsia="仿宋_GB2312" w:cs="仿宋_GB2312" w:hint="eastAsia"/>
          <w:sz w:val="32"/>
          <w:szCs w:val="32"/>
        </w:rPr>
        <w:t>，减少的主要原因是：</w:t>
      </w:r>
      <w:r>
        <w:rPr>
          <w:rFonts w:ascii="仿宋_GB2312" w:eastAsia="仿宋_GB2312" w:cs="仿宋_GB2312" w:hint="eastAsia"/>
          <w:color w:val="000000"/>
          <w:sz w:val="32"/>
          <w:szCs w:val="32"/>
        </w:rPr>
        <w:t>减少原因为减少了上级拨付的专项资金、</w:t>
      </w:r>
      <w:proofErr w:type="gramStart"/>
      <w:r>
        <w:rPr>
          <w:rFonts w:ascii="仿宋_GB2312" w:eastAsia="仿宋_GB2312" w:cs="仿宋_GB2312" w:hint="eastAsia"/>
          <w:color w:val="000000"/>
          <w:sz w:val="32"/>
          <w:szCs w:val="32"/>
        </w:rPr>
        <w:t>援疆资金</w:t>
      </w:r>
      <w:proofErr w:type="gramEnd"/>
      <w:r>
        <w:rPr>
          <w:rFonts w:ascii="仿宋_GB2312" w:eastAsia="仿宋_GB2312" w:cs="仿宋_GB2312" w:hint="eastAsia"/>
          <w:color w:val="000000"/>
          <w:sz w:val="32"/>
          <w:szCs w:val="32"/>
        </w:rPr>
        <w:t>、盘活存量资金；</w:t>
      </w:r>
      <w:bookmarkStart w:id="7" w:name="OLE_LINK53"/>
      <w:bookmarkEnd w:id="6"/>
      <w:r>
        <w:rPr>
          <w:rFonts w:ascii="仿宋_GB2312" w:eastAsia="仿宋_GB2312" w:cs="仿宋_GB2312" w:hint="eastAsia"/>
          <w:color w:val="000000"/>
          <w:sz w:val="32"/>
          <w:szCs w:val="32"/>
        </w:rPr>
        <w:t>支出</w:t>
      </w:r>
      <w:r>
        <w:rPr>
          <w:rFonts w:ascii="仿宋_GB2312" w:eastAsia="仿宋_GB2312" w:cs="仿宋_GB2312"/>
          <w:sz w:val="32"/>
          <w:szCs w:val="32"/>
        </w:rPr>
        <w:t>83,457.72</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，与上年相比，减少</w:t>
      </w:r>
      <w:r>
        <w:rPr>
          <w:rFonts w:ascii="仿宋_GB2312" w:eastAsia="仿宋_GB2312" w:cs="仿宋_GB2312"/>
          <w:sz w:val="32"/>
          <w:szCs w:val="32"/>
        </w:rPr>
        <w:t>5,803.11</w:t>
      </w:r>
      <w:r>
        <w:rPr>
          <w:rFonts w:ascii="仿宋_GB2312" w:eastAsia="仿宋_GB2312" w:cs="仿宋_GB2312" w:hint="eastAsia"/>
          <w:sz w:val="32"/>
          <w:szCs w:val="32"/>
        </w:rPr>
        <w:t>万元，下降</w:t>
      </w:r>
      <w:r>
        <w:rPr>
          <w:rFonts w:ascii="仿宋_GB2312" w:eastAsia="仿宋_GB2312" w:cs="仿宋_GB2312"/>
          <w:sz w:val="32"/>
          <w:szCs w:val="32"/>
        </w:rPr>
        <w:t>6.5%</w:t>
      </w:r>
      <w:r>
        <w:rPr>
          <w:rFonts w:ascii="仿宋_GB2312" w:eastAsia="仿宋_GB2312" w:cs="仿宋_GB2312" w:hint="eastAsia"/>
          <w:sz w:val="32"/>
          <w:szCs w:val="32"/>
        </w:rPr>
        <w:t>，减少的主要原因是：</w:t>
      </w:r>
      <w:r>
        <w:rPr>
          <w:rFonts w:ascii="仿宋_GB2312" w:eastAsia="仿宋_GB2312" w:cs="仿宋_GB2312" w:hint="eastAsia"/>
          <w:color w:val="000000"/>
          <w:sz w:val="32"/>
          <w:szCs w:val="32"/>
        </w:rPr>
        <w:t>减少原因为减少了上级拨付的专项资金、</w:t>
      </w:r>
      <w:proofErr w:type="gramStart"/>
      <w:r>
        <w:rPr>
          <w:rFonts w:ascii="仿宋_GB2312" w:eastAsia="仿宋_GB2312" w:cs="仿宋_GB2312" w:hint="eastAsia"/>
          <w:color w:val="000000"/>
          <w:sz w:val="32"/>
          <w:szCs w:val="32"/>
        </w:rPr>
        <w:t>援疆资金</w:t>
      </w:r>
      <w:proofErr w:type="gramEnd"/>
      <w:r>
        <w:rPr>
          <w:rFonts w:ascii="仿宋_GB2312" w:eastAsia="仿宋_GB2312" w:cs="仿宋_GB2312" w:hint="eastAsia"/>
          <w:color w:val="000000"/>
          <w:sz w:val="32"/>
          <w:szCs w:val="32"/>
        </w:rPr>
        <w:t>、盘活存量资金；</w:t>
      </w:r>
      <w:bookmarkStart w:id="8" w:name="OLE_LINK54"/>
      <w:bookmarkEnd w:id="7"/>
      <w:r>
        <w:rPr>
          <w:rFonts w:ascii="仿宋_GB2312" w:eastAsia="仿宋_GB2312" w:cs="仿宋_GB2312" w:hint="eastAsia"/>
          <w:color w:val="000000"/>
          <w:sz w:val="32"/>
          <w:szCs w:val="32"/>
        </w:rPr>
        <w:t>结余</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，与上年对比，增加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本单位无结余资金。</w:t>
      </w:r>
      <w:bookmarkEnd w:id="8"/>
    </w:p>
    <w:p w14:paraId="640ED9B9" w14:textId="77777777" w:rsidR="003C1056" w:rsidRDefault="00AB221A">
      <w:pPr>
        <w:spacing w:line="56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lastRenderedPageBreak/>
        <w:t>（二）部门收入总体情况说明</w:t>
      </w:r>
    </w:p>
    <w:p w14:paraId="28C37503" w14:textId="77777777" w:rsidR="003C1056" w:rsidRDefault="00AB221A">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本年收入合计</w:t>
      </w:r>
      <w:r>
        <w:rPr>
          <w:rFonts w:ascii="仿宋_GB2312" w:eastAsia="仿宋_GB2312" w:cs="仿宋_GB2312"/>
          <w:sz w:val="32"/>
          <w:szCs w:val="32"/>
        </w:rPr>
        <w:t>83,457.72</w:t>
      </w:r>
      <w:r>
        <w:rPr>
          <w:rFonts w:ascii="仿宋_GB2312" w:eastAsia="仿宋_GB2312" w:cs="仿宋_GB2312" w:hint="eastAsia"/>
          <w:color w:val="000000"/>
          <w:sz w:val="32"/>
          <w:szCs w:val="32"/>
        </w:rPr>
        <w:t>万元，其中：</w:t>
      </w:r>
      <w:bookmarkStart w:id="9" w:name="OLE_LINK1"/>
      <w:r>
        <w:rPr>
          <w:rFonts w:ascii="仿宋_GB2312" w:eastAsia="仿宋_GB2312" w:cs="仿宋_GB2312" w:hint="eastAsia"/>
          <w:color w:val="000000"/>
          <w:sz w:val="32"/>
          <w:szCs w:val="32"/>
        </w:rPr>
        <w:t>财政拨款收入</w:t>
      </w:r>
      <w:bookmarkEnd w:id="9"/>
      <w:r>
        <w:rPr>
          <w:rFonts w:ascii="仿宋_GB2312" w:eastAsia="仿宋_GB2312" w:cs="仿宋_GB2312"/>
          <w:sz w:val="32"/>
          <w:szCs w:val="32"/>
        </w:rPr>
        <w:t>67,904.46</w:t>
      </w:r>
      <w:r>
        <w:rPr>
          <w:rFonts w:ascii="仿宋_GB2312" w:eastAsia="仿宋_GB2312" w:cs="仿宋_GB2312" w:hint="eastAsia"/>
          <w:color w:val="000000"/>
          <w:sz w:val="32"/>
          <w:szCs w:val="32"/>
        </w:rPr>
        <w:t>万元，占</w:t>
      </w:r>
      <w:r>
        <w:rPr>
          <w:rFonts w:ascii="仿宋_GB2312" w:eastAsia="仿宋_GB2312" w:cs="仿宋_GB2312"/>
          <w:sz w:val="32"/>
          <w:szCs w:val="32"/>
        </w:rPr>
        <w:t>81.36%</w:t>
      </w:r>
      <w:r>
        <w:rPr>
          <w:rFonts w:ascii="仿宋_GB2312" w:eastAsia="仿宋_GB2312" w:cs="仿宋_GB2312" w:hint="eastAsia"/>
          <w:color w:val="000000"/>
          <w:sz w:val="32"/>
          <w:szCs w:val="32"/>
        </w:rPr>
        <w:t>；</w:t>
      </w:r>
      <w:bookmarkStart w:id="10" w:name="OLE_LINK2"/>
      <w:r>
        <w:rPr>
          <w:rFonts w:ascii="仿宋_GB2312" w:eastAsia="仿宋_GB2312" w:cs="仿宋_GB2312" w:hint="eastAsia"/>
          <w:color w:val="000000"/>
          <w:sz w:val="32"/>
          <w:szCs w:val="32"/>
        </w:rPr>
        <w:t>上级补助收入</w:t>
      </w:r>
      <w:bookmarkEnd w:id="10"/>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1" w:name="OLE_LINK3"/>
      <w:r>
        <w:rPr>
          <w:rFonts w:ascii="仿宋_GB2312" w:eastAsia="仿宋_GB2312" w:cs="仿宋_GB2312" w:hint="eastAsia"/>
          <w:color w:val="000000"/>
          <w:sz w:val="32"/>
          <w:szCs w:val="32"/>
        </w:rPr>
        <w:t>事业收入</w:t>
      </w:r>
      <w:bookmarkEnd w:id="11"/>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2" w:name="OLE_LINK4"/>
      <w:r>
        <w:rPr>
          <w:rFonts w:ascii="仿宋_GB2312" w:eastAsia="仿宋_GB2312" w:cs="仿宋_GB2312" w:hint="eastAsia"/>
          <w:color w:val="000000"/>
          <w:sz w:val="32"/>
          <w:szCs w:val="32"/>
        </w:rPr>
        <w:t>经营收入</w:t>
      </w:r>
      <w:bookmarkEnd w:id="1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3" w:name="OLE_LINK5"/>
      <w:r>
        <w:rPr>
          <w:rFonts w:ascii="仿宋_GB2312" w:eastAsia="仿宋_GB2312" w:cs="仿宋_GB2312" w:hint="eastAsia"/>
          <w:color w:val="000000"/>
          <w:sz w:val="32"/>
          <w:szCs w:val="32"/>
        </w:rPr>
        <w:t>附属单位缴款</w:t>
      </w:r>
      <w:bookmarkEnd w:id="13"/>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4" w:name="OLE_LINK6"/>
      <w:r>
        <w:rPr>
          <w:rFonts w:ascii="仿宋_GB2312" w:eastAsia="仿宋_GB2312" w:cs="仿宋_GB2312" w:hint="eastAsia"/>
          <w:color w:val="000000"/>
          <w:sz w:val="32"/>
          <w:szCs w:val="32"/>
        </w:rPr>
        <w:t>其他收入</w:t>
      </w:r>
      <w:bookmarkEnd w:id="14"/>
      <w:r>
        <w:rPr>
          <w:rFonts w:ascii="仿宋_GB2312" w:eastAsia="仿宋_GB2312" w:cs="仿宋_GB2312"/>
          <w:sz w:val="32"/>
          <w:szCs w:val="32"/>
        </w:rPr>
        <w:t>15,553.26</w:t>
      </w:r>
      <w:r>
        <w:rPr>
          <w:rFonts w:ascii="仿宋_GB2312" w:eastAsia="仿宋_GB2312" w:cs="仿宋_GB2312" w:hint="eastAsia"/>
          <w:color w:val="000000"/>
          <w:sz w:val="32"/>
          <w:szCs w:val="32"/>
        </w:rPr>
        <w:t>万元，占</w:t>
      </w:r>
      <w:r>
        <w:rPr>
          <w:rFonts w:ascii="仿宋_GB2312" w:eastAsia="仿宋_GB2312" w:cs="仿宋_GB2312"/>
          <w:sz w:val="32"/>
          <w:szCs w:val="32"/>
        </w:rPr>
        <w:t>18.64%</w:t>
      </w:r>
      <w:r>
        <w:rPr>
          <w:rFonts w:ascii="仿宋_GB2312" w:eastAsia="仿宋_GB2312" w:cs="仿宋_GB2312" w:hint="eastAsia"/>
          <w:color w:val="000000"/>
          <w:sz w:val="32"/>
          <w:szCs w:val="32"/>
        </w:rPr>
        <w:t>。</w:t>
      </w:r>
    </w:p>
    <w:p w14:paraId="6D6CBB1F" w14:textId="77777777" w:rsidR="003C1056" w:rsidRDefault="00AB221A">
      <w:pPr>
        <w:spacing w:line="540" w:lineRule="exact"/>
        <w:ind w:firstLineChars="200" w:firstLine="640"/>
        <w:rPr>
          <w:rFonts w:ascii="仿宋_GB2312" w:eastAsia="仿宋_GB2312"/>
          <w:sz w:val="32"/>
          <w:szCs w:val="32"/>
        </w:rPr>
      </w:pPr>
      <w:bookmarkStart w:id="15" w:name="OLE_LINK55"/>
      <w:r>
        <w:rPr>
          <w:rFonts w:ascii="仿宋_GB2312" w:eastAsia="仿宋_GB2312" w:cs="仿宋_GB2312" w:hint="eastAsia"/>
          <w:sz w:val="32"/>
          <w:szCs w:val="32"/>
        </w:rPr>
        <w:t>与年初预算数相比情</w:t>
      </w:r>
      <w:r>
        <w:rPr>
          <w:rFonts w:ascii="仿宋_GB2312" w:eastAsia="仿宋_GB2312" w:cs="仿宋_GB2312" w:hint="eastAsia"/>
          <w:color w:val="000000"/>
          <w:sz w:val="32"/>
          <w:szCs w:val="32"/>
        </w:rPr>
        <w:t>况：本年收入年初预算数</w:t>
      </w:r>
      <w:r>
        <w:rPr>
          <w:rFonts w:ascii="仿宋_GB2312" w:eastAsia="仿宋_GB2312" w:cs="仿宋_GB2312"/>
          <w:color w:val="000000"/>
          <w:sz w:val="32"/>
          <w:szCs w:val="32"/>
        </w:rPr>
        <w:t>31,419.88</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83,457.72</w:t>
      </w:r>
      <w:r>
        <w:rPr>
          <w:rFonts w:ascii="仿宋_GB2312" w:eastAsia="仿宋_GB2312" w:cs="仿宋_GB2312" w:hint="eastAsia"/>
          <w:sz w:val="32"/>
          <w:szCs w:val="32"/>
        </w:rPr>
        <w:t>万元，预决算差异率</w:t>
      </w:r>
      <w:r>
        <w:rPr>
          <w:rFonts w:ascii="仿宋_GB2312" w:eastAsia="仿宋_GB2312" w:cs="仿宋_GB2312"/>
          <w:sz w:val="32"/>
          <w:szCs w:val="32"/>
        </w:rPr>
        <w:t>165.62%</w:t>
      </w:r>
      <w:r>
        <w:rPr>
          <w:rFonts w:ascii="仿宋_GB2312" w:eastAsia="仿宋_GB2312" w:cs="仿宋_GB2312" w:hint="eastAsia"/>
          <w:sz w:val="32"/>
          <w:szCs w:val="32"/>
        </w:rPr>
        <w:t>，差异主要原因是年初预算时无法将上级</w:t>
      </w:r>
      <w:proofErr w:type="gramStart"/>
      <w:r>
        <w:rPr>
          <w:rFonts w:ascii="仿宋_GB2312" w:eastAsia="仿宋_GB2312" w:cs="仿宋_GB2312" w:hint="eastAsia"/>
          <w:sz w:val="32"/>
          <w:szCs w:val="32"/>
        </w:rPr>
        <w:t>级</w:t>
      </w:r>
      <w:proofErr w:type="gramEnd"/>
      <w:r>
        <w:rPr>
          <w:rFonts w:ascii="仿宋_GB2312" w:eastAsia="仿宋_GB2312" w:cs="仿宋_GB2312" w:hint="eastAsia"/>
          <w:sz w:val="32"/>
          <w:szCs w:val="32"/>
        </w:rPr>
        <w:t>专项及本年调整的津贴</w:t>
      </w:r>
      <w:proofErr w:type="gramStart"/>
      <w:r>
        <w:rPr>
          <w:rFonts w:ascii="仿宋_GB2312" w:eastAsia="仿宋_GB2312" w:cs="仿宋_GB2312" w:hint="eastAsia"/>
          <w:sz w:val="32"/>
          <w:szCs w:val="32"/>
        </w:rPr>
        <w:t>补帖</w:t>
      </w:r>
      <w:proofErr w:type="gramEnd"/>
      <w:r>
        <w:rPr>
          <w:rFonts w:ascii="仿宋_GB2312" w:eastAsia="仿宋_GB2312" w:cs="仿宋_GB2312" w:hint="eastAsia"/>
          <w:sz w:val="32"/>
          <w:szCs w:val="32"/>
        </w:rPr>
        <w:t>及调标增资补发部分列入预算。</w:t>
      </w:r>
      <w:bookmarkEnd w:id="15"/>
    </w:p>
    <w:p w14:paraId="7F537597" w14:textId="77777777" w:rsidR="003C1056" w:rsidRDefault="00AB221A">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（三）部门支出总体情况说明</w:t>
      </w:r>
    </w:p>
    <w:p w14:paraId="3FD32043" w14:textId="77777777" w:rsidR="003C1056" w:rsidRDefault="00AB221A">
      <w:pPr>
        <w:spacing w:line="540" w:lineRule="exact"/>
        <w:ind w:firstLineChars="200" w:firstLine="640"/>
        <w:rPr>
          <w:rFonts w:ascii="仿宋_GB2312" w:eastAsia="仿宋_GB2312"/>
          <w:color w:val="000000"/>
          <w:spacing w:val="-6"/>
          <w:sz w:val="32"/>
          <w:szCs w:val="32"/>
        </w:rPr>
      </w:pPr>
      <w:bookmarkStart w:id="16" w:name="OLE_LINK7"/>
      <w:r>
        <w:rPr>
          <w:rFonts w:ascii="仿宋_GB2312" w:eastAsia="仿宋_GB2312" w:cs="仿宋_GB2312" w:hint="eastAsia"/>
          <w:color w:val="000000"/>
          <w:sz w:val="32"/>
          <w:szCs w:val="32"/>
        </w:rPr>
        <w:t>本年支出合计</w:t>
      </w:r>
      <w:bookmarkEnd w:id="16"/>
      <w:r>
        <w:rPr>
          <w:rFonts w:ascii="仿宋_GB2312" w:eastAsia="仿宋_GB2312" w:cs="仿宋_GB2312"/>
          <w:sz w:val="32"/>
          <w:szCs w:val="32"/>
        </w:rPr>
        <w:t>83,457.72</w:t>
      </w:r>
      <w:r>
        <w:rPr>
          <w:rFonts w:ascii="仿宋_GB2312" w:eastAsia="仿宋_GB2312" w:cs="仿宋_GB2312" w:hint="eastAsia"/>
          <w:color w:val="000000"/>
          <w:sz w:val="32"/>
          <w:szCs w:val="32"/>
        </w:rPr>
        <w:t>万元，其中：</w:t>
      </w:r>
      <w:bookmarkStart w:id="17" w:name="OLE_LINK8"/>
      <w:r>
        <w:rPr>
          <w:rFonts w:ascii="仿宋_GB2312" w:eastAsia="仿宋_GB2312" w:cs="仿宋_GB2312" w:hint="eastAsia"/>
          <w:color w:val="000000"/>
          <w:sz w:val="32"/>
          <w:szCs w:val="32"/>
        </w:rPr>
        <w:t>基本支出</w:t>
      </w:r>
      <w:bookmarkEnd w:id="17"/>
      <w:r>
        <w:rPr>
          <w:rFonts w:ascii="仿宋_GB2312" w:eastAsia="仿宋_GB2312" w:cs="仿宋_GB2312"/>
          <w:sz w:val="32"/>
          <w:szCs w:val="32"/>
        </w:rPr>
        <w:t>19,532.83</w:t>
      </w:r>
      <w:r>
        <w:rPr>
          <w:rFonts w:ascii="仿宋_GB2312" w:eastAsia="仿宋_GB2312" w:cs="仿宋_GB2312" w:hint="eastAsia"/>
          <w:color w:val="000000"/>
          <w:sz w:val="32"/>
          <w:szCs w:val="32"/>
        </w:rPr>
        <w:t>万元，占</w:t>
      </w:r>
      <w:r>
        <w:rPr>
          <w:rFonts w:ascii="仿宋_GB2312" w:eastAsia="仿宋_GB2312" w:cs="仿宋_GB2312"/>
          <w:sz w:val="32"/>
          <w:szCs w:val="32"/>
        </w:rPr>
        <w:t>23.4%</w:t>
      </w:r>
      <w:r>
        <w:rPr>
          <w:rFonts w:ascii="仿宋_GB2312" w:eastAsia="仿宋_GB2312" w:cs="仿宋_GB2312" w:hint="eastAsia"/>
          <w:color w:val="000000"/>
          <w:sz w:val="32"/>
          <w:szCs w:val="32"/>
        </w:rPr>
        <w:t>；</w:t>
      </w:r>
      <w:bookmarkStart w:id="18" w:name="OLE_LINK9"/>
      <w:r>
        <w:rPr>
          <w:rFonts w:ascii="仿宋_GB2312" w:eastAsia="仿宋_GB2312" w:cs="仿宋_GB2312" w:hint="eastAsia"/>
          <w:color w:val="000000"/>
          <w:sz w:val="32"/>
          <w:szCs w:val="32"/>
        </w:rPr>
        <w:t>项目支出</w:t>
      </w:r>
      <w:bookmarkEnd w:id="18"/>
      <w:r>
        <w:rPr>
          <w:rFonts w:ascii="仿宋_GB2312" w:eastAsia="仿宋_GB2312" w:cs="仿宋_GB2312"/>
          <w:sz w:val="32"/>
          <w:szCs w:val="32"/>
        </w:rPr>
        <w:t>63,924.89</w:t>
      </w:r>
      <w:r>
        <w:rPr>
          <w:rFonts w:ascii="仿宋_GB2312" w:eastAsia="仿宋_GB2312" w:cs="仿宋_GB2312" w:hint="eastAsia"/>
          <w:color w:val="000000"/>
          <w:sz w:val="32"/>
          <w:szCs w:val="32"/>
        </w:rPr>
        <w:t>万元，占</w:t>
      </w:r>
      <w:r>
        <w:rPr>
          <w:rFonts w:ascii="仿宋_GB2312" w:eastAsia="仿宋_GB2312" w:cs="仿宋_GB2312"/>
          <w:sz w:val="32"/>
          <w:szCs w:val="32"/>
        </w:rPr>
        <w:t>76.6%</w:t>
      </w:r>
      <w:r>
        <w:rPr>
          <w:rFonts w:ascii="仿宋_GB2312" w:eastAsia="仿宋_GB2312" w:cs="仿宋_GB2312" w:hint="eastAsia"/>
          <w:color w:val="000000"/>
          <w:sz w:val="32"/>
          <w:szCs w:val="32"/>
        </w:rPr>
        <w:t>；</w:t>
      </w:r>
      <w:bookmarkStart w:id="19" w:name="OLE_LINK10"/>
      <w:r>
        <w:rPr>
          <w:rFonts w:ascii="仿宋_GB2312" w:eastAsia="仿宋_GB2312" w:cs="仿宋_GB2312" w:hint="eastAsia"/>
          <w:color w:val="000000"/>
          <w:sz w:val="32"/>
          <w:szCs w:val="32"/>
        </w:rPr>
        <w:t>上缴上级支出</w:t>
      </w:r>
      <w:bookmarkEnd w:id="19"/>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20" w:name="OLE_LINK11"/>
      <w:r>
        <w:rPr>
          <w:rFonts w:ascii="仿宋_GB2312" w:eastAsia="仿宋_GB2312" w:cs="仿宋_GB2312" w:hint="eastAsia"/>
          <w:color w:val="000000"/>
          <w:spacing w:val="-6"/>
          <w:sz w:val="32"/>
          <w:szCs w:val="32"/>
        </w:rPr>
        <w:t>经营支出</w:t>
      </w:r>
      <w:bookmarkEnd w:id="20"/>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hint="eastAsia"/>
          <w:color w:val="000000"/>
          <w:spacing w:val="-6"/>
          <w:sz w:val="32"/>
          <w:szCs w:val="32"/>
        </w:rPr>
        <w:t>；</w:t>
      </w:r>
      <w:bookmarkStart w:id="21" w:name="OLE_LINK12"/>
      <w:r>
        <w:rPr>
          <w:rFonts w:ascii="仿宋_GB2312" w:eastAsia="仿宋_GB2312" w:cs="仿宋_GB2312" w:hint="eastAsia"/>
          <w:color w:val="000000"/>
          <w:spacing w:val="-6"/>
          <w:sz w:val="32"/>
          <w:szCs w:val="32"/>
        </w:rPr>
        <w:t>对附属单位补助支出</w:t>
      </w:r>
      <w:bookmarkEnd w:id="21"/>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p>
    <w:p w14:paraId="21896E4D" w14:textId="77777777" w:rsidR="003C1056" w:rsidRDefault="00AB221A">
      <w:pPr>
        <w:spacing w:line="540" w:lineRule="exact"/>
        <w:ind w:firstLineChars="200" w:firstLine="640"/>
        <w:rPr>
          <w:rFonts w:ascii="仿宋_GB2312" w:eastAsia="仿宋_GB2312"/>
          <w:sz w:val="32"/>
          <w:szCs w:val="32"/>
        </w:rPr>
      </w:pPr>
      <w:bookmarkStart w:id="22" w:name="OLE_LINK56"/>
      <w:r>
        <w:rPr>
          <w:rFonts w:ascii="仿宋_GB2312" w:eastAsia="仿宋_GB2312" w:cs="仿宋_GB2312" w:hint="eastAsia"/>
          <w:color w:val="000000"/>
          <w:sz w:val="32"/>
          <w:szCs w:val="32"/>
        </w:rPr>
        <w:t>与年初预算数相比情况：本年支出年初预算数</w:t>
      </w:r>
      <w:r>
        <w:rPr>
          <w:rFonts w:ascii="仿宋_GB2312" w:eastAsia="仿宋_GB2312" w:cs="仿宋_GB2312"/>
          <w:color w:val="000000"/>
          <w:sz w:val="32"/>
          <w:szCs w:val="32"/>
        </w:rPr>
        <w:t>31,419.88</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83,457.72</w:t>
      </w:r>
      <w:r>
        <w:rPr>
          <w:rFonts w:ascii="仿宋_GB2312" w:eastAsia="仿宋_GB2312" w:cs="仿宋_GB2312" w:hint="eastAsia"/>
          <w:sz w:val="32"/>
          <w:szCs w:val="32"/>
        </w:rPr>
        <w:t>万元，预决算差异率</w:t>
      </w:r>
      <w:r>
        <w:rPr>
          <w:rFonts w:ascii="仿宋_GB2312" w:eastAsia="仿宋_GB2312" w:cs="仿宋_GB2312"/>
          <w:sz w:val="32"/>
          <w:szCs w:val="32"/>
        </w:rPr>
        <w:t>165.62%</w:t>
      </w:r>
      <w:r>
        <w:rPr>
          <w:rFonts w:ascii="仿宋_GB2312" w:eastAsia="仿宋_GB2312" w:cs="仿宋_GB2312" w:hint="eastAsia"/>
          <w:sz w:val="32"/>
          <w:szCs w:val="32"/>
        </w:rPr>
        <w:t>，差异主要原因是年初预算时无法将上级</w:t>
      </w:r>
      <w:proofErr w:type="gramStart"/>
      <w:r>
        <w:rPr>
          <w:rFonts w:ascii="仿宋_GB2312" w:eastAsia="仿宋_GB2312" w:cs="仿宋_GB2312" w:hint="eastAsia"/>
          <w:sz w:val="32"/>
          <w:szCs w:val="32"/>
        </w:rPr>
        <w:t>级</w:t>
      </w:r>
      <w:proofErr w:type="gramEnd"/>
      <w:r>
        <w:rPr>
          <w:rFonts w:ascii="仿宋_GB2312" w:eastAsia="仿宋_GB2312" w:cs="仿宋_GB2312" w:hint="eastAsia"/>
          <w:sz w:val="32"/>
          <w:szCs w:val="32"/>
        </w:rPr>
        <w:t>专项及本年调整的津贴</w:t>
      </w:r>
      <w:proofErr w:type="gramStart"/>
      <w:r>
        <w:rPr>
          <w:rFonts w:ascii="仿宋_GB2312" w:eastAsia="仿宋_GB2312" w:cs="仿宋_GB2312" w:hint="eastAsia"/>
          <w:sz w:val="32"/>
          <w:szCs w:val="32"/>
        </w:rPr>
        <w:t>补帖</w:t>
      </w:r>
      <w:proofErr w:type="gramEnd"/>
      <w:r>
        <w:rPr>
          <w:rFonts w:ascii="仿宋_GB2312" w:eastAsia="仿宋_GB2312" w:cs="仿宋_GB2312" w:hint="eastAsia"/>
          <w:sz w:val="32"/>
          <w:szCs w:val="32"/>
        </w:rPr>
        <w:t>及调标增资补发部分列入预算。</w:t>
      </w:r>
    </w:p>
    <w:bookmarkEnd w:id="22"/>
    <w:p w14:paraId="30595026" w14:textId="77777777" w:rsidR="003C1056" w:rsidRDefault="00AB221A">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二、部门财政拨款收支情况</w:t>
      </w:r>
    </w:p>
    <w:p w14:paraId="6D6482EA" w14:textId="77777777" w:rsidR="003C1056" w:rsidRDefault="00AB221A">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（一）财政拨款收支总体情况说明</w:t>
      </w:r>
    </w:p>
    <w:p w14:paraId="43FF454A" w14:textId="77777777" w:rsidR="003C1056" w:rsidRDefault="00AB221A">
      <w:pPr>
        <w:spacing w:line="560" w:lineRule="exact"/>
        <w:ind w:firstLineChars="200" w:firstLine="640"/>
        <w:rPr>
          <w:rFonts w:ascii="仿宋_GB2312" w:eastAsia="仿宋_GB2312" w:cs="仿宋_GB2312"/>
          <w:sz w:val="32"/>
          <w:szCs w:val="32"/>
        </w:rPr>
      </w:pPr>
      <w:bookmarkStart w:id="23" w:name="OLE_LINK58"/>
      <w:bookmarkStart w:id="24" w:name="OLE_LINK57"/>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25" w:name="OLE_LINK13"/>
      <w:r>
        <w:rPr>
          <w:rFonts w:ascii="仿宋_GB2312" w:eastAsia="仿宋_GB2312" w:cs="仿宋_GB2312" w:hint="eastAsia"/>
          <w:color w:val="000000"/>
          <w:sz w:val="32"/>
          <w:szCs w:val="32"/>
        </w:rPr>
        <w:t>财政拨款收入</w:t>
      </w:r>
      <w:bookmarkEnd w:id="25"/>
      <w:r>
        <w:rPr>
          <w:rFonts w:ascii="仿宋_GB2312" w:eastAsia="仿宋_GB2312" w:cs="仿宋_GB2312"/>
          <w:sz w:val="32"/>
          <w:szCs w:val="32"/>
        </w:rPr>
        <w:t>67,904.46</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，与上年相比，减少</w:t>
      </w:r>
      <w:r>
        <w:rPr>
          <w:rFonts w:ascii="仿宋_GB2312" w:eastAsia="仿宋_GB2312" w:cs="仿宋_GB2312"/>
          <w:sz w:val="32"/>
          <w:szCs w:val="32"/>
        </w:rPr>
        <w:t>12,403.47</w:t>
      </w:r>
      <w:r>
        <w:rPr>
          <w:rFonts w:ascii="仿宋_GB2312" w:eastAsia="仿宋_GB2312" w:cs="仿宋_GB2312" w:hint="eastAsia"/>
          <w:sz w:val="32"/>
          <w:szCs w:val="32"/>
        </w:rPr>
        <w:t>万元，降低</w:t>
      </w:r>
      <w:r>
        <w:rPr>
          <w:rFonts w:ascii="仿宋_GB2312" w:eastAsia="仿宋_GB2312" w:cs="仿宋_GB2312"/>
          <w:sz w:val="32"/>
          <w:szCs w:val="32"/>
        </w:rPr>
        <w:t>15.44%</w:t>
      </w:r>
      <w:r>
        <w:rPr>
          <w:rFonts w:ascii="仿宋_GB2312" w:eastAsia="仿宋_GB2312" w:cs="仿宋_GB2312" w:hint="eastAsia"/>
          <w:sz w:val="32"/>
          <w:szCs w:val="32"/>
        </w:rPr>
        <w:t>，减少的主要原因是：部分人员调出，工资关系转出。</w:t>
      </w:r>
      <w:bookmarkStart w:id="26" w:name="OLE_LINK14"/>
      <w:bookmarkStart w:id="27" w:name="OLE_LINK59"/>
      <w:bookmarkStart w:id="28" w:name="OLE_LINK60"/>
      <w:bookmarkEnd w:id="23"/>
      <w:bookmarkEnd w:id="24"/>
      <w:r>
        <w:rPr>
          <w:rFonts w:ascii="仿宋_GB2312" w:eastAsia="仿宋_GB2312" w:cs="仿宋_GB2312" w:hint="eastAsia"/>
          <w:color w:val="000000"/>
          <w:sz w:val="32"/>
          <w:szCs w:val="32"/>
        </w:rPr>
        <w:t>财政拨款支出</w:t>
      </w:r>
      <w:bookmarkEnd w:id="26"/>
      <w:r>
        <w:rPr>
          <w:rFonts w:ascii="仿宋_GB2312" w:eastAsia="仿宋_GB2312" w:cs="仿宋_GB2312"/>
          <w:sz w:val="32"/>
          <w:szCs w:val="32"/>
        </w:rPr>
        <w:t>67,904.46</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，与上年相比，减少</w:t>
      </w:r>
      <w:r>
        <w:rPr>
          <w:rFonts w:ascii="仿宋_GB2312" w:eastAsia="仿宋_GB2312" w:cs="仿宋_GB2312"/>
          <w:sz w:val="32"/>
          <w:szCs w:val="32"/>
        </w:rPr>
        <w:lastRenderedPageBreak/>
        <w:t>12,403.47</w:t>
      </w:r>
      <w:r>
        <w:rPr>
          <w:rFonts w:ascii="仿宋_GB2312" w:eastAsia="仿宋_GB2312" w:cs="仿宋_GB2312" w:hint="eastAsia"/>
          <w:sz w:val="32"/>
          <w:szCs w:val="32"/>
        </w:rPr>
        <w:t>万元，降低</w:t>
      </w:r>
      <w:r>
        <w:rPr>
          <w:rFonts w:ascii="仿宋_GB2312" w:eastAsia="仿宋_GB2312" w:cs="仿宋_GB2312"/>
          <w:sz w:val="32"/>
          <w:szCs w:val="32"/>
        </w:rPr>
        <w:t>15.44%</w:t>
      </w:r>
      <w:r>
        <w:rPr>
          <w:rFonts w:ascii="仿宋_GB2312" w:eastAsia="仿宋_GB2312" w:cs="仿宋_GB2312" w:hint="eastAsia"/>
          <w:sz w:val="32"/>
          <w:szCs w:val="32"/>
        </w:rPr>
        <w:t>，减少的主要原因是：部分人员调出，工资关系转出。</w:t>
      </w:r>
      <w:bookmarkStart w:id="29" w:name="OLE_LINK61"/>
      <w:bookmarkEnd w:id="27"/>
      <w:bookmarkEnd w:id="28"/>
      <w:r>
        <w:rPr>
          <w:rFonts w:ascii="仿宋_GB2312" w:eastAsia="仿宋_GB2312" w:cs="仿宋_GB2312" w:hint="eastAsia"/>
          <w:color w:val="000000"/>
          <w:sz w:val="32"/>
          <w:szCs w:val="32"/>
        </w:rPr>
        <w:t>其中：</w:t>
      </w:r>
      <w:bookmarkStart w:id="30" w:name="OLE_LINK15"/>
      <w:r>
        <w:rPr>
          <w:rFonts w:ascii="仿宋_GB2312" w:eastAsia="仿宋_GB2312" w:cs="仿宋_GB2312" w:hint="eastAsia"/>
          <w:color w:val="000000"/>
          <w:sz w:val="32"/>
          <w:szCs w:val="32"/>
        </w:rPr>
        <w:t>基本支出</w:t>
      </w:r>
      <w:bookmarkEnd w:id="30"/>
      <w:r>
        <w:rPr>
          <w:rFonts w:ascii="仿宋_GB2312" w:eastAsia="仿宋_GB2312" w:cs="仿宋_GB2312"/>
          <w:sz w:val="32"/>
          <w:szCs w:val="32"/>
        </w:rPr>
        <w:t>19,532.83</w:t>
      </w:r>
      <w:r>
        <w:rPr>
          <w:rFonts w:ascii="仿宋_GB2312" w:eastAsia="仿宋_GB2312" w:cs="仿宋_GB2312" w:hint="eastAsia"/>
          <w:color w:val="000000"/>
          <w:sz w:val="32"/>
          <w:szCs w:val="32"/>
        </w:rPr>
        <w:t>万元，项目支出</w:t>
      </w:r>
      <w:r>
        <w:rPr>
          <w:rFonts w:ascii="仿宋_GB2312" w:eastAsia="仿宋_GB2312" w:cs="仿宋_GB2312"/>
          <w:sz w:val="32"/>
          <w:szCs w:val="32"/>
        </w:rPr>
        <w:t>48,371.63</w:t>
      </w:r>
      <w:r>
        <w:rPr>
          <w:rFonts w:ascii="仿宋_GB2312" w:eastAsia="仿宋_GB2312" w:cs="仿宋_GB2312" w:hint="eastAsia"/>
          <w:color w:val="000000"/>
          <w:sz w:val="32"/>
          <w:szCs w:val="32"/>
        </w:rPr>
        <w:t>万元。</w:t>
      </w:r>
      <w:bookmarkStart w:id="31" w:name="OLE_LINK16"/>
      <w:r>
        <w:rPr>
          <w:rFonts w:ascii="仿宋_GB2312" w:eastAsia="仿宋_GB2312" w:cs="仿宋_GB2312" w:hint="eastAsia"/>
          <w:color w:val="000000"/>
          <w:sz w:val="32"/>
          <w:szCs w:val="32"/>
        </w:rPr>
        <w:t>财政拨款结转结余</w:t>
      </w:r>
      <w:bookmarkEnd w:id="31"/>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w:t>
      </w:r>
      <w:bookmarkStart w:id="32" w:name="OLE_LINK62"/>
      <w:bookmarkEnd w:id="29"/>
      <w:r>
        <w:rPr>
          <w:rFonts w:ascii="仿宋_GB2312" w:eastAsia="仿宋_GB2312" w:cs="仿宋_GB2312" w:hint="eastAsia"/>
          <w:sz w:val="32"/>
          <w:szCs w:val="32"/>
        </w:rPr>
        <w:t>与上年相比，减少</w:t>
      </w:r>
      <w:r>
        <w:rPr>
          <w:rFonts w:ascii="仿宋_GB2312" w:eastAsia="仿宋_GB2312" w:cs="仿宋_GB2312"/>
          <w:sz w:val="32"/>
          <w:szCs w:val="32"/>
        </w:rPr>
        <w:t>0</w:t>
      </w:r>
      <w:r>
        <w:rPr>
          <w:rFonts w:ascii="仿宋_GB2312" w:eastAsia="仿宋_GB2312" w:cs="仿宋_GB2312" w:hint="eastAsia"/>
          <w:sz w:val="32"/>
          <w:szCs w:val="32"/>
        </w:rPr>
        <w:t>万元，减少</w:t>
      </w:r>
      <w:r>
        <w:rPr>
          <w:rFonts w:ascii="仿宋_GB2312" w:eastAsia="仿宋_GB2312" w:cs="仿宋_GB2312"/>
          <w:sz w:val="32"/>
          <w:szCs w:val="32"/>
        </w:rPr>
        <w:t>0%,</w:t>
      </w:r>
      <w:r>
        <w:rPr>
          <w:rFonts w:ascii="仿宋_GB2312" w:eastAsia="仿宋_GB2312" w:cs="仿宋_GB2312"/>
          <w:sz w:val="32"/>
          <w:szCs w:val="32"/>
        </w:rPr>
        <w:t>减少</w:t>
      </w:r>
      <w:r>
        <w:rPr>
          <w:rFonts w:ascii="仿宋_GB2312" w:eastAsia="仿宋_GB2312" w:cs="仿宋_GB2312" w:hint="eastAsia"/>
          <w:sz w:val="32"/>
          <w:szCs w:val="32"/>
        </w:rPr>
        <w:t>的主要原因是：本单位无财政拨款结转结余。</w:t>
      </w:r>
    </w:p>
    <w:p w14:paraId="33121282" w14:textId="77777777" w:rsidR="003C1056" w:rsidRDefault="00AB221A">
      <w:pPr>
        <w:spacing w:line="56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与年初预算数相比情况：财政拨款收入年初预算数</w:t>
      </w:r>
      <w:r>
        <w:rPr>
          <w:rFonts w:ascii="仿宋_GB2312" w:eastAsia="仿宋_GB2312" w:cs="仿宋_GB2312"/>
          <w:color w:val="000000"/>
          <w:sz w:val="32"/>
          <w:szCs w:val="32"/>
        </w:rPr>
        <w:t>31,419.88</w:t>
      </w:r>
      <w:r>
        <w:rPr>
          <w:rFonts w:ascii="仿宋_GB2312" w:eastAsia="仿宋_GB2312" w:cs="仿宋_GB2312" w:hint="eastAsia"/>
          <w:color w:val="000000"/>
          <w:sz w:val="32"/>
          <w:szCs w:val="32"/>
        </w:rPr>
        <w:t>万元，决算数</w:t>
      </w:r>
      <w:r>
        <w:rPr>
          <w:rFonts w:ascii="仿宋_GB2312" w:eastAsia="仿宋_GB2312" w:cs="仿宋_GB2312"/>
          <w:sz w:val="32"/>
          <w:szCs w:val="32"/>
        </w:rPr>
        <w:t>67,904.46</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116.12%</w:t>
      </w:r>
      <w:r>
        <w:rPr>
          <w:rFonts w:ascii="仿宋_GB2312" w:eastAsia="仿宋_GB2312" w:cs="仿宋_GB2312" w:hint="eastAsia"/>
          <w:color w:val="000000"/>
          <w:sz w:val="32"/>
          <w:szCs w:val="32"/>
        </w:rPr>
        <w:t>，差异主要原因是基本工资调标及补发新</w:t>
      </w:r>
      <w:proofErr w:type="gramStart"/>
      <w:r>
        <w:rPr>
          <w:rFonts w:ascii="仿宋_GB2312" w:eastAsia="仿宋_GB2312" w:cs="仿宋_GB2312" w:hint="eastAsia"/>
          <w:color w:val="000000"/>
          <w:sz w:val="32"/>
          <w:szCs w:val="32"/>
        </w:rPr>
        <w:t>艰</w:t>
      </w:r>
      <w:proofErr w:type="gramEnd"/>
      <w:r>
        <w:rPr>
          <w:rFonts w:ascii="仿宋_GB2312" w:eastAsia="仿宋_GB2312" w:cs="仿宋_GB2312" w:hint="eastAsia"/>
          <w:color w:val="000000"/>
          <w:sz w:val="32"/>
          <w:szCs w:val="32"/>
        </w:rPr>
        <w:t>边。同时今年</w:t>
      </w:r>
      <w:r>
        <w:rPr>
          <w:rFonts w:ascii="仿宋_GB2312" w:eastAsia="仿宋_GB2312" w:cs="仿宋_GB2312"/>
          <w:color w:val="000000"/>
          <w:sz w:val="32"/>
          <w:szCs w:val="32"/>
        </w:rPr>
        <w:t>3</w:t>
      </w:r>
      <w:r>
        <w:rPr>
          <w:rFonts w:ascii="仿宋_GB2312" w:eastAsia="仿宋_GB2312" w:cs="仿宋_GB2312" w:hint="eastAsia"/>
          <w:color w:val="000000"/>
          <w:sz w:val="32"/>
          <w:szCs w:val="32"/>
        </w:rPr>
        <w:t>月份新招</w:t>
      </w:r>
      <w:proofErr w:type="gramStart"/>
      <w:r>
        <w:rPr>
          <w:rFonts w:ascii="仿宋_GB2312" w:eastAsia="仿宋_GB2312" w:cs="仿宋_GB2312" w:hint="eastAsia"/>
          <w:color w:val="000000"/>
          <w:sz w:val="32"/>
          <w:szCs w:val="32"/>
        </w:rPr>
        <w:t>录事业编</w:t>
      </w:r>
      <w:proofErr w:type="gramEnd"/>
      <w:r>
        <w:rPr>
          <w:rFonts w:ascii="仿宋_GB2312" w:eastAsia="仿宋_GB2312" w:cs="仿宋_GB2312" w:hint="eastAsia"/>
          <w:color w:val="000000"/>
          <w:sz w:val="32"/>
          <w:szCs w:val="32"/>
        </w:rPr>
        <w:t>人员</w:t>
      </w:r>
      <w:r>
        <w:rPr>
          <w:rFonts w:ascii="仿宋_GB2312" w:eastAsia="仿宋_GB2312" w:cs="仿宋_GB2312"/>
          <w:color w:val="000000"/>
          <w:sz w:val="32"/>
          <w:szCs w:val="32"/>
        </w:rPr>
        <w:t>14</w:t>
      </w:r>
      <w:r>
        <w:rPr>
          <w:rFonts w:ascii="仿宋_GB2312" w:eastAsia="仿宋_GB2312" w:cs="仿宋_GB2312" w:hint="eastAsia"/>
          <w:color w:val="000000"/>
          <w:sz w:val="32"/>
          <w:szCs w:val="32"/>
        </w:rPr>
        <w:t>人。</w:t>
      </w:r>
      <w:bookmarkStart w:id="33" w:name="OLE_LINK63"/>
      <w:bookmarkEnd w:id="32"/>
      <w:r>
        <w:rPr>
          <w:rFonts w:ascii="仿宋_GB2312" w:eastAsia="仿宋_GB2312" w:cs="仿宋_GB2312" w:hint="eastAsia"/>
          <w:color w:val="000000"/>
          <w:sz w:val="32"/>
          <w:szCs w:val="32"/>
        </w:rPr>
        <w:t>财政拨款支出年初预算数</w:t>
      </w:r>
      <w:r>
        <w:rPr>
          <w:rFonts w:ascii="仿宋_GB2312" w:eastAsia="仿宋_GB2312" w:cs="仿宋_GB2312"/>
          <w:color w:val="000000"/>
          <w:sz w:val="32"/>
          <w:szCs w:val="32"/>
        </w:rPr>
        <w:t>31,419.88</w:t>
      </w:r>
      <w:r>
        <w:rPr>
          <w:rFonts w:ascii="仿宋_GB2312" w:eastAsia="仿宋_GB2312" w:cs="仿宋_GB2312" w:hint="eastAsia"/>
          <w:color w:val="000000"/>
          <w:sz w:val="32"/>
          <w:szCs w:val="32"/>
        </w:rPr>
        <w:t>万元，决算数</w:t>
      </w:r>
      <w:r>
        <w:rPr>
          <w:rFonts w:ascii="仿宋_GB2312" w:eastAsia="仿宋_GB2312" w:cs="仿宋_GB2312"/>
          <w:sz w:val="32"/>
          <w:szCs w:val="32"/>
        </w:rPr>
        <w:t>67,904.46</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116.12%</w:t>
      </w:r>
      <w:r>
        <w:rPr>
          <w:rFonts w:ascii="仿宋_GB2312" w:eastAsia="仿宋_GB2312" w:cs="仿宋_GB2312" w:hint="eastAsia"/>
          <w:color w:val="000000"/>
          <w:sz w:val="32"/>
          <w:szCs w:val="32"/>
        </w:rPr>
        <w:t>，差异主要原因是基本工资调标及补发新</w:t>
      </w:r>
      <w:proofErr w:type="gramStart"/>
      <w:r>
        <w:rPr>
          <w:rFonts w:ascii="仿宋_GB2312" w:eastAsia="仿宋_GB2312" w:cs="仿宋_GB2312" w:hint="eastAsia"/>
          <w:color w:val="000000"/>
          <w:sz w:val="32"/>
          <w:szCs w:val="32"/>
        </w:rPr>
        <w:t>艰</w:t>
      </w:r>
      <w:proofErr w:type="gramEnd"/>
      <w:r>
        <w:rPr>
          <w:rFonts w:ascii="仿宋_GB2312" w:eastAsia="仿宋_GB2312" w:cs="仿宋_GB2312" w:hint="eastAsia"/>
          <w:color w:val="000000"/>
          <w:sz w:val="32"/>
          <w:szCs w:val="32"/>
        </w:rPr>
        <w:t>边。</w:t>
      </w:r>
      <w:bookmarkEnd w:id="33"/>
    </w:p>
    <w:p w14:paraId="575CCAE9" w14:textId="77777777" w:rsidR="003C1056" w:rsidRDefault="00AB221A">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（二）一般公共预算收支决算情况说明</w:t>
      </w:r>
    </w:p>
    <w:p w14:paraId="1DE123A4" w14:textId="77777777" w:rsidR="003C1056" w:rsidRDefault="00AB221A">
      <w:pPr>
        <w:spacing w:line="540" w:lineRule="exact"/>
        <w:ind w:firstLineChars="200" w:firstLine="64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35" w:name="OLE_LINK17"/>
      <w:r>
        <w:rPr>
          <w:rFonts w:ascii="仿宋_GB2312" w:eastAsia="仿宋_GB2312" w:cs="仿宋_GB2312" w:hint="eastAsia"/>
          <w:color w:val="000000"/>
          <w:sz w:val="32"/>
          <w:szCs w:val="32"/>
        </w:rPr>
        <w:t>一般公共预算财政拨款收入</w:t>
      </w:r>
      <w:bookmarkEnd w:id="35"/>
      <w:r>
        <w:rPr>
          <w:rFonts w:ascii="仿宋_GB2312" w:eastAsia="仿宋_GB2312" w:cs="仿宋_GB2312"/>
          <w:color w:val="000000"/>
          <w:sz w:val="32"/>
          <w:szCs w:val="32"/>
        </w:rPr>
        <w:t>67,852.11</w:t>
      </w:r>
      <w:r>
        <w:rPr>
          <w:rFonts w:ascii="仿宋_GB2312" w:eastAsia="仿宋_GB2312" w:cs="仿宋_GB2312" w:hint="eastAsia"/>
          <w:color w:val="000000"/>
          <w:sz w:val="32"/>
          <w:szCs w:val="32"/>
        </w:rPr>
        <w:t>万元，与上年相比，减少</w:t>
      </w:r>
      <w:r>
        <w:rPr>
          <w:rFonts w:ascii="仿宋_GB2312" w:eastAsia="仿宋_GB2312" w:cs="仿宋_GB2312"/>
          <w:color w:val="000000"/>
          <w:sz w:val="32"/>
          <w:szCs w:val="32"/>
        </w:rPr>
        <w:t>12,455.82</w:t>
      </w:r>
      <w:r>
        <w:rPr>
          <w:rFonts w:ascii="仿宋_GB2312" w:eastAsia="仿宋_GB2312" w:cs="仿宋_GB2312" w:hint="eastAsia"/>
          <w:color w:val="000000"/>
          <w:sz w:val="32"/>
          <w:szCs w:val="32"/>
        </w:rPr>
        <w:t>万元，下降</w:t>
      </w:r>
      <w:r>
        <w:rPr>
          <w:rFonts w:ascii="仿宋_GB2312" w:eastAsia="仿宋_GB2312" w:cs="仿宋_GB2312"/>
          <w:color w:val="000000"/>
          <w:sz w:val="32"/>
          <w:szCs w:val="32"/>
        </w:rPr>
        <w:t>15.51%</w:t>
      </w:r>
      <w:r>
        <w:rPr>
          <w:rFonts w:ascii="仿宋_GB2312" w:eastAsia="仿宋_GB2312" w:cs="仿宋_GB2312" w:hint="eastAsia"/>
          <w:color w:val="000000"/>
          <w:sz w:val="32"/>
          <w:szCs w:val="32"/>
        </w:rPr>
        <w:t>，减少的主要原因是：</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年比</w:t>
      </w:r>
      <w:r>
        <w:rPr>
          <w:rFonts w:ascii="仿宋_GB2312" w:eastAsia="仿宋_GB2312" w:cs="仿宋_GB2312"/>
          <w:color w:val="000000"/>
          <w:sz w:val="32"/>
          <w:szCs w:val="32"/>
        </w:rPr>
        <w:t>2017</w:t>
      </w:r>
      <w:r>
        <w:rPr>
          <w:rFonts w:ascii="仿宋_GB2312" w:eastAsia="仿宋_GB2312" w:cs="仿宋_GB2312" w:hint="eastAsia"/>
          <w:color w:val="000000"/>
          <w:sz w:val="32"/>
          <w:szCs w:val="32"/>
        </w:rPr>
        <w:t>年专项资金拨款减少。</w:t>
      </w:r>
      <w:bookmarkStart w:id="36" w:name="OLE_LINK18"/>
      <w:bookmarkStart w:id="37" w:name="OLE_LINK65"/>
      <w:bookmarkEnd w:id="34"/>
      <w:r>
        <w:rPr>
          <w:rFonts w:ascii="仿宋_GB2312" w:eastAsia="仿宋_GB2312" w:cs="仿宋_GB2312" w:hint="eastAsia"/>
          <w:color w:val="000000"/>
          <w:sz w:val="32"/>
          <w:szCs w:val="32"/>
        </w:rPr>
        <w:t>一般公共预算财政拨款支出</w:t>
      </w:r>
      <w:r>
        <w:rPr>
          <w:rFonts w:ascii="仿宋_GB2312" w:eastAsia="仿宋_GB2312" w:cs="仿宋_GB2312"/>
          <w:sz w:val="32"/>
          <w:szCs w:val="32"/>
        </w:rPr>
        <w:t>67,852.11</w:t>
      </w:r>
      <w:r>
        <w:rPr>
          <w:rFonts w:ascii="仿宋_GB2312" w:eastAsia="仿宋_GB2312" w:cs="仿宋_GB2312" w:hint="eastAsia"/>
          <w:color w:val="000000"/>
          <w:sz w:val="32"/>
          <w:szCs w:val="32"/>
        </w:rPr>
        <w:t>万元</w:t>
      </w:r>
      <w:bookmarkEnd w:id="36"/>
      <w:r>
        <w:rPr>
          <w:rFonts w:ascii="仿宋_GB2312" w:eastAsia="仿宋_GB2312" w:cs="仿宋_GB2312" w:hint="eastAsia"/>
          <w:sz w:val="32"/>
          <w:szCs w:val="32"/>
        </w:rPr>
        <w:t>，与上年相比，减少</w:t>
      </w:r>
      <w:r>
        <w:rPr>
          <w:rFonts w:ascii="仿宋_GB2312" w:eastAsia="仿宋_GB2312" w:cs="仿宋_GB2312"/>
          <w:sz w:val="32"/>
          <w:szCs w:val="32"/>
        </w:rPr>
        <w:t>12,455.82</w:t>
      </w:r>
      <w:r>
        <w:rPr>
          <w:rFonts w:ascii="仿宋_GB2312" w:eastAsia="仿宋_GB2312" w:cs="仿宋_GB2312" w:hint="eastAsia"/>
          <w:sz w:val="32"/>
          <w:szCs w:val="32"/>
        </w:rPr>
        <w:t>万元，下降</w:t>
      </w:r>
      <w:r>
        <w:rPr>
          <w:rFonts w:ascii="仿宋_GB2312" w:eastAsia="仿宋_GB2312" w:cs="仿宋_GB2312"/>
          <w:sz w:val="32"/>
          <w:szCs w:val="32"/>
        </w:rPr>
        <w:t>15.51%</w:t>
      </w:r>
      <w:r>
        <w:rPr>
          <w:rFonts w:ascii="仿宋_GB2312" w:eastAsia="仿宋_GB2312" w:cs="仿宋_GB2312" w:hint="eastAsia"/>
          <w:sz w:val="32"/>
          <w:szCs w:val="32"/>
        </w:rPr>
        <w:t>，减少的主要原因是：项目资金减少。</w:t>
      </w:r>
      <w:bookmarkEnd w:id="37"/>
      <w:r>
        <w:rPr>
          <w:rFonts w:ascii="仿宋_GB2312" w:eastAsia="仿宋_GB2312" w:cs="仿宋_GB2312" w:hint="eastAsia"/>
          <w:color w:val="000000"/>
          <w:sz w:val="32"/>
          <w:szCs w:val="32"/>
        </w:rPr>
        <w:t>其中：</w:t>
      </w:r>
      <w:bookmarkStart w:id="38" w:name="OLE_LINK19"/>
      <w:r>
        <w:rPr>
          <w:rFonts w:ascii="仿宋_GB2312" w:eastAsia="仿宋_GB2312" w:cs="仿宋_GB2312" w:hint="eastAsia"/>
          <w:color w:val="000000"/>
          <w:sz w:val="32"/>
          <w:szCs w:val="32"/>
        </w:rPr>
        <w:t>按功能分类</w:t>
      </w:r>
      <w:r>
        <w:rPr>
          <w:rFonts w:ascii="仿宋_GB2312" w:eastAsia="仿宋_GB2312" w:cs="仿宋_GB2312" w:hint="eastAsia"/>
          <w:color w:val="000000"/>
          <w:sz w:val="32"/>
          <w:szCs w:val="32"/>
        </w:rPr>
        <w:t>科目（按类级科目公开）</w:t>
      </w:r>
      <w:bookmarkEnd w:id="38"/>
      <w:r>
        <w:rPr>
          <w:rFonts w:ascii="仿宋_GB2312" w:eastAsia="仿宋_GB2312" w:cs="仿宋_GB2312" w:hint="eastAsia"/>
          <w:color w:val="000000"/>
          <w:sz w:val="32"/>
          <w:szCs w:val="32"/>
        </w:rPr>
        <w:t>，</w:t>
      </w:r>
      <w:r>
        <w:rPr>
          <w:rFonts w:ascii="仿宋_GB2312" w:eastAsia="仿宋_GB2312" w:cs="仿宋_GB2312" w:hint="eastAsia"/>
          <w:sz w:val="32"/>
          <w:szCs w:val="32"/>
        </w:rPr>
        <w:t>住房保障支出</w:t>
      </w:r>
      <w:r>
        <w:rPr>
          <w:rFonts w:ascii="仿宋_GB2312" w:eastAsia="仿宋_GB2312" w:cs="仿宋_GB2312"/>
          <w:sz w:val="32"/>
          <w:szCs w:val="32"/>
        </w:rPr>
        <w:t>1,182.69</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公共安全支出</w:t>
      </w:r>
      <w:r>
        <w:rPr>
          <w:rFonts w:ascii="仿宋_GB2312" w:eastAsia="仿宋_GB2312" w:cs="仿宋_GB2312"/>
          <w:sz w:val="32"/>
          <w:szCs w:val="32"/>
        </w:rPr>
        <w:t>64,369.89</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其他支出</w:t>
      </w:r>
      <w:r>
        <w:rPr>
          <w:rFonts w:ascii="仿宋_GB2312" w:eastAsia="仿宋_GB2312" w:cs="仿宋_GB2312"/>
          <w:sz w:val="32"/>
          <w:szCs w:val="32"/>
        </w:rPr>
        <w:t>526.64</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社会保障和就业支出</w:t>
      </w:r>
      <w:r>
        <w:rPr>
          <w:rFonts w:ascii="仿宋_GB2312" w:eastAsia="仿宋_GB2312" w:cs="仿宋_GB2312"/>
          <w:sz w:val="32"/>
          <w:szCs w:val="32"/>
        </w:rPr>
        <w:t>1,772.89</w:t>
      </w:r>
      <w:r>
        <w:rPr>
          <w:rFonts w:ascii="仿宋_GB2312" w:eastAsia="仿宋_GB2312" w:cs="仿宋_GB2312" w:hint="eastAsia"/>
          <w:sz w:val="32"/>
          <w:szCs w:val="32"/>
        </w:rPr>
        <w:t>万元。</w:t>
      </w:r>
      <w:bookmarkStart w:id="39" w:name="OLE_LINK20"/>
      <w:bookmarkStart w:id="40" w:name="OLE_LINK21"/>
      <w:r>
        <w:rPr>
          <w:rFonts w:ascii="仿宋_GB2312" w:eastAsia="仿宋_GB2312" w:cs="仿宋_GB2312" w:hint="eastAsia"/>
          <w:color w:val="000000"/>
          <w:sz w:val="32"/>
          <w:szCs w:val="32"/>
        </w:rPr>
        <w:t>按经济分类科目</w:t>
      </w:r>
      <w:bookmarkEnd w:id="39"/>
      <w:r>
        <w:rPr>
          <w:rFonts w:ascii="仿宋_GB2312" w:eastAsia="仿宋_GB2312" w:cs="仿宋_GB2312" w:hint="eastAsia"/>
          <w:color w:val="000000"/>
          <w:sz w:val="32"/>
          <w:szCs w:val="32"/>
        </w:rPr>
        <w:t>（按类级科目公开）</w:t>
      </w:r>
      <w:bookmarkEnd w:id="40"/>
      <w:r>
        <w:rPr>
          <w:rFonts w:ascii="仿宋_GB2312" w:eastAsia="仿宋_GB2312" w:cs="仿宋_GB2312" w:hint="eastAsia"/>
          <w:color w:val="000000"/>
          <w:sz w:val="32"/>
          <w:szCs w:val="32"/>
        </w:rPr>
        <w:t>，</w:t>
      </w:r>
      <w:r>
        <w:rPr>
          <w:rFonts w:ascii="仿宋_GB2312" w:eastAsia="仿宋_GB2312" w:cs="仿宋_GB2312" w:hint="eastAsia"/>
          <w:sz w:val="32"/>
          <w:szCs w:val="32"/>
        </w:rPr>
        <w:t>工资福利支出</w:t>
      </w:r>
      <w:r>
        <w:rPr>
          <w:rFonts w:ascii="仿宋_GB2312" w:eastAsia="仿宋_GB2312" w:cs="仿宋_GB2312"/>
          <w:sz w:val="32"/>
          <w:szCs w:val="32"/>
        </w:rPr>
        <w:t>19,243.57</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商品和服务支出</w:t>
      </w:r>
      <w:r>
        <w:rPr>
          <w:rFonts w:ascii="仿宋_GB2312" w:eastAsia="仿宋_GB2312" w:cs="仿宋_GB2312"/>
          <w:sz w:val="32"/>
          <w:szCs w:val="32"/>
        </w:rPr>
        <w:t>6,</w:t>
      </w:r>
      <w:r>
        <w:rPr>
          <w:rFonts w:ascii="仿宋_GB2312" w:eastAsia="仿宋_GB2312" w:cs="仿宋_GB2312" w:hint="eastAsia"/>
          <w:sz w:val="32"/>
          <w:szCs w:val="32"/>
        </w:rPr>
        <w:t>295</w:t>
      </w:r>
      <w:r>
        <w:rPr>
          <w:rFonts w:ascii="仿宋_GB2312" w:eastAsia="仿宋_GB2312" w:cs="仿宋_GB2312"/>
          <w:sz w:val="32"/>
          <w:szCs w:val="32"/>
        </w:rPr>
        <w:t>.75</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对个人和家庭的补助</w:t>
      </w:r>
      <w:r>
        <w:rPr>
          <w:rFonts w:ascii="仿宋_GB2312" w:eastAsia="仿宋_GB2312" w:cs="仿宋_GB2312"/>
          <w:sz w:val="32"/>
          <w:szCs w:val="32"/>
        </w:rPr>
        <w:t>14,115.18</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资本性支出（基本建设）</w:t>
      </w:r>
      <w:r>
        <w:rPr>
          <w:rFonts w:ascii="仿宋_GB2312" w:eastAsia="仿宋_GB2312" w:cs="仿宋_GB2312" w:hint="eastAsia"/>
          <w:sz w:val="32"/>
          <w:szCs w:val="32"/>
        </w:rPr>
        <w:t>28197.6</w:t>
      </w:r>
      <w:r>
        <w:rPr>
          <w:rFonts w:ascii="仿宋_GB2312" w:eastAsia="仿宋_GB2312" w:cs="仿宋_GB2312"/>
          <w:sz w:val="32"/>
          <w:szCs w:val="32"/>
        </w:rPr>
        <w:t>1</w:t>
      </w:r>
      <w:r>
        <w:rPr>
          <w:rFonts w:ascii="仿宋_GB2312" w:eastAsia="仿宋_GB2312" w:cs="仿宋_GB2312" w:hint="eastAsia"/>
          <w:sz w:val="32"/>
          <w:szCs w:val="32"/>
        </w:rPr>
        <w:t>万元。</w:t>
      </w:r>
    </w:p>
    <w:p w14:paraId="6120F9A2" w14:textId="77777777" w:rsidR="003C1056" w:rsidRDefault="00AB221A">
      <w:pPr>
        <w:spacing w:line="540" w:lineRule="exact"/>
        <w:ind w:firstLineChars="200" w:firstLine="640"/>
        <w:rPr>
          <w:rFonts w:ascii="仿宋_GB2312" w:eastAsia="仿宋_GB2312"/>
          <w:color w:val="000000"/>
          <w:sz w:val="32"/>
          <w:szCs w:val="32"/>
        </w:rPr>
      </w:pPr>
      <w:bookmarkStart w:id="41" w:name="OLE_LINK66"/>
      <w:bookmarkStart w:id="42" w:name="OLE_LINK67"/>
      <w:r>
        <w:rPr>
          <w:rFonts w:ascii="仿宋_GB2312" w:eastAsia="仿宋_GB2312" w:cs="仿宋_GB2312" w:hint="eastAsia"/>
          <w:color w:val="000000"/>
          <w:sz w:val="32"/>
          <w:szCs w:val="32"/>
        </w:rPr>
        <w:t>与年初预算数相比情况：一般公共预算财政拨款收入年初预算数</w:t>
      </w:r>
      <w:r>
        <w:rPr>
          <w:rFonts w:ascii="仿宋_GB2312" w:eastAsia="仿宋_GB2312" w:cs="仿宋_GB2312"/>
          <w:color w:val="000000"/>
          <w:sz w:val="32"/>
          <w:szCs w:val="32"/>
        </w:rPr>
        <w:t>31,419.88</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67,852.11</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lastRenderedPageBreak/>
        <w:t>115.95%</w:t>
      </w:r>
      <w:r>
        <w:rPr>
          <w:rFonts w:ascii="仿宋_GB2312" w:eastAsia="仿宋_GB2312" w:cs="仿宋_GB2312" w:hint="eastAsia"/>
          <w:color w:val="000000"/>
          <w:sz w:val="32"/>
          <w:szCs w:val="32"/>
        </w:rPr>
        <w:t>，差异主要原因是上级专项无法预估。</w:t>
      </w:r>
      <w:bookmarkStart w:id="43" w:name="OLE_LINK68"/>
      <w:bookmarkEnd w:id="41"/>
      <w:bookmarkEnd w:id="42"/>
      <w:r>
        <w:rPr>
          <w:rFonts w:ascii="仿宋_GB2312" w:eastAsia="仿宋_GB2312" w:cs="仿宋_GB2312" w:hint="eastAsia"/>
          <w:color w:val="000000"/>
          <w:sz w:val="32"/>
          <w:szCs w:val="32"/>
        </w:rPr>
        <w:t>一般公共预算财政拨款支出年初预算数</w:t>
      </w:r>
      <w:r>
        <w:rPr>
          <w:rFonts w:ascii="仿宋_GB2312" w:eastAsia="仿宋_GB2312" w:cs="仿宋_GB2312"/>
          <w:color w:val="000000"/>
          <w:sz w:val="32"/>
          <w:szCs w:val="32"/>
        </w:rPr>
        <w:t>31,419.88</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67,852.11</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115.95%</w:t>
      </w:r>
      <w:r>
        <w:rPr>
          <w:rFonts w:ascii="仿宋_GB2312" w:eastAsia="仿宋_GB2312" w:cs="仿宋_GB2312" w:hint="eastAsia"/>
          <w:color w:val="000000"/>
          <w:sz w:val="32"/>
          <w:szCs w:val="32"/>
        </w:rPr>
        <w:t>，差异主要原因是上级专项无法预估。</w:t>
      </w:r>
      <w:bookmarkEnd w:id="43"/>
    </w:p>
    <w:p w14:paraId="49159863" w14:textId="77777777" w:rsidR="003C1056" w:rsidRDefault="00AB221A">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（三）政府性基金预算收支决算情况说明</w:t>
      </w:r>
    </w:p>
    <w:p w14:paraId="5C83F451" w14:textId="77777777" w:rsidR="003C1056" w:rsidRDefault="00AB221A">
      <w:pPr>
        <w:spacing w:line="540" w:lineRule="exact"/>
        <w:ind w:firstLineChars="200" w:firstLine="64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45" w:name="OLE_LINK22"/>
      <w:r>
        <w:rPr>
          <w:rFonts w:ascii="仿宋_GB2312" w:eastAsia="仿宋_GB2312" w:cs="仿宋_GB2312" w:hint="eastAsia"/>
          <w:color w:val="000000"/>
          <w:sz w:val="32"/>
          <w:szCs w:val="32"/>
        </w:rPr>
        <w:t>政府性基金预算财政拨款收入</w:t>
      </w:r>
      <w:bookmarkEnd w:id="45"/>
      <w:r>
        <w:rPr>
          <w:rFonts w:ascii="仿宋_GB2312" w:eastAsia="仿宋_GB2312" w:cs="仿宋_GB2312"/>
          <w:sz w:val="32"/>
          <w:szCs w:val="32"/>
        </w:rPr>
        <w:t>52.35</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52.35</w:t>
      </w:r>
      <w:r>
        <w:rPr>
          <w:rFonts w:ascii="仿宋_GB2312" w:eastAsia="仿宋_GB2312" w:cs="仿宋_GB2312" w:hint="eastAsia"/>
          <w:sz w:val="32"/>
          <w:szCs w:val="32"/>
        </w:rPr>
        <w:t>万元，增长</w:t>
      </w:r>
      <w:r>
        <w:rPr>
          <w:rFonts w:ascii="仿宋_GB2312" w:eastAsia="仿宋_GB2312" w:cs="仿宋_GB2312"/>
          <w:sz w:val="32"/>
          <w:szCs w:val="32"/>
        </w:rPr>
        <w:t>100%</w:t>
      </w:r>
      <w:r>
        <w:rPr>
          <w:rFonts w:ascii="仿宋_GB2312" w:eastAsia="仿宋_GB2312" w:cs="仿宋_GB2312" w:hint="eastAsia"/>
          <w:sz w:val="32"/>
          <w:szCs w:val="32"/>
        </w:rPr>
        <w:t>，增加的主要原因是：上级专项无法预估。</w:t>
      </w:r>
      <w:bookmarkStart w:id="46" w:name="OLE_LINK23"/>
      <w:bookmarkStart w:id="47" w:name="OLE_LINK70"/>
      <w:bookmarkEnd w:id="44"/>
      <w:r>
        <w:rPr>
          <w:rFonts w:ascii="仿宋_GB2312" w:eastAsia="仿宋_GB2312" w:cs="仿宋_GB2312" w:hint="eastAsia"/>
          <w:color w:val="000000"/>
          <w:sz w:val="32"/>
          <w:szCs w:val="32"/>
        </w:rPr>
        <w:t>政府性基金预算支出</w:t>
      </w:r>
      <w:bookmarkEnd w:id="46"/>
      <w:r>
        <w:rPr>
          <w:rFonts w:ascii="仿宋_GB2312" w:eastAsia="仿宋_GB2312" w:cs="仿宋_GB2312"/>
          <w:sz w:val="32"/>
          <w:szCs w:val="32"/>
        </w:rPr>
        <w:t>52.35</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52.35</w:t>
      </w:r>
      <w:r>
        <w:rPr>
          <w:rFonts w:ascii="仿宋_GB2312" w:eastAsia="仿宋_GB2312" w:cs="仿宋_GB2312" w:hint="eastAsia"/>
          <w:sz w:val="32"/>
          <w:szCs w:val="32"/>
        </w:rPr>
        <w:t>万元，增长</w:t>
      </w:r>
      <w:r>
        <w:rPr>
          <w:rFonts w:ascii="仿宋_GB2312" w:eastAsia="仿宋_GB2312" w:cs="仿宋_GB2312"/>
          <w:sz w:val="32"/>
          <w:szCs w:val="32"/>
        </w:rPr>
        <w:t>100%</w:t>
      </w:r>
      <w:r>
        <w:rPr>
          <w:rFonts w:ascii="仿宋_GB2312" w:eastAsia="仿宋_GB2312" w:cs="仿宋_GB2312" w:hint="eastAsia"/>
          <w:sz w:val="32"/>
          <w:szCs w:val="32"/>
        </w:rPr>
        <w:t>，增加的主要原因是：上级专项无法预估。</w:t>
      </w:r>
      <w:bookmarkEnd w:id="47"/>
      <w:r>
        <w:rPr>
          <w:rFonts w:ascii="仿宋_GB2312" w:eastAsia="仿宋_GB2312" w:cs="仿宋_GB2312" w:hint="eastAsia"/>
          <w:color w:val="000000"/>
          <w:sz w:val="32"/>
          <w:szCs w:val="32"/>
        </w:rPr>
        <w:t>其中：</w:t>
      </w:r>
      <w:bookmarkStart w:id="48" w:name="OLE_LINK24"/>
      <w:r>
        <w:rPr>
          <w:rFonts w:ascii="仿宋_GB2312" w:eastAsia="仿宋_GB2312" w:cs="仿宋_GB2312" w:hint="eastAsia"/>
          <w:color w:val="000000"/>
          <w:sz w:val="32"/>
          <w:szCs w:val="32"/>
        </w:rPr>
        <w:t>按功能分类科目（按类级科目公开）</w:t>
      </w:r>
      <w:bookmarkEnd w:id="48"/>
      <w:r>
        <w:rPr>
          <w:rFonts w:ascii="仿宋_GB2312" w:eastAsia="仿宋_GB2312" w:cs="仿宋_GB2312" w:hint="eastAsia"/>
          <w:color w:val="000000"/>
          <w:sz w:val="32"/>
          <w:szCs w:val="32"/>
        </w:rPr>
        <w:t>，城乡社区支出</w:t>
      </w:r>
      <w:r>
        <w:rPr>
          <w:rFonts w:ascii="仿宋_GB2312" w:eastAsia="仿宋_GB2312" w:cs="仿宋_GB2312"/>
          <w:color w:val="000000"/>
          <w:sz w:val="32"/>
          <w:szCs w:val="32"/>
        </w:rPr>
        <w:t>52.35</w:t>
      </w:r>
      <w:r>
        <w:rPr>
          <w:rFonts w:ascii="仿宋_GB2312" w:eastAsia="仿宋_GB2312" w:cs="仿宋_GB2312" w:hint="eastAsia"/>
          <w:color w:val="000000"/>
          <w:sz w:val="32"/>
          <w:szCs w:val="32"/>
        </w:rPr>
        <w:t>万元。按经济分类科目（按类级科目公开），资本性支出</w:t>
      </w:r>
      <w:r>
        <w:rPr>
          <w:rFonts w:ascii="仿宋_GB2312" w:eastAsia="仿宋_GB2312" w:cs="仿宋_GB2312"/>
          <w:color w:val="000000"/>
          <w:sz w:val="32"/>
          <w:szCs w:val="32"/>
        </w:rPr>
        <w:t>52.35</w:t>
      </w:r>
      <w:r>
        <w:rPr>
          <w:rFonts w:ascii="仿宋_GB2312" w:eastAsia="仿宋_GB2312" w:cs="仿宋_GB2312" w:hint="eastAsia"/>
          <w:color w:val="000000"/>
          <w:sz w:val="32"/>
          <w:szCs w:val="32"/>
        </w:rPr>
        <w:t>万元。</w:t>
      </w:r>
    </w:p>
    <w:p w14:paraId="4D40A5E9" w14:textId="77777777" w:rsidR="003C1056" w:rsidRDefault="00AB221A">
      <w:pPr>
        <w:spacing w:line="540" w:lineRule="exact"/>
        <w:ind w:firstLineChars="200" w:firstLine="640"/>
        <w:rPr>
          <w:rFonts w:ascii="仿宋_GB2312" w:eastAsia="仿宋_GB2312"/>
          <w:color w:val="000000"/>
          <w:sz w:val="32"/>
          <w:szCs w:val="32"/>
        </w:rPr>
      </w:pPr>
      <w:bookmarkStart w:id="49" w:name="OLE_LINK71"/>
      <w:bookmarkStart w:id="50" w:name="OLE_LINK72"/>
      <w:r>
        <w:rPr>
          <w:rFonts w:ascii="仿宋_GB2312" w:eastAsia="仿宋_GB2312" w:cs="仿宋_GB2312" w:hint="eastAsia"/>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52.35</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，差异主要原因是上级专项无法预估。</w:t>
      </w:r>
      <w:bookmarkStart w:id="51" w:name="OLE_LINK73"/>
      <w:bookmarkEnd w:id="49"/>
      <w:bookmarkEnd w:id="50"/>
      <w:r>
        <w:rPr>
          <w:rFonts w:ascii="仿宋_GB2312" w:eastAsia="仿宋_GB2312" w:cs="仿宋_GB2312" w:hint="eastAsia"/>
          <w:color w:val="000000"/>
          <w:sz w:val="32"/>
          <w:szCs w:val="32"/>
        </w:rPr>
        <w:t>政府性基金预算财政拨款支出年初预算数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52.35</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，差异主要原因是上级专项无法预估。</w:t>
      </w:r>
      <w:bookmarkEnd w:id="51"/>
    </w:p>
    <w:p w14:paraId="4429B75B" w14:textId="77777777" w:rsidR="003C1056" w:rsidRDefault="00AB221A">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三、部门结转结余情况</w:t>
      </w:r>
    </w:p>
    <w:p w14:paraId="0F6C047D" w14:textId="77777777" w:rsidR="003C1056" w:rsidRDefault="00AB221A">
      <w:pPr>
        <w:spacing w:line="560" w:lineRule="exact"/>
        <w:ind w:firstLineChars="200" w:firstLine="640"/>
        <w:rPr>
          <w:rFonts w:ascii="仿宋_GB2312" w:eastAsia="仿宋_GB2312"/>
          <w:color w:val="000000"/>
          <w:sz w:val="32"/>
          <w:szCs w:val="32"/>
        </w:rPr>
      </w:pPr>
      <w:bookmarkStart w:id="52" w:name="OLE_LINK26"/>
      <w:bookmarkStart w:id="53" w:name="OLE_LINK25"/>
      <w:r>
        <w:rPr>
          <w:rFonts w:ascii="仿宋_GB2312" w:eastAsia="仿宋_GB2312" w:cs="仿宋_GB2312" w:hint="eastAsia"/>
          <w:color w:val="000000"/>
          <w:sz w:val="32"/>
          <w:szCs w:val="32"/>
        </w:rPr>
        <w:t>年末结转结余</w:t>
      </w:r>
      <w:bookmarkEnd w:id="52"/>
      <w:bookmarkEnd w:id="53"/>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color w:val="000000"/>
          <w:sz w:val="32"/>
          <w:szCs w:val="32"/>
        </w:rPr>
        <w:t>。</w:t>
      </w:r>
    </w:p>
    <w:p w14:paraId="3DF4EE80" w14:textId="77777777" w:rsidR="003C1056" w:rsidRDefault="00AB221A">
      <w:pPr>
        <w:spacing w:line="560" w:lineRule="exact"/>
        <w:ind w:firstLineChars="200" w:firstLine="640"/>
        <w:rPr>
          <w:rFonts w:ascii="仿宋_GB2312" w:eastAsia="仿宋_GB2312" w:cs="仿宋_GB2312"/>
          <w:sz w:val="32"/>
          <w:szCs w:val="32"/>
        </w:rPr>
      </w:pPr>
      <w:r>
        <w:rPr>
          <w:rFonts w:ascii="仿宋_GB2312" w:eastAsia="仿宋_GB2312" w:cs="仿宋_GB2312" w:hint="eastAsia"/>
          <w:color w:val="000000"/>
          <w:sz w:val="32"/>
          <w:szCs w:val="32"/>
        </w:rPr>
        <w:t>其中</w:t>
      </w:r>
      <w:bookmarkStart w:id="54" w:name="OLE_LINK27"/>
      <w:bookmarkStart w:id="55" w:name="OLE_LINK28"/>
      <w:r>
        <w:rPr>
          <w:rFonts w:ascii="仿宋_GB2312" w:eastAsia="仿宋_GB2312" w:cs="仿宋_GB2312" w:hint="eastAsia"/>
          <w:color w:val="000000"/>
          <w:sz w:val="32"/>
          <w:szCs w:val="32"/>
        </w:rPr>
        <w:t>财政拨款结转结余</w:t>
      </w:r>
      <w:bookmarkEnd w:id="54"/>
      <w:bookmarkEnd w:id="55"/>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。与上年相比，增长</w:t>
      </w:r>
      <w:r>
        <w:rPr>
          <w:rFonts w:ascii="仿宋_GB2312" w:eastAsia="仿宋_GB2312" w:cs="仿宋_GB2312"/>
          <w:sz w:val="32"/>
          <w:szCs w:val="32"/>
        </w:rPr>
        <w:t>0</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w:t>
      </w:r>
    </w:p>
    <w:p w14:paraId="786E7C17" w14:textId="77777777" w:rsidR="003C1056" w:rsidRDefault="00AB221A">
      <w:pPr>
        <w:spacing w:line="540" w:lineRule="exact"/>
        <w:ind w:firstLineChars="200" w:firstLine="640"/>
        <w:rPr>
          <w:rFonts w:ascii="黑体" w:eastAsia="黑体" w:hAnsi="黑体"/>
          <w:sz w:val="32"/>
          <w:szCs w:val="32"/>
        </w:rPr>
      </w:pPr>
      <w:r>
        <w:rPr>
          <w:rFonts w:ascii="黑体" w:eastAsia="黑体" w:hAnsi="黑体" w:cs="黑体" w:hint="eastAsia"/>
          <w:sz w:val="32"/>
          <w:szCs w:val="32"/>
        </w:rPr>
        <w:t>四、一般公共预算“三公”经费支出情况</w:t>
      </w:r>
    </w:p>
    <w:p w14:paraId="419B6528" w14:textId="0A81D400" w:rsidR="003C1056" w:rsidRDefault="00AB221A">
      <w:pPr>
        <w:spacing w:line="540" w:lineRule="exact"/>
        <w:ind w:firstLineChars="200" w:firstLine="64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57" w:name="OLE_LINK29"/>
      <w:r>
        <w:rPr>
          <w:rFonts w:ascii="仿宋_GB2312" w:eastAsia="仿宋_GB2312" w:cs="仿宋_GB2312" w:hint="eastAsia"/>
          <w:color w:val="000000"/>
          <w:sz w:val="32"/>
          <w:szCs w:val="32"/>
        </w:rPr>
        <w:t>一般公共预算“三公”经费支出决算</w:t>
      </w:r>
      <w:bookmarkEnd w:id="57"/>
      <w:r>
        <w:rPr>
          <w:rFonts w:ascii="仿宋_GB2312" w:eastAsia="仿宋_GB2312" w:cs="仿宋_GB2312"/>
          <w:sz w:val="32"/>
          <w:szCs w:val="32"/>
        </w:rPr>
        <w:t>10.8</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，与上年相比，减少</w:t>
      </w:r>
      <w:r>
        <w:rPr>
          <w:rFonts w:ascii="仿宋_GB2312" w:eastAsia="仿宋_GB2312" w:cs="仿宋_GB2312"/>
          <w:sz w:val="32"/>
          <w:szCs w:val="32"/>
        </w:rPr>
        <w:t>35.7</w:t>
      </w:r>
      <w:r>
        <w:rPr>
          <w:rFonts w:ascii="仿宋_GB2312" w:eastAsia="仿宋_GB2312" w:cs="仿宋_GB2312" w:hint="eastAsia"/>
          <w:sz w:val="32"/>
          <w:szCs w:val="32"/>
        </w:rPr>
        <w:t>万元，降低</w:t>
      </w:r>
      <w:r>
        <w:rPr>
          <w:rFonts w:ascii="仿宋_GB2312" w:eastAsia="仿宋_GB2312" w:cs="仿宋_GB2312"/>
          <w:sz w:val="32"/>
          <w:szCs w:val="32"/>
        </w:rPr>
        <w:t>76.77%</w:t>
      </w:r>
      <w:r>
        <w:rPr>
          <w:rFonts w:ascii="仿宋_GB2312" w:eastAsia="仿宋_GB2312" w:cs="仿宋_GB2312" w:hint="eastAsia"/>
          <w:sz w:val="32"/>
          <w:szCs w:val="32"/>
        </w:rPr>
        <w:t>，减少的主要原因是：严格规范减少使用公务用车，</w:t>
      </w:r>
      <w:r>
        <w:rPr>
          <w:rFonts w:ascii="仿宋_GB2312" w:eastAsia="仿宋_GB2312" w:cs="仿宋_GB2312"/>
          <w:sz w:val="32"/>
          <w:szCs w:val="32"/>
        </w:rPr>
        <w:t>2018</w:t>
      </w:r>
      <w:r>
        <w:rPr>
          <w:rFonts w:ascii="仿宋_GB2312" w:eastAsia="仿宋_GB2312" w:cs="仿宋_GB2312" w:hint="eastAsia"/>
          <w:sz w:val="32"/>
          <w:szCs w:val="32"/>
        </w:rPr>
        <w:t>年公务用车减少。</w:t>
      </w:r>
      <w:bookmarkStart w:id="58" w:name="OLE_LINK75"/>
      <w:bookmarkEnd w:id="56"/>
      <w:r>
        <w:rPr>
          <w:rFonts w:ascii="仿宋_GB2312" w:eastAsia="仿宋_GB2312" w:cs="仿宋_GB2312" w:hint="eastAsia"/>
          <w:color w:val="000000"/>
          <w:sz w:val="32"/>
          <w:szCs w:val="32"/>
        </w:rPr>
        <w:t>其中，</w:t>
      </w:r>
      <w:bookmarkStart w:id="59" w:name="OLE_LINK30"/>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lastRenderedPageBreak/>
        <w:t>（境）</w:t>
      </w:r>
      <w:r>
        <w:rPr>
          <w:rFonts w:ascii="仿宋_GB2312" w:eastAsia="仿宋_GB2312" w:cs="仿宋_GB2312" w:hint="eastAsia"/>
          <w:color w:val="000000"/>
          <w:sz w:val="32"/>
          <w:szCs w:val="32"/>
        </w:rPr>
        <w:t>费支出</w:t>
      </w:r>
      <w:bookmarkEnd w:id="59"/>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w:t>
      </w:r>
      <w:r w:rsidR="00F02AB0">
        <w:rPr>
          <w:rFonts w:ascii="仿宋_GB2312" w:eastAsia="仿宋_GB2312" w:cs="仿宋_GB2312" w:hint="eastAsia"/>
          <w:sz w:val="32"/>
          <w:szCs w:val="32"/>
        </w:rPr>
        <w:t>与上年相比，</w:t>
      </w:r>
      <w:r>
        <w:rPr>
          <w:rFonts w:ascii="仿宋_GB2312" w:eastAsia="仿宋_GB2312" w:cs="仿宋_GB2312" w:hint="eastAsia"/>
          <w:sz w:val="32"/>
          <w:szCs w:val="32"/>
        </w:rPr>
        <w:t>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，增加的主要原因是本单位无因公出国</w:t>
      </w:r>
      <w:r>
        <w:rPr>
          <w:rFonts w:ascii="仿宋_GB2312" w:eastAsia="仿宋_GB2312" w:cs="仿宋_GB2312" w:hint="eastAsia"/>
          <w:sz w:val="32"/>
          <w:szCs w:val="32"/>
        </w:rPr>
        <w:t>（境）</w:t>
      </w:r>
      <w:r>
        <w:rPr>
          <w:rFonts w:ascii="仿宋_GB2312" w:eastAsia="仿宋_GB2312" w:cs="仿宋_GB2312" w:hint="eastAsia"/>
          <w:sz w:val="32"/>
          <w:szCs w:val="32"/>
        </w:rPr>
        <w:t>费支出；</w:t>
      </w:r>
      <w:bookmarkStart w:id="60" w:name="OLE_LINK31"/>
      <w:bookmarkStart w:id="61" w:name="OLE_LINK76"/>
      <w:bookmarkEnd w:id="58"/>
      <w:r>
        <w:rPr>
          <w:rFonts w:ascii="仿宋_GB2312" w:eastAsia="仿宋_GB2312" w:cs="仿宋_GB2312" w:hint="eastAsia"/>
          <w:color w:val="000000"/>
          <w:sz w:val="32"/>
          <w:szCs w:val="32"/>
        </w:rPr>
        <w:t>公务用车购置及运行维护费支出</w:t>
      </w:r>
      <w:bookmarkEnd w:id="60"/>
      <w:r>
        <w:rPr>
          <w:rFonts w:ascii="仿宋_GB2312" w:eastAsia="仿宋_GB2312" w:cs="仿宋_GB2312"/>
          <w:sz w:val="32"/>
          <w:szCs w:val="32"/>
        </w:rPr>
        <w:t>10.8</w:t>
      </w:r>
      <w:r>
        <w:rPr>
          <w:rFonts w:ascii="仿宋_GB2312" w:eastAsia="仿宋_GB2312" w:cs="仿宋_GB2312" w:hint="eastAsia"/>
          <w:color w:val="000000"/>
          <w:sz w:val="32"/>
          <w:szCs w:val="32"/>
        </w:rPr>
        <w:t>万元，占</w:t>
      </w:r>
      <w:r>
        <w:rPr>
          <w:rFonts w:ascii="仿宋_GB2312" w:eastAsia="仿宋_GB2312" w:cs="仿宋_GB2312"/>
          <w:sz w:val="32"/>
          <w:szCs w:val="32"/>
        </w:rPr>
        <w:t>100%</w:t>
      </w:r>
      <w:r>
        <w:rPr>
          <w:rFonts w:ascii="仿宋_GB2312" w:eastAsia="仿宋_GB2312" w:cs="仿宋_GB2312" w:hint="eastAsia"/>
          <w:sz w:val="32"/>
          <w:szCs w:val="32"/>
        </w:rPr>
        <w:t>，与上年相比，降低</w:t>
      </w:r>
      <w:r>
        <w:rPr>
          <w:rFonts w:ascii="仿宋_GB2312" w:eastAsia="仿宋_GB2312" w:cs="仿宋_GB2312"/>
          <w:sz w:val="32"/>
          <w:szCs w:val="32"/>
        </w:rPr>
        <w:t>2.7</w:t>
      </w:r>
      <w:r>
        <w:rPr>
          <w:rFonts w:ascii="仿宋_GB2312" w:eastAsia="仿宋_GB2312" w:cs="仿宋_GB2312" w:hint="eastAsia"/>
          <w:sz w:val="32"/>
          <w:szCs w:val="32"/>
        </w:rPr>
        <w:t>万元，降低</w:t>
      </w:r>
      <w:r>
        <w:rPr>
          <w:rFonts w:ascii="仿宋_GB2312" w:eastAsia="仿宋_GB2312" w:cs="仿宋_GB2312"/>
          <w:sz w:val="32"/>
          <w:szCs w:val="32"/>
        </w:rPr>
        <w:t>20%</w:t>
      </w:r>
      <w:r>
        <w:rPr>
          <w:rFonts w:ascii="仿宋_GB2312" w:eastAsia="仿宋_GB2312" w:cs="仿宋_GB2312" w:hint="eastAsia"/>
          <w:sz w:val="32"/>
          <w:szCs w:val="32"/>
        </w:rPr>
        <w:t>，减少的主要原因是：我单位严把车辆管控关，严格遵守公务车辆配置标准，严禁公车私用；</w:t>
      </w:r>
      <w:bookmarkStart w:id="62" w:name="OLE_LINK32"/>
      <w:bookmarkStart w:id="63" w:name="OLE_LINK78"/>
      <w:bookmarkStart w:id="64" w:name="OLE_LINK77"/>
      <w:bookmarkEnd w:id="61"/>
      <w:r>
        <w:rPr>
          <w:rFonts w:ascii="仿宋_GB2312" w:eastAsia="仿宋_GB2312" w:cs="仿宋_GB2312" w:hint="eastAsia"/>
          <w:color w:val="000000"/>
          <w:sz w:val="32"/>
          <w:szCs w:val="32"/>
        </w:rPr>
        <w:t>公务接待费支出</w:t>
      </w:r>
      <w:bookmarkEnd w:id="6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，与上年相比，减少</w:t>
      </w:r>
      <w:r>
        <w:rPr>
          <w:rFonts w:ascii="仿宋_GB2312" w:eastAsia="仿宋_GB2312" w:cs="仿宋_GB2312"/>
          <w:sz w:val="32"/>
          <w:szCs w:val="32"/>
        </w:rPr>
        <w:t>33</w:t>
      </w:r>
      <w:r>
        <w:rPr>
          <w:rFonts w:ascii="仿宋_GB2312" w:eastAsia="仿宋_GB2312" w:cs="仿宋_GB2312" w:hint="eastAsia"/>
          <w:sz w:val="32"/>
          <w:szCs w:val="32"/>
        </w:rPr>
        <w:t>万元，降低</w:t>
      </w:r>
      <w:r>
        <w:rPr>
          <w:rFonts w:ascii="仿宋_GB2312" w:eastAsia="仿宋_GB2312" w:cs="仿宋_GB2312"/>
          <w:sz w:val="32"/>
          <w:szCs w:val="32"/>
        </w:rPr>
        <w:t>100%</w:t>
      </w:r>
      <w:r>
        <w:rPr>
          <w:rFonts w:ascii="仿宋_GB2312" w:eastAsia="仿宋_GB2312" w:cs="仿宋_GB2312" w:hint="eastAsia"/>
          <w:sz w:val="32"/>
          <w:szCs w:val="32"/>
        </w:rPr>
        <w:t>，减少的主要原因是：本单位严格按制度执行。</w:t>
      </w:r>
      <w:bookmarkEnd w:id="63"/>
      <w:bookmarkEnd w:id="64"/>
      <w:r>
        <w:rPr>
          <w:rFonts w:ascii="仿宋_GB2312" w:eastAsia="仿宋_GB2312" w:cs="仿宋_GB2312" w:hint="eastAsia"/>
          <w:color w:val="000000"/>
          <w:sz w:val="32"/>
          <w:szCs w:val="32"/>
        </w:rPr>
        <w:t>具体情况如下：</w:t>
      </w:r>
    </w:p>
    <w:p w14:paraId="01849177" w14:textId="77777777" w:rsidR="003C1056" w:rsidRDefault="00AB221A">
      <w:pPr>
        <w:spacing w:line="540" w:lineRule="exact"/>
        <w:ind w:firstLineChars="200" w:firstLine="640"/>
        <w:rPr>
          <w:rFonts w:ascii="仿宋_GB2312" w:eastAsia="仿宋_GB2312"/>
          <w:color w:val="000000"/>
          <w:sz w:val="32"/>
          <w:szCs w:val="32"/>
        </w:rPr>
      </w:pPr>
      <w:bookmarkStart w:id="65" w:name="OLE_LINK79"/>
      <w:bookmarkStart w:id="66" w:name="OLE_LINK80"/>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新疆喀什地区叶城县公安局</w:t>
      </w:r>
      <w:r>
        <w:rPr>
          <w:rFonts w:ascii="仿宋_GB2312" w:eastAsia="仿宋_GB2312" w:cs="仿宋_GB2312" w:hint="eastAsia"/>
          <w:color w:val="000000"/>
          <w:sz w:val="32"/>
          <w:szCs w:val="32"/>
        </w:rPr>
        <w:t>单位</w:t>
      </w:r>
      <w:bookmarkStart w:id="67" w:name="OLE_LINK33"/>
      <w:r>
        <w:rPr>
          <w:rFonts w:ascii="仿宋_GB2312" w:eastAsia="仿宋_GB2312" w:cs="仿宋_GB2312" w:hint="eastAsia"/>
          <w:color w:val="000000"/>
          <w:sz w:val="32"/>
          <w:szCs w:val="32"/>
        </w:rPr>
        <w:t>全年</w:t>
      </w:r>
      <w:bookmarkStart w:id="68" w:name="OLE_LINK35"/>
      <w:bookmarkStart w:id="69" w:name="OLE_LINK34"/>
      <w:bookmarkStart w:id="70" w:name="OLE_LINK36"/>
      <w:r>
        <w:rPr>
          <w:rFonts w:ascii="仿宋_GB2312" w:eastAsia="仿宋_GB2312" w:cs="仿宋_GB2312" w:hint="eastAsia"/>
          <w:color w:val="000000"/>
          <w:sz w:val="32"/>
          <w:szCs w:val="32"/>
        </w:rPr>
        <w:t>使用一般公共预算财政拨款安排的因公出国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团组</w:t>
      </w:r>
      <w:bookmarkEnd w:id="67"/>
      <w:bookmarkEnd w:id="68"/>
      <w:bookmarkEnd w:id="69"/>
      <w:r>
        <w:rPr>
          <w:rFonts w:ascii="仿宋_GB2312" w:eastAsia="仿宋_GB2312" w:cs="仿宋_GB2312"/>
          <w:sz w:val="32"/>
          <w:szCs w:val="32"/>
        </w:rPr>
        <w:t>0</w:t>
      </w:r>
      <w:r>
        <w:rPr>
          <w:rFonts w:ascii="仿宋_GB2312" w:eastAsia="仿宋_GB2312" w:cs="仿宋_GB2312" w:hint="eastAsia"/>
          <w:color w:val="000000"/>
          <w:sz w:val="32"/>
          <w:szCs w:val="32"/>
        </w:rPr>
        <w:t>个</w:t>
      </w:r>
      <w:bookmarkEnd w:id="70"/>
      <w:r>
        <w:rPr>
          <w:rFonts w:ascii="仿宋_GB2312" w:eastAsia="仿宋_GB2312" w:cs="仿宋_GB2312" w:hint="eastAsia"/>
          <w:color w:val="000000"/>
          <w:sz w:val="32"/>
          <w:szCs w:val="32"/>
        </w:rPr>
        <w:t>，</w:t>
      </w:r>
      <w:bookmarkStart w:id="71" w:name="OLE_LINK37"/>
      <w:r>
        <w:rPr>
          <w:rFonts w:ascii="仿宋_GB2312" w:eastAsia="仿宋_GB2312" w:cs="仿宋_GB2312" w:hint="eastAsia"/>
          <w:color w:val="000000"/>
          <w:sz w:val="32"/>
          <w:szCs w:val="32"/>
        </w:rPr>
        <w:t>累计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1"/>
      <w:r>
        <w:rPr>
          <w:rFonts w:ascii="仿宋_GB2312" w:eastAsia="仿宋_GB2312" w:cs="仿宋_GB2312" w:hint="eastAsia"/>
          <w:color w:val="000000"/>
          <w:sz w:val="32"/>
          <w:szCs w:val="32"/>
        </w:rPr>
        <w:t>。</w:t>
      </w:r>
      <w:bookmarkStart w:id="72" w:name="OLE_LINK38"/>
      <w:r>
        <w:rPr>
          <w:rFonts w:ascii="仿宋_GB2312" w:eastAsia="仿宋_GB2312" w:cs="仿宋_GB2312" w:hint="eastAsia"/>
          <w:color w:val="000000"/>
          <w:sz w:val="32"/>
          <w:szCs w:val="32"/>
        </w:rPr>
        <w:t>开支内容包括：无因公出国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w:t>
      </w:r>
      <w:bookmarkEnd w:id="65"/>
      <w:bookmarkEnd w:id="66"/>
      <w:bookmarkEnd w:id="72"/>
    </w:p>
    <w:p w14:paraId="55CD4537" w14:textId="77777777" w:rsidR="003C1056" w:rsidRDefault="00AB221A">
      <w:pPr>
        <w:spacing w:line="540" w:lineRule="exact"/>
        <w:ind w:firstLineChars="200" w:firstLine="640"/>
        <w:rPr>
          <w:rFonts w:ascii="仿宋_GB2312" w:eastAsia="仿宋_GB2312"/>
          <w:color w:val="000000"/>
          <w:sz w:val="32"/>
          <w:szCs w:val="32"/>
        </w:rPr>
      </w:pPr>
      <w:bookmarkStart w:id="73" w:name="OLE_LINK81"/>
      <w:r>
        <w:rPr>
          <w:rFonts w:ascii="仿宋_GB2312" w:eastAsia="仿宋_GB2312" w:cs="仿宋_GB2312" w:hint="eastAsia"/>
          <w:color w:val="000000"/>
          <w:sz w:val="32"/>
          <w:szCs w:val="32"/>
        </w:rPr>
        <w:t>公务用车购置及运行维护费</w:t>
      </w:r>
      <w:r>
        <w:rPr>
          <w:rFonts w:ascii="仿宋_GB2312" w:eastAsia="仿宋_GB2312" w:cs="仿宋_GB2312"/>
          <w:sz w:val="32"/>
          <w:szCs w:val="32"/>
        </w:rPr>
        <w:t>10.8</w:t>
      </w:r>
      <w:r>
        <w:rPr>
          <w:rFonts w:ascii="仿宋_GB2312" w:eastAsia="仿宋_GB2312" w:cs="仿宋_GB2312" w:hint="eastAsia"/>
          <w:color w:val="000000"/>
          <w:sz w:val="32"/>
          <w:szCs w:val="32"/>
        </w:rPr>
        <w:t>万元</w:t>
      </w:r>
      <w:r>
        <w:rPr>
          <w:rFonts w:ascii="仿宋_GB2312" w:eastAsia="仿宋_GB2312" w:cs="仿宋_GB2312"/>
          <w:color w:val="000000"/>
          <w:sz w:val="32"/>
          <w:szCs w:val="32"/>
        </w:rPr>
        <w:t>,</w:t>
      </w:r>
      <w:r>
        <w:rPr>
          <w:rFonts w:ascii="仿宋_GB2312" w:eastAsia="仿宋_GB2312" w:cs="仿宋_GB2312" w:hint="eastAsia"/>
          <w:color w:val="000000"/>
          <w:sz w:val="32"/>
          <w:szCs w:val="32"/>
        </w:rPr>
        <w:t>其中，</w:t>
      </w:r>
      <w:bookmarkStart w:id="74" w:name="OLE_LINK39"/>
      <w:r>
        <w:rPr>
          <w:rFonts w:ascii="仿宋_GB2312" w:eastAsia="仿宋_GB2312" w:cs="仿宋_GB2312" w:hint="eastAsia"/>
          <w:color w:val="000000"/>
          <w:sz w:val="32"/>
          <w:szCs w:val="32"/>
        </w:rPr>
        <w:t>公务用车购置</w:t>
      </w:r>
      <w:r>
        <w:rPr>
          <w:rFonts w:ascii="仿宋_GB2312" w:eastAsia="仿宋_GB2312" w:cs="仿宋_GB2312"/>
          <w:sz w:val="32"/>
          <w:szCs w:val="32"/>
        </w:rPr>
        <w:t>0</w:t>
      </w:r>
      <w:r>
        <w:rPr>
          <w:rFonts w:ascii="仿宋_GB2312" w:eastAsia="仿宋_GB2312" w:cs="仿宋_GB2312" w:hint="eastAsia"/>
          <w:color w:val="000000"/>
          <w:sz w:val="32"/>
          <w:szCs w:val="32"/>
        </w:rPr>
        <w:t>万元</w:t>
      </w:r>
      <w:bookmarkEnd w:id="74"/>
      <w:r>
        <w:rPr>
          <w:rFonts w:ascii="仿宋_GB2312" w:eastAsia="仿宋_GB2312" w:cs="仿宋_GB2312" w:hint="eastAsia"/>
          <w:color w:val="000000"/>
          <w:sz w:val="32"/>
          <w:szCs w:val="32"/>
        </w:rPr>
        <w:t>，</w:t>
      </w:r>
      <w:bookmarkStart w:id="75" w:name="OLE_LINK40"/>
      <w:bookmarkStart w:id="76" w:name="OLE_LINK41"/>
      <w:r>
        <w:rPr>
          <w:rFonts w:ascii="仿宋_GB2312" w:eastAsia="仿宋_GB2312" w:cs="仿宋_GB2312" w:hint="eastAsia"/>
          <w:color w:val="000000"/>
          <w:sz w:val="32"/>
          <w:szCs w:val="32"/>
        </w:rPr>
        <w:t>公务用车运行维护费</w:t>
      </w:r>
      <w:r>
        <w:rPr>
          <w:rFonts w:ascii="仿宋_GB2312" w:eastAsia="仿宋_GB2312" w:cs="仿宋_GB2312"/>
          <w:sz w:val="32"/>
          <w:szCs w:val="32"/>
        </w:rPr>
        <w:t>10.8</w:t>
      </w:r>
      <w:r>
        <w:rPr>
          <w:rFonts w:ascii="仿宋_GB2312" w:eastAsia="仿宋_GB2312" w:cs="仿宋_GB2312" w:hint="eastAsia"/>
          <w:color w:val="000000"/>
          <w:sz w:val="32"/>
          <w:szCs w:val="32"/>
        </w:rPr>
        <w:t>万元</w:t>
      </w:r>
      <w:bookmarkEnd w:id="75"/>
      <w:bookmarkEnd w:id="76"/>
      <w:r>
        <w:rPr>
          <w:rFonts w:ascii="仿宋_GB2312" w:eastAsia="仿宋_GB2312" w:cs="仿宋_GB2312" w:hint="eastAsia"/>
          <w:color w:val="000000"/>
          <w:sz w:val="32"/>
          <w:szCs w:val="32"/>
        </w:rPr>
        <w:t>。主要用于</w:t>
      </w:r>
      <w:r>
        <w:rPr>
          <w:rFonts w:ascii="仿宋_GB2312" w:eastAsia="仿宋_GB2312" w:cs="仿宋_GB2312" w:hint="eastAsia"/>
          <w:sz w:val="32"/>
          <w:szCs w:val="32"/>
        </w:rPr>
        <w:t>公务用车维护费。</w:t>
      </w:r>
      <w:bookmarkStart w:id="77" w:name="OLE_LINK82"/>
      <w:bookmarkEnd w:id="73"/>
      <w:r>
        <w:rPr>
          <w:rFonts w:ascii="仿宋_GB2312" w:eastAsia="仿宋_GB2312" w:cs="仿宋_GB2312" w:hint="eastAsia"/>
          <w:color w:val="000000"/>
          <w:sz w:val="32"/>
          <w:szCs w:val="32"/>
        </w:rPr>
        <w:t>单位一般公共财政拨款安</w:t>
      </w:r>
      <w:r>
        <w:rPr>
          <w:rFonts w:ascii="仿宋_GB2312" w:eastAsia="仿宋_GB2312" w:cs="仿宋_GB2312" w:hint="eastAsia"/>
          <w:color w:val="000000"/>
          <w:sz w:val="32"/>
          <w:szCs w:val="32"/>
        </w:rPr>
        <w:t>排的公务用车购置量</w:t>
      </w:r>
      <w:r>
        <w:rPr>
          <w:rFonts w:ascii="仿宋_GB2312" w:eastAsia="仿宋_GB2312" w:cs="仿宋_GB2312"/>
          <w:sz w:val="32"/>
          <w:szCs w:val="32"/>
        </w:rPr>
        <w:t>0</w:t>
      </w:r>
      <w:r>
        <w:rPr>
          <w:rFonts w:ascii="仿宋_GB2312" w:eastAsia="仿宋_GB2312" w:cs="仿宋_GB2312" w:hint="eastAsia"/>
          <w:color w:val="000000"/>
          <w:sz w:val="32"/>
          <w:szCs w:val="32"/>
        </w:rPr>
        <w:t>辆，保有量为</w:t>
      </w:r>
      <w:r>
        <w:rPr>
          <w:rFonts w:ascii="仿宋_GB2312" w:eastAsia="仿宋_GB2312" w:cs="仿宋_GB2312"/>
          <w:sz w:val="32"/>
          <w:szCs w:val="32"/>
        </w:rPr>
        <w:t>3</w:t>
      </w:r>
      <w:r>
        <w:rPr>
          <w:rFonts w:ascii="仿宋_GB2312" w:eastAsia="仿宋_GB2312" w:cs="仿宋_GB2312" w:hint="eastAsia"/>
          <w:color w:val="000000"/>
          <w:sz w:val="32"/>
          <w:szCs w:val="32"/>
        </w:rPr>
        <w:t>辆。</w:t>
      </w:r>
      <w:bookmarkEnd w:id="77"/>
    </w:p>
    <w:p w14:paraId="3EE537A8" w14:textId="77777777" w:rsidR="003C1056" w:rsidRDefault="00AB221A">
      <w:pPr>
        <w:spacing w:line="540" w:lineRule="exact"/>
        <w:ind w:firstLineChars="200" w:firstLine="640"/>
        <w:rPr>
          <w:rFonts w:ascii="仿宋_GB2312" w:eastAsia="仿宋_GB2312"/>
          <w:color w:val="000000"/>
          <w:sz w:val="32"/>
          <w:szCs w:val="32"/>
        </w:rPr>
      </w:pPr>
      <w:bookmarkStart w:id="78" w:name="OLE_LINK83"/>
      <w:r>
        <w:rPr>
          <w:rFonts w:ascii="仿宋_GB2312" w:eastAsia="仿宋_GB2312" w:cs="仿宋_GB2312" w:hint="eastAsia"/>
          <w:color w:val="000000"/>
          <w:sz w:val="32"/>
          <w:szCs w:val="32"/>
        </w:rPr>
        <w:t>公务接待费</w:t>
      </w:r>
      <w:r>
        <w:rPr>
          <w:rFonts w:ascii="仿宋_GB2312" w:eastAsia="仿宋_GB2312" w:cs="仿宋_GB2312"/>
          <w:sz w:val="32"/>
          <w:szCs w:val="32"/>
        </w:rPr>
        <w:t>0</w:t>
      </w:r>
      <w:r>
        <w:rPr>
          <w:rFonts w:ascii="仿宋_GB2312" w:eastAsia="仿宋_GB2312" w:cs="仿宋_GB2312" w:hint="eastAsia"/>
          <w:color w:val="000000"/>
          <w:sz w:val="32"/>
          <w:szCs w:val="32"/>
        </w:rPr>
        <w:t>万元。具体是：国内公务接待支出</w:t>
      </w:r>
      <w:r>
        <w:rPr>
          <w:rFonts w:ascii="仿宋_GB2312" w:eastAsia="仿宋_GB2312" w:cs="仿宋_GB2312"/>
          <w:sz w:val="32"/>
          <w:szCs w:val="32"/>
        </w:rPr>
        <w:t>0</w:t>
      </w:r>
      <w:r>
        <w:rPr>
          <w:rFonts w:ascii="仿宋_GB2312" w:eastAsia="仿宋_GB2312" w:cs="仿宋_GB2312" w:hint="eastAsia"/>
          <w:color w:val="000000"/>
          <w:sz w:val="32"/>
          <w:szCs w:val="32"/>
        </w:rPr>
        <w:t>万元，主要是</w:t>
      </w:r>
      <w:r>
        <w:rPr>
          <w:rFonts w:ascii="仿宋_GB2312" w:eastAsia="仿宋_GB2312" w:cs="仿宋_GB2312" w:hint="eastAsia"/>
          <w:sz w:val="32"/>
          <w:szCs w:val="32"/>
        </w:rPr>
        <w:t>无国内公务接待支出</w:t>
      </w:r>
      <w:r>
        <w:rPr>
          <w:rFonts w:ascii="仿宋_GB2312" w:eastAsia="仿宋_GB2312" w:cs="仿宋_GB2312" w:hint="eastAsia"/>
          <w:color w:val="000000"/>
          <w:sz w:val="32"/>
          <w:szCs w:val="32"/>
        </w:rPr>
        <w:t>。</w:t>
      </w:r>
      <w:bookmarkStart w:id="79" w:name="OLE_LINK84"/>
      <w:bookmarkEnd w:id="78"/>
      <w:r>
        <w:rPr>
          <w:rFonts w:ascii="仿宋_GB2312" w:eastAsia="仿宋_GB2312" w:cs="仿宋_GB2312" w:hint="eastAsia"/>
          <w:sz w:val="32"/>
          <w:szCs w:val="32"/>
        </w:rPr>
        <w:t>新疆喀什地区叶城县公安局</w:t>
      </w:r>
      <w:r>
        <w:rPr>
          <w:rFonts w:ascii="仿宋_GB2312" w:eastAsia="仿宋_GB2312" w:cs="仿宋_GB2312" w:hint="eastAsia"/>
          <w:color w:val="000000"/>
          <w:sz w:val="32"/>
          <w:szCs w:val="32"/>
        </w:rPr>
        <w:t>单位国内公务接待</w:t>
      </w:r>
      <w:r>
        <w:rPr>
          <w:rFonts w:ascii="仿宋_GB2312" w:eastAsia="仿宋_GB2312" w:cs="仿宋_GB2312"/>
          <w:sz w:val="32"/>
          <w:szCs w:val="32"/>
        </w:rPr>
        <w:t>0</w:t>
      </w:r>
      <w:r>
        <w:rPr>
          <w:rFonts w:ascii="仿宋_GB2312" w:eastAsia="仿宋_GB2312" w:cs="仿宋_GB2312" w:hint="eastAsia"/>
          <w:color w:val="000000"/>
          <w:sz w:val="32"/>
          <w:szCs w:val="32"/>
        </w:rPr>
        <w:t>批次，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9"/>
    </w:p>
    <w:p w14:paraId="7A9503D1" w14:textId="31AEA964" w:rsidR="003C1056" w:rsidRDefault="00AB221A">
      <w:pPr>
        <w:spacing w:line="540" w:lineRule="exact"/>
        <w:ind w:firstLineChars="200" w:firstLine="640"/>
        <w:rPr>
          <w:rFonts w:ascii="仿宋_GB2312" w:eastAsia="仿宋_GB2312" w:hAnsi="宋体"/>
          <w:color w:val="000000"/>
          <w:kern w:val="0"/>
          <w:sz w:val="32"/>
          <w:szCs w:val="32"/>
        </w:rPr>
      </w:pPr>
      <w:bookmarkStart w:id="80" w:name="OLE_LINK85"/>
      <w:r>
        <w:rPr>
          <w:rFonts w:ascii="仿宋_GB2312" w:eastAsia="仿宋_GB2312" w:cs="仿宋_GB2312" w:hint="eastAsia"/>
          <w:color w:val="000000"/>
          <w:sz w:val="32"/>
          <w:szCs w:val="32"/>
        </w:rPr>
        <w:t>与年初预算数相比情况：一般公共预算“三公”经费支出年初预算数</w:t>
      </w:r>
      <w:r>
        <w:rPr>
          <w:rFonts w:ascii="仿宋_GB2312" w:eastAsia="仿宋_GB2312" w:cs="仿宋_GB2312"/>
          <w:color w:val="000000"/>
          <w:sz w:val="32"/>
          <w:szCs w:val="32"/>
        </w:rPr>
        <w:t>10.8</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10.8</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w:t>
      </w:r>
      <w:proofErr w:type="gramStart"/>
      <w:r>
        <w:rPr>
          <w:rFonts w:ascii="仿宋_GB2312" w:eastAsia="仿宋_GB2312" w:cs="仿宋_GB2312" w:hint="eastAsia"/>
          <w:color w:val="000000"/>
          <w:sz w:val="32"/>
          <w:szCs w:val="32"/>
        </w:rPr>
        <w:t>决算数无差异</w:t>
      </w:r>
      <w:proofErr w:type="gramEnd"/>
      <w:r>
        <w:rPr>
          <w:rFonts w:ascii="仿宋_GB2312" w:eastAsia="仿宋_GB2312" w:cs="仿宋_GB2312" w:hint="eastAsia"/>
          <w:color w:val="000000"/>
          <w:sz w:val="32"/>
          <w:szCs w:val="32"/>
        </w:rPr>
        <w:t>。</w:t>
      </w:r>
      <w:bookmarkStart w:id="81" w:name="OLE_LINK86"/>
      <w:bookmarkStart w:id="82" w:name="OLE_LINK87"/>
      <w:bookmarkEnd w:id="80"/>
      <w:r>
        <w:rPr>
          <w:rFonts w:ascii="仿宋_GB2312" w:eastAsia="仿宋_GB2312" w:hAnsi="宋体" w:cs="仿宋_GB2312" w:hint="eastAsia"/>
          <w:color w:val="000000"/>
          <w:kern w:val="0"/>
          <w:sz w:val="32"/>
          <w:szCs w:val="32"/>
        </w:rPr>
        <w:t>其中：因公出国</w:t>
      </w:r>
      <w:r>
        <w:rPr>
          <w:rFonts w:ascii="仿宋_GB2312" w:eastAsia="仿宋_GB2312" w:hAnsi="宋体" w:cs="仿宋_GB2312" w:hint="eastAsia"/>
          <w:color w:val="000000"/>
          <w:kern w:val="0"/>
          <w:sz w:val="32"/>
          <w:szCs w:val="32"/>
        </w:rPr>
        <w:t>（境）</w:t>
      </w:r>
      <w:r>
        <w:rPr>
          <w:rFonts w:ascii="仿宋_GB2312" w:eastAsia="仿宋_GB2312" w:hAnsi="宋体" w:cs="仿宋_GB2312" w:hint="eastAsia"/>
          <w:color w:val="000000"/>
          <w:kern w:val="0"/>
          <w:sz w:val="32"/>
          <w:szCs w:val="32"/>
        </w:rPr>
        <w:t>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w:t>
      </w:r>
      <w:r>
        <w:rPr>
          <w:rFonts w:ascii="仿宋_GB2312" w:eastAsia="仿宋_GB2312" w:cs="仿宋_GB2312" w:hint="eastAsia"/>
          <w:color w:val="000000"/>
          <w:sz w:val="32"/>
          <w:szCs w:val="32"/>
        </w:rPr>
        <w:t>预</w:t>
      </w:r>
      <w:proofErr w:type="gramStart"/>
      <w:r>
        <w:rPr>
          <w:rFonts w:ascii="仿宋_GB2312" w:eastAsia="仿宋_GB2312" w:cs="仿宋_GB2312" w:hint="eastAsia"/>
          <w:color w:val="000000"/>
          <w:sz w:val="32"/>
          <w:szCs w:val="32"/>
        </w:rPr>
        <w:t>决算数无差异</w:t>
      </w:r>
      <w:proofErr w:type="gramEnd"/>
      <w:r>
        <w:rPr>
          <w:rFonts w:ascii="仿宋_GB2312" w:eastAsia="仿宋_GB2312" w:cs="仿宋_GB2312" w:hint="eastAsia"/>
          <w:color w:val="000000"/>
          <w:sz w:val="32"/>
          <w:szCs w:val="32"/>
        </w:rPr>
        <w:t>；</w:t>
      </w:r>
      <w:bookmarkStart w:id="83" w:name="OLE_LINK88"/>
      <w:bookmarkStart w:id="84" w:name="OLE_LINK89"/>
      <w:bookmarkEnd w:id="81"/>
      <w:bookmarkEnd w:id="82"/>
      <w:r>
        <w:rPr>
          <w:rFonts w:ascii="仿宋_GB2312" w:eastAsia="仿宋_GB2312" w:hAnsi="宋体" w:cs="仿宋_GB2312" w:hint="eastAsia"/>
          <w:color w:val="000000"/>
          <w:kern w:val="0"/>
          <w:sz w:val="32"/>
          <w:szCs w:val="32"/>
        </w:rPr>
        <w:t>公务用车购置</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w:t>
      </w:r>
      <w:proofErr w:type="gramStart"/>
      <w:r>
        <w:rPr>
          <w:rFonts w:ascii="仿宋_GB2312" w:eastAsia="仿宋_GB2312" w:cs="仿宋_GB2312" w:hint="eastAsia"/>
          <w:color w:val="000000"/>
          <w:sz w:val="32"/>
          <w:szCs w:val="32"/>
        </w:rPr>
        <w:t>决算数无差异</w:t>
      </w:r>
      <w:proofErr w:type="gramEnd"/>
      <w:r>
        <w:rPr>
          <w:rFonts w:ascii="仿宋_GB2312" w:eastAsia="仿宋_GB2312" w:cs="仿宋_GB2312" w:hint="eastAsia"/>
          <w:color w:val="000000"/>
          <w:sz w:val="32"/>
          <w:szCs w:val="32"/>
        </w:rPr>
        <w:t>；</w:t>
      </w:r>
      <w:bookmarkStart w:id="85" w:name="OLE_LINK90"/>
      <w:bookmarkEnd w:id="83"/>
      <w:bookmarkEnd w:id="84"/>
      <w:r>
        <w:rPr>
          <w:rFonts w:ascii="仿宋_GB2312" w:eastAsia="仿宋_GB2312" w:hAnsi="宋体" w:cs="仿宋_GB2312" w:hint="eastAsia"/>
          <w:color w:val="000000"/>
          <w:kern w:val="0"/>
          <w:sz w:val="32"/>
          <w:szCs w:val="32"/>
        </w:rPr>
        <w:t>公务用车运行费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10.8</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10.8</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，差异主要原因是公务用</w:t>
      </w:r>
      <w:r>
        <w:rPr>
          <w:rFonts w:ascii="仿宋_GB2312" w:eastAsia="仿宋_GB2312" w:cs="仿宋_GB2312" w:hint="eastAsia"/>
          <w:color w:val="000000"/>
          <w:sz w:val="32"/>
          <w:szCs w:val="32"/>
        </w:rPr>
        <w:lastRenderedPageBreak/>
        <w:t>车运行费预算数和</w:t>
      </w:r>
      <w:proofErr w:type="gramStart"/>
      <w:r>
        <w:rPr>
          <w:rFonts w:ascii="仿宋_GB2312" w:eastAsia="仿宋_GB2312" w:cs="仿宋_GB2312" w:hint="eastAsia"/>
          <w:color w:val="000000"/>
          <w:sz w:val="32"/>
          <w:szCs w:val="32"/>
        </w:rPr>
        <w:t>决算数无差异</w:t>
      </w:r>
      <w:proofErr w:type="gramEnd"/>
      <w:r>
        <w:rPr>
          <w:rFonts w:ascii="仿宋_GB2312" w:eastAsia="仿宋_GB2312" w:cs="仿宋_GB2312" w:hint="eastAsia"/>
          <w:color w:val="000000"/>
          <w:sz w:val="32"/>
          <w:szCs w:val="32"/>
        </w:rPr>
        <w:t>；</w:t>
      </w:r>
      <w:bookmarkStart w:id="86" w:name="OLE_LINK91"/>
      <w:bookmarkEnd w:id="85"/>
      <w:r>
        <w:rPr>
          <w:rFonts w:ascii="仿宋_GB2312" w:eastAsia="仿宋_GB2312" w:hAnsi="宋体" w:cs="仿宋_GB2312" w:hint="eastAsia"/>
          <w:color w:val="000000"/>
          <w:kern w:val="0"/>
          <w:sz w:val="32"/>
          <w:szCs w:val="32"/>
        </w:rPr>
        <w:t>公务接待费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w:t>
      </w:r>
      <w:bookmarkEnd w:id="86"/>
      <w:r>
        <w:rPr>
          <w:rFonts w:ascii="仿宋_GB2312" w:eastAsia="仿宋_GB2312" w:cs="仿宋_GB2312" w:hint="eastAsia"/>
          <w:color w:val="000000"/>
          <w:sz w:val="32"/>
          <w:szCs w:val="32"/>
        </w:rPr>
        <w:t>预</w:t>
      </w:r>
      <w:proofErr w:type="gramStart"/>
      <w:r>
        <w:rPr>
          <w:rFonts w:ascii="仿宋_GB2312" w:eastAsia="仿宋_GB2312" w:cs="仿宋_GB2312" w:hint="eastAsia"/>
          <w:color w:val="000000"/>
          <w:sz w:val="32"/>
          <w:szCs w:val="32"/>
        </w:rPr>
        <w:t>决算数无差异</w:t>
      </w:r>
      <w:proofErr w:type="gramEnd"/>
      <w:r>
        <w:rPr>
          <w:rFonts w:ascii="仿宋_GB2312" w:eastAsia="仿宋_GB2312" w:cs="仿宋_GB2312" w:hint="eastAsia"/>
          <w:color w:val="000000"/>
          <w:sz w:val="32"/>
          <w:szCs w:val="32"/>
        </w:rPr>
        <w:t>。</w:t>
      </w:r>
    </w:p>
    <w:p w14:paraId="41C05652" w14:textId="77777777" w:rsidR="003C1056" w:rsidRDefault="00AB221A">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五、机关运行经费支出情况</w:t>
      </w:r>
    </w:p>
    <w:p w14:paraId="0ABC6920" w14:textId="77777777" w:rsidR="003C1056" w:rsidRDefault="00AB221A">
      <w:pPr>
        <w:spacing w:line="54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年度新疆喀什地区叶城县公安局机关运行经费支出</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万元，与上年相比，减少</w:t>
      </w:r>
      <w:r>
        <w:rPr>
          <w:rFonts w:ascii="仿宋_GB2312" w:eastAsia="仿宋_GB2312" w:cs="仿宋_GB2312"/>
          <w:color w:val="000000"/>
          <w:sz w:val="32"/>
          <w:szCs w:val="32"/>
        </w:rPr>
        <w:t>56.4</w:t>
      </w:r>
      <w:r>
        <w:rPr>
          <w:rFonts w:ascii="仿宋_GB2312" w:eastAsia="仿宋_GB2312" w:cs="仿宋_GB2312" w:hint="eastAsia"/>
          <w:color w:val="000000"/>
          <w:sz w:val="32"/>
          <w:szCs w:val="32"/>
        </w:rPr>
        <w:t>万元，降低</w:t>
      </w:r>
      <w:r>
        <w:rPr>
          <w:rFonts w:ascii="仿宋_GB2312" w:eastAsia="仿宋_GB2312" w:cs="仿宋_GB2312"/>
          <w:color w:val="000000"/>
          <w:sz w:val="32"/>
          <w:szCs w:val="32"/>
        </w:rPr>
        <w:t>2.73%</w:t>
      </w:r>
      <w:r>
        <w:rPr>
          <w:rFonts w:ascii="仿宋_GB2312" w:eastAsia="仿宋_GB2312" w:cs="仿宋_GB2312" w:hint="eastAsia"/>
          <w:color w:val="000000"/>
          <w:sz w:val="32"/>
          <w:szCs w:val="32"/>
        </w:rPr>
        <w:t>，减少的主要原因是：严格按照中央、自治区和地区的相关规定。</w:t>
      </w:r>
    </w:p>
    <w:p w14:paraId="7919A239" w14:textId="77777777" w:rsidR="003C1056" w:rsidRDefault="00AB221A">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六、政府采购情况</w:t>
      </w:r>
    </w:p>
    <w:p w14:paraId="67716E59" w14:textId="77777777" w:rsidR="003C1056" w:rsidRDefault="00AB221A">
      <w:pPr>
        <w:spacing w:line="54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87" w:name="OLE_LINK45"/>
      <w:r>
        <w:rPr>
          <w:rFonts w:ascii="仿宋_GB2312" w:eastAsia="仿宋_GB2312" w:cs="仿宋_GB2312" w:hint="eastAsia"/>
          <w:color w:val="000000"/>
          <w:sz w:val="32"/>
          <w:szCs w:val="32"/>
        </w:rPr>
        <w:t>政府采购支出总额</w:t>
      </w:r>
      <w:bookmarkEnd w:id="87"/>
      <w:r>
        <w:rPr>
          <w:rFonts w:ascii="仿宋_GB2312" w:eastAsia="仿宋_GB2312" w:cs="仿宋_GB2312"/>
          <w:sz w:val="32"/>
          <w:szCs w:val="32"/>
        </w:rPr>
        <w:t>27,807.9</w:t>
      </w:r>
      <w:r>
        <w:rPr>
          <w:rFonts w:ascii="仿宋_GB2312" w:eastAsia="仿宋_GB2312" w:cs="仿宋_GB2312" w:hint="eastAsia"/>
          <w:color w:val="000000"/>
          <w:sz w:val="32"/>
          <w:szCs w:val="32"/>
        </w:rPr>
        <w:t>万元，其中：</w:t>
      </w:r>
      <w:bookmarkStart w:id="88" w:name="OLE_LINK46"/>
      <w:r>
        <w:rPr>
          <w:rFonts w:ascii="仿宋_GB2312" w:eastAsia="仿宋_GB2312" w:cs="仿宋_GB2312" w:hint="eastAsia"/>
          <w:color w:val="000000"/>
          <w:sz w:val="32"/>
          <w:szCs w:val="32"/>
        </w:rPr>
        <w:t>政府采购货物支出</w:t>
      </w:r>
      <w:bookmarkEnd w:id="88"/>
      <w:r>
        <w:rPr>
          <w:rFonts w:ascii="仿宋_GB2312" w:eastAsia="仿宋_GB2312" w:cs="仿宋_GB2312"/>
          <w:sz w:val="32"/>
          <w:szCs w:val="32"/>
        </w:rPr>
        <w:t>17,660.66</w:t>
      </w:r>
      <w:r>
        <w:rPr>
          <w:rFonts w:ascii="仿宋_GB2312" w:eastAsia="仿宋_GB2312" w:cs="仿宋_GB2312" w:hint="eastAsia"/>
          <w:color w:val="000000"/>
          <w:sz w:val="32"/>
          <w:szCs w:val="32"/>
        </w:rPr>
        <w:t>万元、</w:t>
      </w:r>
      <w:bookmarkStart w:id="89" w:name="OLE_LINK47"/>
      <w:r>
        <w:rPr>
          <w:rFonts w:ascii="仿宋_GB2312" w:eastAsia="仿宋_GB2312" w:cs="仿宋_GB2312" w:hint="eastAsia"/>
          <w:color w:val="000000"/>
          <w:sz w:val="32"/>
          <w:szCs w:val="32"/>
        </w:rPr>
        <w:t>政府采购工程支出</w:t>
      </w:r>
      <w:bookmarkEnd w:id="89"/>
      <w:r>
        <w:rPr>
          <w:rFonts w:ascii="仿宋_GB2312" w:eastAsia="仿宋_GB2312" w:cs="仿宋_GB2312"/>
          <w:sz w:val="32"/>
          <w:szCs w:val="32"/>
        </w:rPr>
        <w:t>9,192.01</w:t>
      </w:r>
      <w:r>
        <w:rPr>
          <w:rFonts w:ascii="仿宋_GB2312" w:eastAsia="仿宋_GB2312" w:cs="仿宋_GB2312" w:hint="eastAsia"/>
          <w:color w:val="000000"/>
          <w:sz w:val="32"/>
          <w:szCs w:val="32"/>
        </w:rPr>
        <w:t>万元、</w:t>
      </w:r>
      <w:bookmarkStart w:id="90" w:name="OLE_LINK48"/>
      <w:r>
        <w:rPr>
          <w:rFonts w:ascii="仿宋_GB2312" w:eastAsia="仿宋_GB2312" w:cs="仿宋_GB2312" w:hint="eastAsia"/>
          <w:color w:val="000000"/>
          <w:sz w:val="32"/>
          <w:szCs w:val="32"/>
        </w:rPr>
        <w:t>政府采购服务支出</w:t>
      </w:r>
      <w:bookmarkEnd w:id="90"/>
      <w:r>
        <w:rPr>
          <w:rFonts w:ascii="仿宋_GB2312" w:eastAsia="仿宋_GB2312" w:cs="仿宋_GB2312"/>
          <w:sz w:val="32"/>
          <w:szCs w:val="32"/>
        </w:rPr>
        <w:t>955.23</w:t>
      </w:r>
      <w:r>
        <w:rPr>
          <w:rFonts w:ascii="仿宋_GB2312" w:eastAsia="仿宋_GB2312" w:cs="仿宋_GB2312" w:hint="eastAsia"/>
          <w:color w:val="000000"/>
          <w:sz w:val="32"/>
          <w:szCs w:val="32"/>
        </w:rPr>
        <w:t>万元。</w:t>
      </w:r>
    </w:p>
    <w:p w14:paraId="05A3401A" w14:textId="77777777" w:rsidR="003C1056" w:rsidRDefault="00AB221A">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七、其他重要事项的情况</w:t>
      </w:r>
    </w:p>
    <w:p w14:paraId="62DECAE8" w14:textId="77777777" w:rsidR="003C1056" w:rsidRDefault="00AB221A">
      <w:pPr>
        <w:spacing w:line="540" w:lineRule="exact"/>
        <w:ind w:firstLineChars="200" w:firstLine="640"/>
        <w:rPr>
          <w:rFonts w:ascii="楷体_GB2312" w:eastAsia="楷体_GB2312"/>
          <w:b/>
          <w:bCs/>
          <w:color w:val="000000"/>
          <w:sz w:val="32"/>
          <w:szCs w:val="32"/>
        </w:rPr>
      </w:pPr>
      <w:r>
        <w:rPr>
          <w:rFonts w:ascii="楷体_GB2312" w:eastAsia="楷体_GB2312" w:cs="楷体_GB2312" w:hint="eastAsia"/>
          <w:b/>
          <w:bCs/>
          <w:color w:val="000000"/>
          <w:sz w:val="32"/>
          <w:szCs w:val="32"/>
        </w:rPr>
        <w:t>（一）国有资产占用情况说明</w:t>
      </w:r>
    </w:p>
    <w:p w14:paraId="181B1F98" w14:textId="77777777" w:rsidR="003C1056" w:rsidRDefault="00AB221A">
      <w:pPr>
        <w:spacing w:line="540" w:lineRule="exact"/>
        <w:ind w:firstLineChars="200" w:firstLine="640"/>
        <w:rPr>
          <w:rFonts w:ascii="仿宋_GB2312" w:eastAsia="仿宋_GB2312" w:cs="仿宋_GB2312"/>
          <w:color w:val="000000"/>
          <w:sz w:val="32"/>
          <w:szCs w:val="32"/>
        </w:rPr>
      </w:pPr>
      <w:bookmarkStart w:id="91" w:name="OLE_LINK97"/>
      <w:r>
        <w:rPr>
          <w:rFonts w:ascii="仿宋_GB2312" w:eastAsia="仿宋_GB2312" w:cs="仿宋_GB2312" w:hint="eastAsia"/>
          <w:color w:val="000000"/>
          <w:sz w:val="32"/>
          <w:szCs w:val="32"/>
        </w:rPr>
        <w:t>截至</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w:t>
      </w:r>
      <w:r>
        <w:rPr>
          <w:rFonts w:ascii="仿宋_GB2312" w:eastAsia="仿宋_GB2312" w:cs="仿宋_GB2312"/>
          <w:color w:val="000000"/>
          <w:sz w:val="32"/>
          <w:szCs w:val="32"/>
        </w:rPr>
        <w:t>12</w:t>
      </w:r>
      <w:r>
        <w:rPr>
          <w:rFonts w:ascii="仿宋_GB2312" w:eastAsia="仿宋_GB2312" w:cs="仿宋_GB2312" w:hint="eastAsia"/>
          <w:color w:val="000000"/>
          <w:sz w:val="32"/>
          <w:szCs w:val="32"/>
        </w:rPr>
        <w:t>月</w:t>
      </w:r>
      <w:r>
        <w:rPr>
          <w:rFonts w:ascii="仿宋_GB2312" w:eastAsia="仿宋_GB2312" w:cs="仿宋_GB2312"/>
          <w:color w:val="000000"/>
          <w:sz w:val="32"/>
          <w:szCs w:val="32"/>
        </w:rPr>
        <w:t>31</w:t>
      </w:r>
      <w:r>
        <w:rPr>
          <w:rFonts w:ascii="仿宋_GB2312" w:eastAsia="仿宋_GB2312" w:cs="仿宋_GB2312" w:hint="eastAsia"/>
          <w:color w:val="000000"/>
          <w:sz w:val="32"/>
          <w:szCs w:val="32"/>
        </w:rPr>
        <w:t>日，单位共有车辆</w:t>
      </w:r>
      <w:r>
        <w:rPr>
          <w:rFonts w:ascii="仿宋_GB2312" w:eastAsia="仿宋_GB2312" w:cs="仿宋_GB2312"/>
          <w:sz w:val="32"/>
          <w:szCs w:val="32"/>
        </w:rPr>
        <w:t>23</w:t>
      </w:r>
      <w:r>
        <w:rPr>
          <w:rFonts w:ascii="仿宋_GB2312" w:eastAsia="仿宋_GB2312" w:cs="仿宋_GB2312" w:hint="eastAsia"/>
          <w:color w:val="000000"/>
          <w:sz w:val="32"/>
          <w:szCs w:val="32"/>
        </w:rPr>
        <w:t>辆，价值</w:t>
      </w:r>
      <w:r>
        <w:rPr>
          <w:rFonts w:ascii="仿宋_GB2312" w:eastAsia="仿宋_GB2312" w:cs="仿宋_GB2312"/>
          <w:sz w:val="32"/>
          <w:szCs w:val="32"/>
        </w:rPr>
        <w:t>789.54</w:t>
      </w:r>
      <w:r>
        <w:rPr>
          <w:rFonts w:ascii="仿宋_GB2312" w:eastAsia="仿宋_GB2312" w:cs="仿宋_GB2312" w:hint="eastAsia"/>
          <w:color w:val="000000"/>
          <w:sz w:val="32"/>
          <w:szCs w:val="32"/>
        </w:rPr>
        <w:t>万元，其中：部级领导干部用车</w:t>
      </w:r>
      <w:r>
        <w:rPr>
          <w:rFonts w:ascii="仿宋_GB2312" w:eastAsia="仿宋_GB2312" w:cs="仿宋_GB2312"/>
          <w:sz w:val="32"/>
          <w:szCs w:val="32"/>
        </w:rPr>
        <w:t>0</w:t>
      </w:r>
      <w:r>
        <w:rPr>
          <w:rFonts w:ascii="仿宋_GB2312" w:eastAsia="仿宋_GB2312" w:cs="仿宋_GB2312" w:hint="eastAsia"/>
          <w:color w:val="000000"/>
          <w:sz w:val="32"/>
          <w:szCs w:val="32"/>
        </w:rPr>
        <w:t>辆、主要领导干部用车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辆、机要通信用车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辆、应急保障用车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辆、执法执勤用车</w:t>
      </w:r>
      <w:r>
        <w:rPr>
          <w:rFonts w:ascii="仿宋_GB2312" w:eastAsia="仿宋_GB2312" w:cs="仿宋_GB2312"/>
          <w:sz w:val="32"/>
          <w:szCs w:val="32"/>
        </w:rPr>
        <w:t>19</w:t>
      </w:r>
      <w:r>
        <w:rPr>
          <w:rFonts w:ascii="仿宋_GB2312" w:eastAsia="仿宋_GB2312" w:cs="仿宋_GB2312" w:hint="eastAsia"/>
          <w:color w:val="000000"/>
          <w:sz w:val="32"/>
          <w:szCs w:val="32"/>
        </w:rPr>
        <w:t>辆、非专业用车</w:t>
      </w:r>
      <w:r>
        <w:rPr>
          <w:rFonts w:ascii="仿宋_GB2312" w:eastAsia="仿宋_GB2312" w:cs="仿宋_GB2312" w:hint="eastAsia"/>
          <w:color w:val="000000"/>
          <w:sz w:val="32"/>
          <w:szCs w:val="32"/>
        </w:rPr>
        <w:t>3</w:t>
      </w:r>
      <w:r>
        <w:rPr>
          <w:rFonts w:ascii="仿宋_GB2312" w:eastAsia="仿宋_GB2312" w:cs="仿宋_GB2312" w:hint="eastAsia"/>
          <w:color w:val="000000"/>
          <w:sz w:val="32"/>
          <w:szCs w:val="32"/>
        </w:rPr>
        <w:t>辆、离退休干部用车</w:t>
      </w:r>
      <w:r>
        <w:rPr>
          <w:rFonts w:ascii="仿宋_GB2312" w:eastAsia="仿宋_GB2312" w:cs="仿宋_GB2312" w:hint="eastAsia"/>
          <w:color w:val="000000"/>
          <w:sz w:val="32"/>
          <w:szCs w:val="32"/>
        </w:rPr>
        <w:t>0</w:t>
      </w:r>
      <w:r>
        <w:rPr>
          <w:rFonts w:ascii="仿宋_GB2312" w:eastAsia="仿宋_GB2312" w:cs="仿宋_GB2312" w:hint="eastAsia"/>
          <w:color w:val="000000"/>
          <w:sz w:val="32"/>
          <w:szCs w:val="32"/>
        </w:rPr>
        <w:t>辆、其他用车</w:t>
      </w:r>
      <w:r>
        <w:rPr>
          <w:rFonts w:ascii="仿宋_GB2312" w:eastAsia="仿宋_GB2312" w:cs="仿宋_GB2312" w:hint="eastAsia"/>
          <w:color w:val="000000"/>
          <w:sz w:val="32"/>
          <w:szCs w:val="32"/>
        </w:rPr>
        <w:t>1</w:t>
      </w:r>
      <w:r>
        <w:rPr>
          <w:rFonts w:ascii="仿宋_GB2312" w:eastAsia="仿宋_GB2312" w:cs="仿宋_GB2312" w:hint="eastAsia"/>
          <w:color w:val="000000"/>
          <w:sz w:val="32"/>
          <w:szCs w:val="32"/>
        </w:rPr>
        <w:t>辆，其他用车主要是：</w:t>
      </w:r>
      <w:r>
        <w:rPr>
          <w:rFonts w:ascii="仿宋_GB2312" w:eastAsia="仿宋_GB2312" w:cs="仿宋_GB2312" w:hint="eastAsia"/>
          <w:color w:val="000000"/>
          <w:sz w:val="32"/>
          <w:szCs w:val="32"/>
        </w:rPr>
        <w:t>1</w:t>
      </w:r>
      <w:r>
        <w:rPr>
          <w:rFonts w:ascii="仿宋_GB2312" w:eastAsia="仿宋_GB2312" w:cs="仿宋_GB2312" w:hint="eastAsia"/>
          <w:color w:val="000000"/>
          <w:sz w:val="32"/>
          <w:szCs w:val="32"/>
        </w:rPr>
        <w:t>辆公务用车；单位价值</w:t>
      </w:r>
      <w:r>
        <w:rPr>
          <w:rFonts w:ascii="仿宋_GB2312" w:eastAsia="仿宋_GB2312" w:cs="仿宋_GB2312" w:hint="eastAsia"/>
          <w:color w:val="000000"/>
          <w:sz w:val="32"/>
          <w:szCs w:val="32"/>
        </w:rPr>
        <w:t>50</w:t>
      </w:r>
      <w:r>
        <w:rPr>
          <w:rFonts w:ascii="仿宋_GB2312" w:eastAsia="仿宋_GB2312" w:cs="仿宋_GB2312" w:hint="eastAsia"/>
          <w:color w:val="000000"/>
          <w:sz w:val="32"/>
          <w:szCs w:val="32"/>
        </w:rPr>
        <w:t>万元以上通用设备</w:t>
      </w:r>
      <w:r>
        <w:rPr>
          <w:rFonts w:ascii="仿宋_GB2312" w:eastAsia="仿宋_GB2312" w:cs="仿宋_GB2312" w:hint="eastAsia"/>
          <w:color w:val="000000"/>
          <w:sz w:val="32"/>
          <w:szCs w:val="32"/>
        </w:rPr>
        <w:t>13</w:t>
      </w:r>
      <w:r>
        <w:rPr>
          <w:rFonts w:ascii="仿宋_GB2312" w:eastAsia="仿宋_GB2312" w:cs="仿宋_GB2312" w:hint="eastAsia"/>
          <w:color w:val="000000"/>
          <w:sz w:val="32"/>
          <w:szCs w:val="32"/>
        </w:rPr>
        <w:t>台（套）、单位价值</w:t>
      </w:r>
      <w:r>
        <w:rPr>
          <w:rFonts w:ascii="仿宋_GB2312" w:eastAsia="仿宋_GB2312" w:cs="仿宋_GB2312" w:hint="eastAsia"/>
          <w:color w:val="000000"/>
          <w:sz w:val="32"/>
          <w:szCs w:val="32"/>
        </w:rPr>
        <w:t>100</w:t>
      </w:r>
      <w:r>
        <w:rPr>
          <w:rFonts w:ascii="仿宋_GB2312" w:eastAsia="仿宋_GB2312" w:cs="仿宋_GB2312" w:hint="eastAsia"/>
          <w:color w:val="000000"/>
          <w:sz w:val="32"/>
          <w:szCs w:val="32"/>
        </w:rPr>
        <w:t>万元以上专用设备</w:t>
      </w:r>
      <w:r>
        <w:rPr>
          <w:rFonts w:ascii="仿宋_GB2312" w:eastAsia="仿宋_GB2312" w:cs="仿宋_GB2312" w:hint="eastAsia"/>
          <w:color w:val="000000"/>
          <w:sz w:val="32"/>
          <w:szCs w:val="32"/>
        </w:rPr>
        <w:t>7</w:t>
      </w:r>
      <w:r>
        <w:rPr>
          <w:rFonts w:ascii="仿宋_GB2312" w:eastAsia="仿宋_GB2312" w:cs="仿宋_GB2312" w:hint="eastAsia"/>
          <w:color w:val="000000"/>
          <w:sz w:val="32"/>
          <w:szCs w:val="32"/>
        </w:rPr>
        <w:t>台（套）。</w:t>
      </w:r>
      <w:bookmarkEnd w:id="91"/>
    </w:p>
    <w:p w14:paraId="6397C09D" w14:textId="77777777" w:rsidR="003C1056" w:rsidRDefault="00AB221A">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（二）预算绩效情况的说明</w:t>
      </w:r>
    </w:p>
    <w:p w14:paraId="4FC5424B"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sz w:val="32"/>
          <w:szCs w:val="32"/>
        </w:rPr>
        <w:t>2018</w:t>
      </w:r>
      <w:r>
        <w:rPr>
          <w:rFonts w:ascii="仿宋_GB2312" w:eastAsia="仿宋_GB2312" w:cs="仿宋_GB2312" w:hint="eastAsia"/>
          <w:sz w:val="32"/>
          <w:szCs w:val="32"/>
        </w:rPr>
        <w:t>年度，本部门单位预算绩效自评情况：</w:t>
      </w:r>
      <w:r>
        <w:rPr>
          <w:rFonts w:ascii="仿宋_GB2312" w:eastAsia="仿宋_GB2312" w:cs="仿宋_GB2312"/>
          <w:sz w:val="32"/>
          <w:szCs w:val="32"/>
        </w:rPr>
        <w:t>2018</w:t>
      </w:r>
      <w:r>
        <w:rPr>
          <w:rFonts w:ascii="仿宋_GB2312" w:eastAsia="仿宋_GB2312" w:cs="仿宋_GB2312" w:hint="eastAsia"/>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w:t>
      </w:r>
      <w:r>
        <w:rPr>
          <w:rFonts w:ascii="仿宋_GB2312" w:eastAsia="仿宋_GB2312" w:cs="仿宋_GB2312" w:hint="eastAsia"/>
          <w:sz w:val="32"/>
          <w:szCs w:val="32"/>
        </w:rPr>
        <w:lastRenderedPageBreak/>
        <w:t>督检查和考核工作。我单位在实际执行过程中注重结果导向、强调成本效益、硬化责任约束，不断加强绩效管理队伍建设，提升业务素质，提高预算管理水平和政策实施效果，实现预算和绩效管理电子化管理，着力提高财政资源配置效率和使用效益，全面提升我单位公共服务水平。</w:t>
      </w:r>
      <w:r>
        <w:rPr>
          <w:rFonts w:ascii="仿宋_GB2312" w:eastAsia="仿宋_GB2312" w:cs="仿宋_GB2312"/>
          <w:sz w:val="32"/>
          <w:szCs w:val="32"/>
        </w:rPr>
        <w:t xml:space="preserve"> </w:t>
      </w:r>
      <w:r>
        <w:rPr>
          <w:rFonts w:ascii="仿宋_GB2312" w:eastAsia="仿宋_GB2312" w:cs="仿宋_GB2312" w:hint="eastAsia"/>
          <w:sz w:val="32"/>
          <w:szCs w:val="32"/>
        </w:rPr>
        <w:t>新疆喀什地区叶城县公安局</w:t>
      </w:r>
      <w:r>
        <w:rPr>
          <w:rFonts w:ascii="仿宋_GB2312" w:eastAsia="仿宋_GB2312" w:cs="仿宋_GB2312"/>
          <w:sz w:val="32"/>
          <w:szCs w:val="32"/>
        </w:rPr>
        <w:t>2018</w:t>
      </w:r>
      <w:r>
        <w:rPr>
          <w:rFonts w:ascii="仿宋_GB2312" w:eastAsia="仿宋_GB2312" w:cs="仿宋_GB2312" w:hint="eastAsia"/>
          <w:sz w:val="32"/>
          <w:szCs w:val="32"/>
        </w:rPr>
        <w:t>年度部门预算总额为</w:t>
      </w:r>
      <w:r>
        <w:rPr>
          <w:rFonts w:ascii="仿宋_GB2312" w:eastAsia="仿宋_GB2312" w:cs="仿宋_GB2312"/>
          <w:sz w:val="32"/>
          <w:szCs w:val="32"/>
        </w:rPr>
        <w:t>63924.89</w:t>
      </w:r>
      <w:r>
        <w:rPr>
          <w:rFonts w:ascii="仿宋_GB2312" w:eastAsia="仿宋_GB2312" w:cs="仿宋_GB2312" w:hint="eastAsia"/>
          <w:sz w:val="32"/>
          <w:szCs w:val="32"/>
        </w:rPr>
        <w:t>万元，执行金</w:t>
      </w:r>
      <w:r>
        <w:rPr>
          <w:rFonts w:ascii="仿宋_GB2312" w:eastAsia="仿宋_GB2312" w:cs="仿宋_GB2312" w:hint="eastAsia"/>
          <w:sz w:val="32"/>
          <w:szCs w:val="32"/>
        </w:rPr>
        <w:t>额为</w:t>
      </w:r>
      <w:r>
        <w:rPr>
          <w:rFonts w:ascii="仿宋_GB2312" w:eastAsia="仿宋_GB2312" w:cs="仿宋_GB2312"/>
          <w:sz w:val="32"/>
          <w:szCs w:val="32"/>
        </w:rPr>
        <w:t>63924.895</w:t>
      </w:r>
      <w:r>
        <w:rPr>
          <w:rFonts w:ascii="仿宋_GB2312" w:eastAsia="仿宋_GB2312" w:cs="仿宋_GB2312" w:hint="eastAsia"/>
          <w:sz w:val="32"/>
          <w:szCs w:val="32"/>
        </w:rPr>
        <w:t>万元，预算执行率为</w:t>
      </w:r>
      <w:r>
        <w:rPr>
          <w:rFonts w:ascii="仿宋_GB2312" w:eastAsia="仿宋_GB2312" w:cs="仿宋_GB2312"/>
          <w:sz w:val="32"/>
          <w:szCs w:val="32"/>
        </w:rPr>
        <w:t>100%</w:t>
      </w:r>
      <w:r>
        <w:rPr>
          <w:rFonts w:ascii="仿宋_GB2312" w:eastAsia="仿宋_GB2312" w:cs="仿宋_GB2312" w:hint="eastAsia"/>
          <w:sz w:val="32"/>
          <w:szCs w:val="32"/>
        </w:rPr>
        <w:t>。本次自评共涉及项目数</w:t>
      </w:r>
      <w:r>
        <w:rPr>
          <w:rFonts w:ascii="仿宋_GB2312" w:eastAsia="仿宋_GB2312" w:cs="仿宋_GB2312"/>
          <w:sz w:val="32"/>
          <w:szCs w:val="32"/>
        </w:rPr>
        <w:t>6</w:t>
      </w:r>
      <w:r>
        <w:rPr>
          <w:rFonts w:ascii="仿宋_GB2312" w:eastAsia="仿宋_GB2312" w:cs="仿宋_GB2312" w:hint="eastAsia"/>
          <w:sz w:val="32"/>
          <w:szCs w:val="32"/>
        </w:rPr>
        <w:t>个，其中已完成项目</w:t>
      </w:r>
      <w:r>
        <w:rPr>
          <w:rFonts w:ascii="仿宋_GB2312" w:eastAsia="仿宋_GB2312" w:cs="仿宋_GB2312"/>
          <w:sz w:val="32"/>
          <w:szCs w:val="32"/>
        </w:rPr>
        <w:t>6</w:t>
      </w:r>
      <w:r>
        <w:rPr>
          <w:rFonts w:ascii="仿宋_GB2312" w:eastAsia="仿宋_GB2312" w:cs="仿宋_GB2312" w:hint="eastAsia"/>
          <w:sz w:val="32"/>
          <w:szCs w:val="32"/>
        </w:rPr>
        <w:t>个、未完成项目</w:t>
      </w:r>
      <w:r>
        <w:rPr>
          <w:rFonts w:ascii="仿宋_GB2312" w:eastAsia="仿宋_GB2312" w:cs="仿宋_GB2312"/>
          <w:sz w:val="32"/>
          <w:szCs w:val="32"/>
        </w:rPr>
        <w:t>0</w:t>
      </w:r>
      <w:r>
        <w:rPr>
          <w:rFonts w:ascii="仿宋_GB2312" w:eastAsia="仿宋_GB2312" w:cs="仿宋_GB2312" w:hint="eastAsia"/>
          <w:sz w:val="32"/>
          <w:szCs w:val="32"/>
        </w:rPr>
        <w:t>个，项目总体完成率为</w:t>
      </w:r>
      <w:r>
        <w:rPr>
          <w:rFonts w:ascii="仿宋_GB2312" w:eastAsia="仿宋_GB2312" w:cs="仿宋_GB2312"/>
          <w:sz w:val="32"/>
          <w:szCs w:val="32"/>
        </w:rPr>
        <w:t>100%</w:t>
      </w:r>
      <w:r>
        <w:rPr>
          <w:rFonts w:ascii="仿宋_GB2312" w:eastAsia="仿宋_GB2312" w:cs="仿宋_GB2312" w:hint="eastAsia"/>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ascii="仿宋_GB2312" w:eastAsia="仿宋_GB2312" w:cs="仿宋_GB2312" w:hint="eastAsia"/>
          <w:sz w:val="32"/>
          <w:szCs w:val="32"/>
        </w:rPr>
        <w:t>年度预算绩效管理工作开展奠定基础。</w:t>
      </w:r>
      <w:r>
        <w:rPr>
          <w:rFonts w:ascii="仿宋_GB2312" w:eastAsia="仿宋_GB2312" w:hAnsi="宋体" w:cs="仿宋_GB2312" w:hint="eastAsia"/>
          <w:sz w:val="32"/>
          <w:szCs w:val="32"/>
        </w:rPr>
        <w:t>因涉密信息，不宜公开绩效评价内容</w:t>
      </w:r>
      <w:r>
        <w:rPr>
          <w:rFonts w:ascii="仿宋_GB2312" w:eastAsia="仿宋_GB2312" w:cs="仿宋_GB2312" w:hint="eastAsia"/>
          <w:sz w:val="32"/>
          <w:szCs w:val="32"/>
        </w:rPr>
        <w:t>。</w:t>
      </w:r>
    </w:p>
    <w:p w14:paraId="5D8D095E" w14:textId="77777777" w:rsidR="003C1056" w:rsidRDefault="00AB221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cs="仿宋_GB2312" w:hint="eastAsia"/>
          <w:sz w:val="32"/>
          <w:szCs w:val="32"/>
        </w:rPr>
        <w:t>有关项目自评情况可附项目支出绩效自评表。</w:t>
      </w:r>
    </w:p>
    <w:p w14:paraId="06AD37FD" w14:textId="77777777" w:rsidR="003C1056" w:rsidRDefault="00AB221A">
      <w:pPr>
        <w:spacing w:line="540" w:lineRule="exact"/>
        <w:jc w:val="center"/>
        <w:rPr>
          <w:rFonts w:ascii="黑体" w:eastAsia="黑体" w:hAnsi="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14:paraId="3E499A69" w14:textId="77777777" w:rsidR="003C1056" w:rsidRDefault="00AB221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财政拨款收入：指同级财政当年拨付的资金。</w:t>
      </w:r>
    </w:p>
    <w:p w14:paraId="28B57C26" w14:textId="77777777" w:rsidR="003C1056" w:rsidRDefault="00AB221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上级补助收入：指事业单位从主管部门和上级单位取得的非财政补助收入。</w:t>
      </w:r>
    </w:p>
    <w:p w14:paraId="556874A7" w14:textId="77777777" w:rsidR="003C1056" w:rsidRDefault="00AB221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事业收入：指事业单位开展专业业务活动及其辅助活动所取得的收入。</w:t>
      </w:r>
    </w:p>
    <w:p w14:paraId="23500303" w14:textId="77777777" w:rsidR="003C1056" w:rsidRDefault="00AB221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经营收入：指事业单位在专业业务活动及其辅助活动之外开展非独立核算经营活动取得的收入。</w:t>
      </w:r>
    </w:p>
    <w:p w14:paraId="4F90437C" w14:textId="77777777" w:rsidR="003C1056" w:rsidRDefault="00AB221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附属单位上缴收入：指事业单位附属的独立核算单位按有关规定上缴的收入。</w:t>
      </w:r>
    </w:p>
    <w:p w14:paraId="6C79CB21" w14:textId="77777777" w:rsidR="003C1056" w:rsidRDefault="00AB221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其他收入：指除上述“财政拨款收入”、“事业收入”、“经营收</w:t>
      </w:r>
      <w:r>
        <w:rPr>
          <w:rFonts w:ascii="仿宋_GB2312" w:eastAsia="仿宋_GB2312" w:cs="仿宋_GB2312" w:hint="eastAsia"/>
          <w:sz w:val="32"/>
          <w:szCs w:val="32"/>
        </w:rPr>
        <w:lastRenderedPageBreak/>
        <w:t>入”、“附属单位上缴收入”等之外取得的收入。</w:t>
      </w:r>
    </w:p>
    <w:p w14:paraId="17729E16" w14:textId="77777777" w:rsidR="003C1056" w:rsidRDefault="00AB221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用事业基金弥补收支差额：指事业单位在当年的“财政拨款收入”、“财政拨款结转和结余资金”、“事业收入”、“事业单位经营收入</w:t>
      </w:r>
      <w:r>
        <w:rPr>
          <w:rFonts w:ascii="仿宋_GB2312" w:eastAsia="仿宋_GB2312" w:cs="仿宋_GB2312" w:hint="eastAsia"/>
          <w:sz w:val="32"/>
          <w:szCs w:val="32"/>
        </w:rPr>
        <w:t>”、“其他收入”不足以安排当年支出的情况下，使用以前年度积累的事业基金（即事业单位当年收支相抵后按国家规定提取、用于弥补以后年度收支差额的基金）弥补本年度收支缺口的资金。</w:t>
      </w:r>
    </w:p>
    <w:p w14:paraId="23277774" w14:textId="77777777" w:rsidR="003C1056" w:rsidRDefault="00AB221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14:paraId="3C1E5F3A" w14:textId="77777777" w:rsidR="003C1056" w:rsidRDefault="00AB221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结余分配：反映单位当年结余的分配情况。</w:t>
      </w:r>
    </w:p>
    <w:p w14:paraId="743815D9" w14:textId="77777777" w:rsidR="003C1056" w:rsidRDefault="00AB221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年末结转和结余：指本年度或以前年度预算安排、因客观条件发生变化无法按原计划实施，需要延迟到以后年度按有关规定继续使用的资金，既</w:t>
      </w:r>
      <w:r>
        <w:rPr>
          <w:rFonts w:ascii="仿宋_GB2312" w:eastAsia="仿宋_GB2312" w:cs="仿宋_GB2312" w:hint="eastAsia"/>
          <w:sz w:val="32"/>
          <w:szCs w:val="32"/>
        </w:rPr>
        <w:t>包括财政拨款结转和结余，也包括事业收入、经营收入、其他收入的结转和结余。</w:t>
      </w:r>
    </w:p>
    <w:p w14:paraId="26AB279C" w14:textId="77777777" w:rsidR="003C1056" w:rsidRDefault="00AB221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基本支出：指为保障机构正常运转、完成日常工作任务而发生的人员支出和公用支出。</w:t>
      </w:r>
    </w:p>
    <w:p w14:paraId="0F1B563B" w14:textId="77777777" w:rsidR="003C1056" w:rsidRDefault="00AB221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项目支出：指在基本支出之外为完成特定行政任务和事业发展目标所发生的支出。</w:t>
      </w:r>
    </w:p>
    <w:p w14:paraId="26C7BEA5" w14:textId="77777777" w:rsidR="003C1056" w:rsidRDefault="00AB221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经营支出：指事业单位在专业业务活动及其辅助活动之外开展非独立核算经营活动发生的支出。</w:t>
      </w:r>
    </w:p>
    <w:p w14:paraId="57E99608" w14:textId="77777777" w:rsidR="003C1056" w:rsidRDefault="00AB221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对附属单位补助支出：指事业单位发生的用非财政预算资金对附属单位的补助支出。</w:t>
      </w:r>
    </w:p>
    <w:p w14:paraId="372DA5CC" w14:textId="77777777" w:rsidR="003C1056" w:rsidRDefault="00AB221A">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“三公”经费：指用一般公共预算财政拨款安排的因公出国</w:t>
      </w:r>
      <w:r>
        <w:rPr>
          <w:rFonts w:ascii="仿宋_GB2312" w:eastAsia="仿宋_GB2312" w:cs="仿宋_GB2312" w:hint="eastAsia"/>
          <w:sz w:val="32"/>
          <w:szCs w:val="32"/>
        </w:rPr>
        <w:t>（境）</w:t>
      </w:r>
      <w:r>
        <w:rPr>
          <w:rFonts w:ascii="仿宋_GB2312" w:eastAsia="仿宋_GB2312" w:cs="仿宋_GB2312" w:hint="eastAsia"/>
          <w:sz w:val="32"/>
          <w:szCs w:val="32"/>
        </w:rPr>
        <w:lastRenderedPageBreak/>
        <w:t>费、公务用车购置及运行费和公务接待费。其中，因公出国</w:t>
      </w:r>
      <w:r>
        <w:rPr>
          <w:rFonts w:ascii="仿宋_GB2312" w:eastAsia="仿宋_GB2312" w:cs="仿宋_GB2312" w:hint="eastAsia"/>
          <w:sz w:val="32"/>
          <w:szCs w:val="32"/>
        </w:rPr>
        <w:t>（境）</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单位公务出国</w:t>
      </w:r>
      <w:r>
        <w:rPr>
          <w:rFonts w:ascii="仿宋_GB2312" w:eastAsia="仿宋_GB2312" w:cs="仿宋_GB2312"/>
          <w:sz w:val="32"/>
          <w:szCs w:val="32"/>
        </w:rPr>
        <w:t>(</w:t>
      </w:r>
      <w:r>
        <w:rPr>
          <w:rFonts w:ascii="仿宋_GB2312" w:eastAsia="仿宋_GB2312" w:cs="仿宋_GB2312" w:hint="eastAsia"/>
          <w:sz w:val="32"/>
          <w:szCs w:val="32"/>
        </w:rPr>
        <w:t>境）</w:t>
      </w:r>
      <w:r>
        <w:rPr>
          <w:rFonts w:ascii="仿宋_GB2312" w:eastAsia="仿宋_GB2312" w:cs="仿宋_GB2312" w:hint="eastAsia"/>
          <w:sz w:val="32"/>
          <w:szCs w:val="32"/>
        </w:rPr>
        <w:t>的住宿费、旅费、伙食补助费、杂费、培训费等支出；公务用车购置及运行</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单位公务用车购置费及租用费、燃料费、维修费、过路过桥费、保险费、安全奖励费用等支出；公务接待</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单位按规定开支的各类公务接待（含外宾接待）支出。</w:t>
      </w:r>
    </w:p>
    <w:p w14:paraId="6D3E445F"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w:t>
      </w:r>
      <w:r>
        <w:rPr>
          <w:rFonts w:ascii="仿宋_GB2312" w:eastAsia="仿宋_GB2312" w:cs="仿宋_GB2312" w:hint="eastAsia"/>
          <w:sz w:val="32"/>
          <w:szCs w:val="32"/>
        </w:rPr>
        <w:t>费、办公用房物业管理费、公务用车运行维护费以及其他费用。</w:t>
      </w:r>
    </w:p>
    <w:p w14:paraId="08D1D25F" w14:textId="77777777" w:rsidR="003C1056" w:rsidRDefault="00AB221A">
      <w:pPr>
        <w:spacing w:line="540" w:lineRule="exact"/>
        <w:ind w:firstLineChars="200" w:firstLine="640"/>
        <w:rPr>
          <w:rFonts w:ascii="仿宋_GB2312" w:eastAsia="仿宋_GB2312" w:hAnsi="Calibri"/>
          <w:color w:val="000000"/>
          <w:sz w:val="32"/>
          <w:szCs w:val="32"/>
          <w:lang w:val="en-GB"/>
        </w:rPr>
      </w:pPr>
      <w:r>
        <w:rPr>
          <w:rFonts w:ascii="仿宋_GB2312" w:eastAsia="仿宋_GB2312" w:cs="仿宋_GB2312" w:hint="eastAsia"/>
          <w:color w:val="000000"/>
          <w:sz w:val="32"/>
          <w:szCs w:val="32"/>
        </w:rPr>
        <w:t>本单位支出功能分类说明</w:t>
      </w:r>
      <w:r>
        <w:rPr>
          <w:rFonts w:ascii="仿宋_GB2312" w:eastAsia="仿宋_GB2312" w:hAnsi="Calibri" w:cs="仿宋_GB2312" w:hint="eastAsia"/>
          <w:color w:val="000000"/>
          <w:sz w:val="32"/>
          <w:szCs w:val="32"/>
          <w:lang w:val="en-GB"/>
        </w:rPr>
        <w:t>。</w:t>
      </w:r>
      <w:r>
        <w:rPr>
          <w:rFonts w:ascii="仿宋_GB2312" w:eastAsia="仿宋_GB2312" w:cs="仿宋_GB2312"/>
          <w:sz w:val="32"/>
          <w:szCs w:val="32"/>
        </w:rPr>
        <w:t>204</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50</w:t>
      </w:r>
      <w:r>
        <w:rPr>
          <w:rFonts w:ascii="仿宋_GB2312" w:eastAsia="仿宋_GB2312" w:cs="仿宋_GB2312" w:hint="eastAsia"/>
          <w:sz w:val="32"/>
          <w:szCs w:val="32"/>
        </w:rPr>
        <w:t>（项）指：事业运行。</w:t>
      </w:r>
      <w:r>
        <w:rPr>
          <w:rFonts w:ascii="仿宋_GB2312" w:eastAsia="仿宋_GB2312" w:cs="仿宋_GB2312"/>
          <w:sz w:val="32"/>
          <w:szCs w:val="32"/>
        </w:rPr>
        <w:t>204</w:t>
      </w:r>
      <w:r>
        <w:rPr>
          <w:rFonts w:ascii="仿宋_GB2312" w:eastAsia="仿宋_GB2312" w:cs="仿宋_GB2312" w:hint="eastAsia"/>
          <w:sz w:val="32"/>
          <w:szCs w:val="32"/>
        </w:rPr>
        <w:t>（类）</w:t>
      </w:r>
      <w:r>
        <w:rPr>
          <w:rFonts w:ascii="仿宋_GB2312" w:eastAsia="仿宋_GB2312" w:cs="仿宋_GB2312"/>
          <w:sz w:val="32"/>
          <w:szCs w:val="32"/>
        </w:rPr>
        <w:t>99</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（项）指：其他公共安全支出。</w:t>
      </w:r>
      <w:r>
        <w:rPr>
          <w:rFonts w:ascii="仿宋_GB2312" w:eastAsia="仿宋_GB2312" w:cs="仿宋_GB2312"/>
          <w:sz w:val="32"/>
          <w:szCs w:val="32"/>
        </w:rPr>
        <w:t>221</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（项）指：住房公积金。</w:t>
      </w:r>
      <w:r>
        <w:rPr>
          <w:rFonts w:ascii="仿宋_GB2312" w:eastAsia="仿宋_GB2312" w:cs="仿宋_GB2312"/>
          <w:sz w:val="32"/>
          <w:szCs w:val="32"/>
        </w:rPr>
        <w:t>204</w:t>
      </w:r>
      <w:r>
        <w:rPr>
          <w:rFonts w:ascii="仿宋_GB2312" w:eastAsia="仿宋_GB2312" w:cs="仿宋_GB2312" w:hint="eastAsia"/>
          <w:sz w:val="32"/>
          <w:szCs w:val="32"/>
        </w:rPr>
        <w:t>（类）</w:t>
      </w:r>
      <w:r>
        <w:rPr>
          <w:rFonts w:ascii="仿宋_GB2312" w:eastAsia="仿宋_GB2312" w:cs="仿宋_GB2312"/>
          <w:sz w:val="32"/>
          <w:szCs w:val="32"/>
        </w:rPr>
        <w:t>01</w:t>
      </w:r>
      <w:r>
        <w:rPr>
          <w:rFonts w:ascii="仿宋_GB2312" w:eastAsia="仿宋_GB2312" w:cs="仿宋_GB2312" w:hint="eastAsia"/>
          <w:sz w:val="32"/>
          <w:szCs w:val="32"/>
        </w:rPr>
        <w:t>（款）</w:t>
      </w:r>
      <w:r>
        <w:rPr>
          <w:rFonts w:ascii="仿宋_GB2312" w:eastAsia="仿宋_GB2312" w:cs="仿宋_GB2312"/>
          <w:sz w:val="32"/>
          <w:szCs w:val="32"/>
        </w:rPr>
        <w:t>03</w:t>
      </w:r>
      <w:r>
        <w:rPr>
          <w:rFonts w:ascii="仿宋_GB2312" w:eastAsia="仿宋_GB2312" w:cs="仿宋_GB2312" w:hint="eastAsia"/>
          <w:sz w:val="32"/>
          <w:szCs w:val="32"/>
        </w:rPr>
        <w:t>（项）指：消防。</w:t>
      </w:r>
      <w:r>
        <w:rPr>
          <w:rFonts w:ascii="仿宋_GB2312" w:eastAsia="仿宋_GB2312" w:cs="仿宋_GB2312"/>
          <w:sz w:val="32"/>
          <w:szCs w:val="32"/>
        </w:rPr>
        <w:t>204</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02</w:t>
      </w:r>
      <w:r>
        <w:rPr>
          <w:rFonts w:ascii="仿宋_GB2312" w:eastAsia="仿宋_GB2312" w:cs="仿宋_GB2312" w:hint="eastAsia"/>
          <w:sz w:val="32"/>
          <w:szCs w:val="32"/>
        </w:rPr>
        <w:t>（项）指：一般行政管理事务。</w:t>
      </w:r>
      <w:r>
        <w:rPr>
          <w:rFonts w:ascii="仿宋_GB2312" w:eastAsia="仿宋_GB2312" w:cs="仿宋_GB2312"/>
          <w:sz w:val="32"/>
          <w:szCs w:val="32"/>
        </w:rPr>
        <w:t>204</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（项）指：行政运行。</w:t>
      </w:r>
      <w:r>
        <w:rPr>
          <w:rFonts w:ascii="仿宋_GB2312" w:eastAsia="仿宋_GB2312" w:cs="仿宋_GB2312"/>
          <w:sz w:val="32"/>
          <w:szCs w:val="32"/>
        </w:rPr>
        <w:t>204</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12</w:t>
      </w:r>
      <w:r>
        <w:rPr>
          <w:rFonts w:ascii="仿宋_GB2312" w:eastAsia="仿宋_GB2312" w:cs="仿宋_GB2312" w:hint="eastAsia"/>
          <w:sz w:val="32"/>
          <w:szCs w:val="32"/>
        </w:rPr>
        <w:t>（项）指：道路交通管理。</w:t>
      </w:r>
      <w:r>
        <w:rPr>
          <w:rFonts w:ascii="仿宋_GB2312" w:eastAsia="仿宋_GB2312" w:cs="仿宋_GB2312"/>
          <w:sz w:val="32"/>
          <w:szCs w:val="32"/>
        </w:rPr>
        <w:t>204</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11</w:t>
      </w:r>
      <w:r>
        <w:rPr>
          <w:rFonts w:ascii="仿宋_GB2312" w:eastAsia="仿宋_GB2312" w:cs="仿宋_GB2312" w:hint="eastAsia"/>
          <w:sz w:val="32"/>
          <w:szCs w:val="32"/>
        </w:rPr>
        <w:t>（项）指：禁毒管理。</w:t>
      </w:r>
      <w:r>
        <w:rPr>
          <w:rFonts w:ascii="仿宋_GB2312" w:eastAsia="仿宋_GB2312" w:cs="仿宋_GB2312"/>
          <w:sz w:val="32"/>
          <w:szCs w:val="32"/>
        </w:rPr>
        <w:t>204</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99</w:t>
      </w:r>
      <w:r>
        <w:rPr>
          <w:rFonts w:ascii="仿宋_GB2312" w:eastAsia="仿宋_GB2312" w:cs="仿宋_GB2312" w:hint="eastAsia"/>
          <w:sz w:val="32"/>
          <w:szCs w:val="32"/>
        </w:rPr>
        <w:t>（项）指：其他公安支出。</w:t>
      </w:r>
      <w:r>
        <w:rPr>
          <w:rFonts w:ascii="仿宋_GB2312" w:eastAsia="仿宋_GB2312" w:cs="仿宋_GB2312"/>
          <w:sz w:val="32"/>
          <w:szCs w:val="32"/>
        </w:rPr>
        <w:t>204</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17</w:t>
      </w:r>
      <w:r>
        <w:rPr>
          <w:rFonts w:ascii="仿宋_GB2312" w:eastAsia="仿宋_GB2312" w:cs="仿宋_GB2312" w:hint="eastAsia"/>
          <w:sz w:val="32"/>
          <w:szCs w:val="32"/>
        </w:rPr>
        <w:t>（项）指：管理。</w:t>
      </w:r>
      <w:r>
        <w:rPr>
          <w:rFonts w:ascii="仿宋_GB2312" w:eastAsia="仿宋_GB2312" w:cs="仿宋_GB2312"/>
          <w:sz w:val="32"/>
          <w:szCs w:val="32"/>
        </w:rPr>
        <w:t>204</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16</w:t>
      </w:r>
      <w:r>
        <w:rPr>
          <w:rFonts w:ascii="仿宋_GB2312" w:eastAsia="仿宋_GB2312" w:cs="仿宋_GB2312" w:hint="eastAsia"/>
          <w:sz w:val="32"/>
          <w:szCs w:val="32"/>
        </w:rPr>
        <w:t>（项）指：网络运行及维护。</w:t>
      </w:r>
      <w:r>
        <w:rPr>
          <w:rFonts w:ascii="仿宋_GB2312" w:eastAsia="仿宋_GB2312" w:cs="仿宋_GB2312"/>
          <w:sz w:val="32"/>
          <w:szCs w:val="32"/>
        </w:rPr>
        <w:t>204</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04</w:t>
      </w:r>
      <w:r>
        <w:rPr>
          <w:rFonts w:ascii="仿宋_GB2312" w:eastAsia="仿宋_GB2312" w:cs="仿宋_GB2312" w:hint="eastAsia"/>
          <w:sz w:val="32"/>
          <w:szCs w:val="32"/>
        </w:rPr>
        <w:t>（项）指：。</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05</w:t>
      </w:r>
      <w:r>
        <w:rPr>
          <w:rFonts w:ascii="仿宋_GB2312" w:eastAsia="仿宋_GB2312" w:cs="仿宋_GB2312" w:hint="eastAsia"/>
          <w:sz w:val="32"/>
          <w:szCs w:val="32"/>
        </w:rPr>
        <w:t>（项）指：机关事业单位基本养老保险缴费支出。</w:t>
      </w:r>
      <w:r>
        <w:rPr>
          <w:rFonts w:ascii="仿宋_GB2312" w:eastAsia="仿宋_GB2312" w:cs="仿宋_GB2312"/>
          <w:sz w:val="32"/>
          <w:szCs w:val="32"/>
        </w:rPr>
        <w:t>212</w:t>
      </w:r>
      <w:r>
        <w:rPr>
          <w:rFonts w:ascii="仿宋_GB2312" w:eastAsia="仿宋_GB2312" w:cs="仿宋_GB2312" w:hint="eastAsia"/>
          <w:sz w:val="32"/>
          <w:szCs w:val="32"/>
        </w:rPr>
        <w:t>（类）</w:t>
      </w:r>
      <w:r>
        <w:rPr>
          <w:rFonts w:ascii="仿宋_GB2312" w:eastAsia="仿宋_GB2312" w:cs="仿宋_GB2312"/>
          <w:sz w:val="32"/>
          <w:szCs w:val="32"/>
        </w:rPr>
        <w:t>08</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（项）指：征地和拆迁补偿支出。</w:t>
      </w:r>
      <w:r>
        <w:rPr>
          <w:rFonts w:ascii="仿宋_GB2312" w:eastAsia="仿宋_GB2312" w:cs="仿宋_GB2312"/>
          <w:sz w:val="32"/>
          <w:szCs w:val="32"/>
        </w:rPr>
        <w:t>229</w:t>
      </w:r>
      <w:r>
        <w:rPr>
          <w:rFonts w:ascii="仿宋_GB2312" w:eastAsia="仿宋_GB2312" w:cs="仿宋_GB2312" w:hint="eastAsia"/>
          <w:sz w:val="32"/>
          <w:szCs w:val="32"/>
        </w:rPr>
        <w:t>（类）</w:t>
      </w:r>
      <w:r>
        <w:rPr>
          <w:rFonts w:ascii="仿宋_GB2312" w:eastAsia="仿宋_GB2312" w:cs="仿宋_GB2312"/>
          <w:sz w:val="32"/>
          <w:szCs w:val="32"/>
        </w:rPr>
        <w:t>99</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（项）指：其他支出。</w:t>
      </w:r>
    </w:p>
    <w:p w14:paraId="748042AD" w14:textId="77777777" w:rsidR="003C1056" w:rsidRDefault="00AB221A">
      <w:pPr>
        <w:spacing w:line="54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lastRenderedPageBreak/>
        <w:t>其他有关说明内容</w:t>
      </w:r>
      <w:r>
        <w:rPr>
          <w:rFonts w:ascii="仿宋_GB2312" w:eastAsia="仿宋_GB2312" w:hAnsi="Calibri" w:cs="仿宋_GB2312" w:hint="eastAsia"/>
          <w:sz w:val="32"/>
          <w:szCs w:val="32"/>
          <w:lang w:val="en-GB"/>
        </w:rPr>
        <w:t>。</w:t>
      </w:r>
    </w:p>
    <w:p w14:paraId="778AE194" w14:textId="77777777" w:rsidR="003C1056" w:rsidRDefault="003C1056">
      <w:pPr>
        <w:spacing w:line="540" w:lineRule="exact"/>
        <w:ind w:firstLineChars="200" w:firstLine="640"/>
        <w:rPr>
          <w:rFonts w:ascii="仿宋_GB2312" w:eastAsia="仿宋_GB2312"/>
          <w:b/>
          <w:bCs/>
          <w:sz w:val="32"/>
          <w:szCs w:val="32"/>
        </w:rPr>
      </w:pPr>
    </w:p>
    <w:p w14:paraId="25FCD8FD" w14:textId="77777777" w:rsidR="003C1056" w:rsidRDefault="00AB221A">
      <w:pPr>
        <w:spacing w:line="540" w:lineRule="exact"/>
        <w:jc w:val="center"/>
        <w:rPr>
          <w:rFonts w:ascii="黑体" w:eastAsia="黑体" w:hAnsi="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部门决算公开的</w:t>
      </w:r>
      <w:r>
        <w:rPr>
          <w:rFonts w:ascii="黑体" w:eastAsia="黑体" w:hAnsi="黑体" w:cs="黑体"/>
          <w:sz w:val="32"/>
          <w:szCs w:val="32"/>
        </w:rPr>
        <w:t>8</w:t>
      </w:r>
      <w:r>
        <w:rPr>
          <w:rFonts w:ascii="黑体" w:eastAsia="黑体" w:hAnsi="黑体" w:cs="黑体" w:hint="eastAsia"/>
          <w:sz w:val="32"/>
          <w:szCs w:val="32"/>
        </w:rPr>
        <w:t>张报表（见附表）</w:t>
      </w:r>
    </w:p>
    <w:p w14:paraId="701D1CE0"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一、《收入支出决算总表》</w:t>
      </w:r>
    </w:p>
    <w:p w14:paraId="27E9BBB5"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二、《收入决算表》</w:t>
      </w:r>
    </w:p>
    <w:p w14:paraId="4CD2CBD2"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三、《支出决算表》</w:t>
      </w:r>
    </w:p>
    <w:p w14:paraId="4DE2128D"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四、《财政拨款收入支出决算总表》</w:t>
      </w:r>
    </w:p>
    <w:p w14:paraId="74EE8E33"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五、《一般公共预算财政拨款支出决算表》</w:t>
      </w:r>
    </w:p>
    <w:p w14:paraId="7ED238B4"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六、《一般公共预算财政拨款基本支出决算表》</w:t>
      </w:r>
    </w:p>
    <w:p w14:paraId="61D64D18" w14:textId="77777777" w:rsidR="003C1056" w:rsidRDefault="00AB221A">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七、《一般公共预算财政拨款“三公”经费支出决算表》</w:t>
      </w:r>
    </w:p>
    <w:p w14:paraId="75588DB9" w14:textId="77777777" w:rsidR="003C1056" w:rsidRDefault="00AB221A">
      <w:pPr>
        <w:spacing w:line="540" w:lineRule="exact"/>
        <w:ind w:firstLineChars="200" w:firstLine="640"/>
        <w:rPr>
          <w:rFonts w:ascii="仿宋_GB2312" w:eastAsia="仿宋_GB2312"/>
          <w:sz w:val="32"/>
          <w:szCs w:val="32"/>
        </w:rPr>
        <w:sectPr w:rsidR="003C1056">
          <w:footerReference w:type="default" r:id="rId7"/>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cs="仿宋_GB2312" w:hint="eastAsia"/>
          <w:sz w:val="32"/>
          <w:szCs w:val="32"/>
        </w:rPr>
        <w:t>八、</w:t>
      </w:r>
      <w:r>
        <w:rPr>
          <w:rFonts w:ascii="仿宋_GB2312" w:eastAsia="仿宋_GB2312" w:cs="仿宋_GB2312" w:hint="eastAsia"/>
          <w:sz w:val="32"/>
          <w:szCs w:val="32"/>
        </w:rPr>
        <w:t>《政府性基金预算财政拨款收入支出决算表》</w:t>
      </w:r>
    </w:p>
    <w:p w14:paraId="6141E3A6" w14:textId="77777777" w:rsidR="003C1056" w:rsidRDefault="003C1056">
      <w:pPr>
        <w:spacing w:line="540" w:lineRule="exact"/>
        <w:rPr>
          <w:rFonts w:ascii="仿宋_GB2312" w:eastAsia="仿宋_GB2312"/>
          <w:sz w:val="32"/>
          <w:szCs w:val="32"/>
        </w:rPr>
      </w:pPr>
    </w:p>
    <w:sectPr w:rsidR="003C10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57861" w14:textId="77777777" w:rsidR="00AB221A" w:rsidRDefault="00AB221A">
      <w:r>
        <w:separator/>
      </w:r>
    </w:p>
  </w:endnote>
  <w:endnote w:type="continuationSeparator" w:id="0">
    <w:p w14:paraId="4EDE16B3" w14:textId="77777777" w:rsidR="00AB221A" w:rsidRDefault="00AB2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EBECB" w14:textId="77777777" w:rsidR="003C1056" w:rsidRDefault="00AB221A">
    <w:pPr>
      <w:pStyle w:val="a7"/>
      <w:framePr w:wrap="around" w:vAnchor="text" w:hAnchor="page" w:x="9631" w:y="37"/>
      <w:jc w:val="right"/>
      <w:rPr>
        <w:rStyle w:val="ad"/>
        <w:rFonts w:ascii="宋体" w:eastAsia="宋体" w:hAnsi="宋体"/>
        <w:sz w:val="28"/>
        <w:szCs w:val="28"/>
      </w:rPr>
    </w:pPr>
    <w:r>
      <w:rPr>
        <w:rStyle w:val="ad"/>
        <w:rFonts w:ascii="宋体" w:eastAsia="宋体" w:hAnsi="宋体" w:cs="宋体"/>
        <w:sz w:val="28"/>
        <w:szCs w:val="28"/>
      </w:rPr>
      <w:fldChar w:fldCharType="begin"/>
    </w:r>
    <w:r>
      <w:rPr>
        <w:rStyle w:val="ad"/>
        <w:rFonts w:ascii="宋体" w:eastAsia="宋体" w:hAnsi="宋体" w:cs="宋体"/>
        <w:sz w:val="28"/>
        <w:szCs w:val="28"/>
      </w:rPr>
      <w:instrText xml:space="preserve"> PAGE </w:instrText>
    </w:r>
    <w:r>
      <w:rPr>
        <w:rStyle w:val="ad"/>
        <w:rFonts w:ascii="宋体" w:eastAsia="宋体" w:hAnsi="宋体" w:cs="宋体"/>
        <w:sz w:val="28"/>
        <w:szCs w:val="28"/>
      </w:rPr>
      <w:fldChar w:fldCharType="separate"/>
    </w:r>
    <w:r>
      <w:rPr>
        <w:rStyle w:val="ad"/>
        <w:rFonts w:ascii="宋体" w:eastAsia="宋体" w:hAnsi="宋体" w:cs="宋体"/>
        <w:sz w:val="28"/>
        <w:szCs w:val="28"/>
      </w:rPr>
      <w:t>- 5 -</w:t>
    </w:r>
    <w:r>
      <w:rPr>
        <w:rStyle w:val="ad"/>
        <w:rFonts w:ascii="宋体" w:eastAsia="宋体" w:hAnsi="宋体" w:cs="宋体"/>
        <w:sz w:val="28"/>
        <w:szCs w:val="28"/>
      </w:rPr>
      <w:fldChar w:fldCharType="end"/>
    </w:r>
  </w:p>
  <w:p w14:paraId="6F6A3DCC" w14:textId="77777777" w:rsidR="003C1056" w:rsidRDefault="003C1056">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E2DE" w14:textId="77777777" w:rsidR="00AB221A" w:rsidRDefault="00AB221A">
      <w:r>
        <w:separator/>
      </w:r>
    </w:p>
  </w:footnote>
  <w:footnote w:type="continuationSeparator" w:id="0">
    <w:p w14:paraId="7FB231F1" w14:textId="77777777" w:rsidR="00AB221A" w:rsidRDefault="00AB22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43568"/>
    <w:rsid w:val="00000A75"/>
    <w:rsid w:val="00003BF7"/>
    <w:rsid w:val="00005719"/>
    <w:rsid w:val="00007F37"/>
    <w:rsid w:val="000104AB"/>
    <w:rsid w:val="00010976"/>
    <w:rsid w:val="0002118A"/>
    <w:rsid w:val="00021887"/>
    <w:rsid w:val="00022242"/>
    <w:rsid w:val="00034A66"/>
    <w:rsid w:val="00040E57"/>
    <w:rsid w:val="00044097"/>
    <w:rsid w:val="0005054B"/>
    <w:rsid w:val="00050E1F"/>
    <w:rsid w:val="00054305"/>
    <w:rsid w:val="00060E28"/>
    <w:rsid w:val="000635BD"/>
    <w:rsid w:val="00065838"/>
    <w:rsid w:val="00080DEB"/>
    <w:rsid w:val="00083BBE"/>
    <w:rsid w:val="00083EBE"/>
    <w:rsid w:val="000862EE"/>
    <w:rsid w:val="00091B9F"/>
    <w:rsid w:val="00094C87"/>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0E7EE1"/>
    <w:rsid w:val="000F5915"/>
    <w:rsid w:val="0010072E"/>
    <w:rsid w:val="00101D4F"/>
    <w:rsid w:val="0010481F"/>
    <w:rsid w:val="001103B3"/>
    <w:rsid w:val="001128DE"/>
    <w:rsid w:val="00113241"/>
    <w:rsid w:val="0012066C"/>
    <w:rsid w:val="00123283"/>
    <w:rsid w:val="00124713"/>
    <w:rsid w:val="00124A31"/>
    <w:rsid w:val="00124B40"/>
    <w:rsid w:val="00125505"/>
    <w:rsid w:val="00133488"/>
    <w:rsid w:val="00133516"/>
    <w:rsid w:val="00137B91"/>
    <w:rsid w:val="00142400"/>
    <w:rsid w:val="00142AA5"/>
    <w:rsid w:val="00150BEF"/>
    <w:rsid w:val="00151A95"/>
    <w:rsid w:val="00155832"/>
    <w:rsid w:val="00157F86"/>
    <w:rsid w:val="001621A5"/>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0534"/>
    <w:rsid w:val="001B3A06"/>
    <w:rsid w:val="001B3A0C"/>
    <w:rsid w:val="001B5DF3"/>
    <w:rsid w:val="001C2159"/>
    <w:rsid w:val="001C26F2"/>
    <w:rsid w:val="001C38EB"/>
    <w:rsid w:val="001C79E0"/>
    <w:rsid w:val="001D640A"/>
    <w:rsid w:val="001D65CB"/>
    <w:rsid w:val="001E197A"/>
    <w:rsid w:val="001E2962"/>
    <w:rsid w:val="001E7C86"/>
    <w:rsid w:val="001F0E21"/>
    <w:rsid w:val="001F2FE9"/>
    <w:rsid w:val="001F3267"/>
    <w:rsid w:val="001F6948"/>
    <w:rsid w:val="0020033F"/>
    <w:rsid w:val="00200C57"/>
    <w:rsid w:val="00207AD5"/>
    <w:rsid w:val="0021204D"/>
    <w:rsid w:val="002127E3"/>
    <w:rsid w:val="002146E7"/>
    <w:rsid w:val="00216FD0"/>
    <w:rsid w:val="00222A63"/>
    <w:rsid w:val="00224D0F"/>
    <w:rsid w:val="00226DF0"/>
    <w:rsid w:val="00231C2E"/>
    <w:rsid w:val="002326EA"/>
    <w:rsid w:val="00241293"/>
    <w:rsid w:val="00245135"/>
    <w:rsid w:val="002453A6"/>
    <w:rsid w:val="002474B8"/>
    <w:rsid w:val="00247520"/>
    <w:rsid w:val="00251FC8"/>
    <w:rsid w:val="00256471"/>
    <w:rsid w:val="00257943"/>
    <w:rsid w:val="002608FE"/>
    <w:rsid w:val="00271D59"/>
    <w:rsid w:val="0027418F"/>
    <w:rsid w:val="0027617D"/>
    <w:rsid w:val="00282470"/>
    <w:rsid w:val="00295B34"/>
    <w:rsid w:val="0029700A"/>
    <w:rsid w:val="002A3749"/>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6B9"/>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1056"/>
    <w:rsid w:val="003C4D40"/>
    <w:rsid w:val="003C5A61"/>
    <w:rsid w:val="003C7495"/>
    <w:rsid w:val="003D124B"/>
    <w:rsid w:val="003D161B"/>
    <w:rsid w:val="003D3AA4"/>
    <w:rsid w:val="003E2DFE"/>
    <w:rsid w:val="003E4A05"/>
    <w:rsid w:val="003E5F5C"/>
    <w:rsid w:val="003E76F2"/>
    <w:rsid w:val="003E7D9E"/>
    <w:rsid w:val="003F37E0"/>
    <w:rsid w:val="00401A23"/>
    <w:rsid w:val="00401CA2"/>
    <w:rsid w:val="00405E6D"/>
    <w:rsid w:val="00411C55"/>
    <w:rsid w:val="00415648"/>
    <w:rsid w:val="00415BCE"/>
    <w:rsid w:val="0042015D"/>
    <w:rsid w:val="004210F0"/>
    <w:rsid w:val="0042215C"/>
    <w:rsid w:val="00425950"/>
    <w:rsid w:val="0043045D"/>
    <w:rsid w:val="00430B78"/>
    <w:rsid w:val="00433383"/>
    <w:rsid w:val="0043538E"/>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4356"/>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38A1"/>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49CB"/>
    <w:rsid w:val="006250CB"/>
    <w:rsid w:val="00625B44"/>
    <w:rsid w:val="0062629E"/>
    <w:rsid w:val="00627F36"/>
    <w:rsid w:val="006304D1"/>
    <w:rsid w:val="00631DA8"/>
    <w:rsid w:val="0063431E"/>
    <w:rsid w:val="00645C30"/>
    <w:rsid w:val="0065497B"/>
    <w:rsid w:val="00654E41"/>
    <w:rsid w:val="006561F2"/>
    <w:rsid w:val="0067149A"/>
    <w:rsid w:val="0069278A"/>
    <w:rsid w:val="006976B8"/>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3B3E"/>
    <w:rsid w:val="006F5BD8"/>
    <w:rsid w:val="006F71BA"/>
    <w:rsid w:val="007015B6"/>
    <w:rsid w:val="00701EC2"/>
    <w:rsid w:val="007021BE"/>
    <w:rsid w:val="00706C32"/>
    <w:rsid w:val="007106B4"/>
    <w:rsid w:val="00716D3F"/>
    <w:rsid w:val="007214A9"/>
    <w:rsid w:val="007214DF"/>
    <w:rsid w:val="007220B1"/>
    <w:rsid w:val="007302C1"/>
    <w:rsid w:val="00730D32"/>
    <w:rsid w:val="0073120F"/>
    <w:rsid w:val="007314F0"/>
    <w:rsid w:val="0074240E"/>
    <w:rsid w:val="00742FA1"/>
    <w:rsid w:val="007476BA"/>
    <w:rsid w:val="00750798"/>
    <w:rsid w:val="00752BCF"/>
    <w:rsid w:val="0076538D"/>
    <w:rsid w:val="007714E5"/>
    <w:rsid w:val="00773537"/>
    <w:rsid w:val="00773B15"/>
    <w:rsid w:val="00773D5E"/>
    <w:rsid w:val="00776FAF"/>
    <w:rsid w:val="00777229"/>
    <w:rsid w:val="007775E8"/>
    <w:rsid w:val="0078072D"/>
    <w:rsid w:val="007914E2"/>
    <w:rsid w:val="00795099"/>
    <w:rsid w:val="00796088"/>
    <w:rsid w:val="007A2C71"/>
    <w:rsid w:val="007A2FBD"/>
    <w:rsid w:val="007A31CF"/>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2E8"/>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3F35"/>
    <w:rsid w:val="009240D6"/>
    <w:rsid w:val="00924A08"/>
    <w:rsid w:val="009256ED"/>
    <w:rsid w:val="00927052"/>
    <w:rsid w:val="00927281"/>
    <w:rsid w:val="00940134"/>
    <w:rsid w:val="0094042C"/>
    <w:rsid w:val="00943A3E"/>
    <w:rsid w:val="00944CCC"/>
    <w:rsid w:val="00945E7F"/>
    <w:rsid w:val="00947403"/>
    <w:rsid w:val="0095057C"/>
    <w:rsid w:val="009543BA"/>
    <w:rsid w:val="00954FB4"/>
    <w:rsid w:val="00955E2F"/>
    <w:rsid w:val="00960925"/>
    <w:rsid w:val="00970AB3"/>
    <w:rsid w:val="00982C13"/>
    <w:rsid w:val="00985DF4"/>
    <w:rsid w:val="00987E45"/>
    <w:rsid w:val="0099241E"/>
    <w:rsid w:val="009942F3"/>
    <w:rsid w:val="00994950"/>
    <w:rsid w:val="0099652B"/>
    <w:rsid w:val="009A0831"/>
    <w:rsid w:val="009A44FB"/>
    <w:rsid w:val="009A5CDE"/>
    <w:rsid w:val="009B3F92"/>
    <w:rsid w:val="009B5F93"/>
    <w:rsid w:val="009C3CE9"/>
    <w:rsid w:val="009C6A82"/>
    <w:rsid w:val="009D0204"/>
    <w:rsid w:val="009D15D2"/>
    <w:rsid w:val="009D592F"/>
    <w:rsid w:val="009D641F"/>
    <w:rsid w:val="009E0444"/>
    <w:rsid w:val="009E49B5"/>
    <w:rsid w:val="009E711C"/>
    <w:rsid w:val="009F06B8"/>
    <w:rsid w:val="00A0017F"/>
    <w:rsid w:val="00A037A6"/>
    <w:rsid w:val="00A11A5F"/>
    <w:rsid w:val="00A11F40"/>
    <w:rsid w:val="00A133DD"/>
    <w:rsid w:val="00A13D3F"/>
    <w:rsid w:val="00A273DB"/>
    <w:rsid w:val="00A3080D"/>
    <w:rsid w:val="00A30EB7"/>
    <w:rsid w:val="00A31D7F"/>
    <w:rsid w:val="00A338C6"/>
    <w:rsid w:val="00A408E3"/>
    <w:rsid w:val="00A425CE"/>
    <w:rsid w:val="00A44660"/>
    <w:rsid w:val="00A55F77"/>
    <w:rsid w:val="00A72457"/>
    <w:rsid w:val="00A80D12"/>
    <w:rsid w:val="00A86966"/>
    <w:rsid w:val="00A872D8"/>
    <w:rsid w:val="00A912CC"/>
    <w:rsid w:val="00A970D1"/>
    <w:rsid w:val="00AA57AE"/>
    <w:rsid w:val="00AB0AFB"/>
    <w:rsid w:val="00AB221A"/>
    <w:rsid w:val="00AC002C"/>
    <w:rsid w:val="00AC1DD9"/>
    <w:rsid w:val="00AC39B9"/>
    <w:rsid w:val="00AC4218"/>
    <w:rsid w:val="00AC50B5"/>
    <w:rsid w:val="00AD1A43"/>
    <w:rsid w:val="00AD3489"/>
    <w:rsid w:val="00AD3E2D"/>
    <w:rsid w:val="00AD51DD"/>
    <w:rsid w:val="00AE331E"/>
    <w:rsid w:val="00AE5C1B"/>
    <w:rsid w:val="00AE79D8"/>
    <w:rsid w:val="00AE7BAC"/>
    <w:rsid w:val="00AF09FB"/>
    <w:rsid w:val="00B00C16"/>
    <w:rsid w:val="00B02AC1"/>
    <w:rsid w:val="00B03B3E"/>
    <w:rsid w:val="00B046A4"/>
    <w:rsid w:val="00B06382"/>
    <w:rsid w:val="00B0733F"/>
    <w:rsid w:val="00B10701"/>
    <w:rsid w:val="00B11627"/>
    <w:rsid w:val="00B146E7"/>
    <w:rsid w:val="00B30B86"/>
    <w:rsid w:val="00B32A4F"/>
    <w:rsid w:val="00B34E6D"/>
    <w:rsid w:val="00B358E2"/>
    <w:rsid w:val="00B40CB6"/>
    <w:rsid w:val="00B50AD6"/>
    <w:rsid w:val="00B51AB3"/>
    <w:rsid w:val="00B5337C"/>
    <w:rsid w:val="00B5340F"/>
    <w:rsid w:val="00B611F7"/>
    <w:rsid w:val="00B6765D"/>
    <w:rsid w:val="00B717C5"/>
    <w:rsid w:val="00B75463"/>
    <w:rsid w:val="00B849D0"/>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64C78"/>
    <w:rsid w:val="00C66643"/>
    <w:rsid w:val="00C701C9"/>
    <w:rsid w:val="00C70255"/>
    <w:rsid w:val="00C732F1"/>
    <w:rsid w:val="00C80C0C"/>
    <w:rsid w:val="00C8511D"/>
    <w:rsid w:val="00C8565C"/>
    <w:rsid w:val="00C92227"/>
    <w:rsid w:val="00C960A3"/>
    <w:rsid w:val="00CB0287"/>
    <w:rsid w:val="00CB11AE"/>
    <w:rsid w:val="00CB2CF7"/>
    <w:rsid w:val="00CC1506"/>
    <w:rsid w:val="00CC176A"/>
    <w:rsid w:val="00CC1B4E"/>
    <w:rsid w:val="00CC3731"/>
    <w:rsid w:val="00CC4506"/>
    <w:rsid w:val="00CC4F04"/>
    <w:rsid w:val="00CD723D"/>
    <w:rsid w:val="00CE1BBB"/>
    <w:rsid w:val="00CE781E"/>
    <w:rsid w:val="00CF226A"/>
    <w:rsid w:val="00CF3263"/>
    <w:rsid w:val="00CF444E"/>
    <w:rsid w:val="00D001BF"/>
    <w:rsid w:val="00D07FED"/>
    <w:rsid w:val="00D1171B"/>
    <w:rsid w:val="00D1499A"/>
    <w:rsid w:val="00D16172"/>
    <w:rsid w:val="00D20653"/>
    <w:rsid w:val="00D25907"/>
    <w:rsid w:val="00D25C67"/>
    <w:rsid w:val="00D30DDB"/>
    <w:rsid w:val="00D334A9"/>
    <w:rsid w:val="00D36199"/>
    <w:rsid w:val="00D43678"/>
    <w:rsid w:val="00D51F2C"/>
    <w:rsid w:val="00D5247F"/>
    <w:rsid w:val="00D528F6"/>
    <w:rsid w:val="00D64C34"/>
    <w:rsid w:val="00D670F7"/>
    <w:rsid w:val="00D7746E"/>
    <w:rsid w:val="00D819E7"/>
    <w:rsid w:val="00D85A61"/>
    <w:rsid w:val="00D91FA1"/>
    <w:rsid w:val="00D92C82"/>
    <w:rsid w:val="00DA1E10"/>
    <w:rsid w:val="00DA463D"/>
    <w:rsid w:val="00DA5B64"/>
    <w:rsid w:val="00DB2B00"/>
    <w:rsid w:val="00DB45E7"/>
    <w:rsid w:val="00DC19E1"/>
    <w:rsid w:val="00DC25CF"/>
    <w:rsid w:val="00DC65F7"/>
    <w:rsid w:val="00DD0E8C"/>
    <w:rsid w:val="00DF31D7"/>
    <w:rsid w:val="00DF32E5"/>
    <w:rsid w:val="00DF3EFD"/>
    <w:rsid w:val="00E07FDF"/>
    <w:rsid w:val="00E14EDE"/>
    <w:rsid w:val="00E242B2"/>
    <w:rsid w:val="00E31696"/>
    <w:rsid w:val="00E33E4C"/>
    <w:rsid w:val="00E44960"/>
    <w:rsid w:val="00E52F6A"/>
    <w:rsid w:val="00E545C9"/>
    <w:rsid w:val="00E55774"/>
    <w:rsid w:val="00E56018"/>
    <w:rsid w:val="00E62F3D"/>
    <w:rsid w:val="00E64B7B"/>
    <w:rsid w:val="00E66654"/>
    <w:rsid w:val="00E73CEB"/>
    <w:rsid w:val="00E74817"/>
    <w:rsid w:val="00E75B6D"/>
    <w:rsid w:val="00E76C2B"/>
    <w:rsid w:val="00E8294F"/>
    <w:rsid w:val="00E857D1"/>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2AB0"/>
    <w:rsid w:val="00F04B17"/>
    <w:rsid w:val="00F113F4"/>
    <w:rsid w:val="00F13479"/>
    <w:rsid w:val="00F14CE8"/>
    <w:rsid w:val="00F1625A"/>
    <w:rsid w:val="00F1740D"/>
    <w:rsid w:val="00F17C93"/>
    <w:rsid w:val="00F50BA2"/>
    <w:rsid w:val="00F5664D"/>
    <w:rsid w:val="00F621DE"/>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8847F9"/>
    <w:rsid w:val="03557363"/>
    <w:rsid w:val="03AA79F6"/>
    <w:rsid w:val="04741FE5"/>
    <w:rsid w:val="04DB02C7"/>
    <w:rsid w:val="0532468B"/>
    <w:rsid w:val="0538019B"/>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1D0604"/>
    <w:rsid w:val="1A4106A0"/>
    <w:rsid w:val="1A4F5437"/>
    <w:rsid w:val="1AB77CD0"/>
    <w:rsid w:val="1E807156"/>
    <w:rsid w:val="1EA657F6"/>
    <w:rsid w:val="1F097CB6"/>
    <w:rsid w:val="2166156B"/>
    <w:rsid w:val="21880B21"/>
    <w:rsid w:val="21B02D83"/>
    <w:rsid w:val="22A236F5"/>
    <w:rsid w:val="23995975"/>
    <w:rsid w:val="23A522C6"/>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37660C"/>
  <w15:docId w15:val="{0220E3AF-EA8D-41AF-8454-5EB7D76C6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semiHidden="1" w:qFormat="1"/>
    <w:lsdException w:name="header" w:qFormat="1"/>
    <w:lsdException w:name="footer"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qFormat="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uiPriority="0"/>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style>
  <w:style w:type="paragraph" w:styleId="a5">
    <w:name w:val="Balloon Text"/>
    <w:basedOn w:val="a"/>
    <w:link w:val="a6"/>
    <w:uiPriority w:val="99"/>
    <w:semiHidden/>
    <w:qFormat/>
    <w:rPr>
      <w:sz w:val="18"/>
      <w:szCs w:val="18"/>
    </w:rPr>
  </w:style>
  <w:style w:type="paragraph" w:styleId="a7">
    <w:name w:val="footer"/>
    <w:basedOn w:val="a"/>
    <w:link w:val="a8"/>
    <w:uiPriority w:val="99"/>
    <w:qFormat/>
    <w:pPr>
      <w:tabs>
        <w:tab w:val="center" w:pos="4153"/>
        <w:tab w:val="right" w:pos="8306"/>
      </w:tabs>
      <w:snapToGrid w:val="0"/>
      <w:jc w:val="left"/>
    </w:pPr>
    <w:rPr>
      <w:rFonts w:eastAsia="黑体"/>
      <w:kern w:val="0"/>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qFormat/>
    <w:rPr>
      <w:b/>
      <w:bCs/>
    </w:rPr>
  </w:style>
  <w:style w:type="character" w:styleId="ad">
    <w:name w:val="page number"/>
    <w:basedOn w:val="a0"/>
    <w:uiPriority w:val="99"/>
    <w:qFormat/>
  </w:style>
  <w:style w:type="character" w:styleId="ae">
    <w:name w:val="annotation reference"/>
    <w:uiPriority w:val="99"/>
    <w:semiHidden/>
    <w:qFormat/>
    <w:rPr>
      <w:sz w:val="21"/>
      <w:szCs w:val="21"/>
    </w:rPr>
  </w:style>
  <w:style w:type="character" w:customStyle="1" w:styleId="a4">
    <w:name w:val="批注文字 字符"/>
    <w:link w:val="a3"/>
    <w:uiPriority w:val="99"/>
    <w:semiHidden/>
    <w:qFormat/>
    <w:locked/>
    <w:rPr>
      <w:rFonts w:ascii="Times New Roman" w:eastAsia="宋体" w:hAnsi="Times New Roman" w:cs="Times New Roman"/>
      <w:sz w:val="24"/>
      <w:szCs w:val="24"/>
    </w:rPr>
  </w:style>
  <w:style w:type="character" w:customStyle="1" w:styleId="a6">
    <w:name w:val="批注框文本 字符"/>
    <w:link w:val="a5"/>
    <w:uiPriority w:val="99"/>
    <w:semiHidden/>
    <w:qFormat/>
    <w:locked/>
    <w:rPr>
      <w:rFonts w:ascii="Times New Roman" w:eastAsia="宋体" w:hAnsi="Times New Roman" w:cs="Times New Roman"/>
      <w:sz w:val="18"/>
      <w:szCs w:val="18"/>
    </w:rPr>
  </w:style>
  <w:style w:type="character" w:customStyle="1" w:styleId="a8">
    <w:name w:val="页脚 字符"/>
    <w:link w:val="a7"/>
    <w:uiPriority w:val="99"/>
    <w:qFormat/>
    <w:locked/>
    <w:rPr>
      <w:rFonts w:ascii="Times New Roman" w:eastAsia="黑体" w:hAnsi="Times New Roman" w:cs="Times New Roman"/>
      <w:snapToGrid w:val="0"/>
      <w:kern w:val="0"/>
      <w:sz w:val="18"/>
      <w:szCs w:val="18"/>
    </w:rPr>
  </w:style>
  <w:style w:type="character" w:customStyle="1" w:styleId="aa">
    <w:name w:val="页眉 字符"/>
    <w:link w:val="a9"/>
    <w:uiPriority w:val="99"/>
    <w:qFormat/>
    <w:locked/>
    <w:rPr>
      <w:rFonts w:ascii="Times New Roman" w:eastAsia="宋体" w:hAnsi="Times New Roman" w:cs="Times New Roman"/>
      <w:sz w:val="18"/>
      <w:szCs w:val="18"/>
    </w:rPr>
  </w:style>
  <w:style w:type="character" w:customStyle="1" w:styleId="ac">
    <w:name w:val="批注主题 字符"/>
    <w:link w:val="ab"/>
    <w:uiPriority w:val="99"/>
    <w:semiHidden/>
    <w:qFormat/>
    <w:locked/>
    <w:rPr>
      <w:rFonts w:ascii="Times New Roman" w:eastAsia="宋体"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930</Words>
  <Characters>5302</Characters>
  <Application>Microsoft Office Word</Application>
  <DocSecurity>0</DocSecurity>
  <Lines>44</Lines>
  <Paragraphs>12</Paragraphs>
  <ScaleCrop>false</ScaleCrop>
  <Company>Microsoft Corporation</Company>
  <LinksUpToDate>false</LinksUpToDate>
  <CharactersWithSpaces>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zhangyan</cp:lastModifiedBy>
  <cp:revision>840</cp:revision>
  <dcterms:created xsi:type="dcterms:W3CDTF">2019-05-30T09:42:00Z</dcterms:created>
  <dcterms:modified xsi:type="dcterms:W3CDTF">2021-06-11T14:04:00Z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