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cs="黑体"/>
          <w:sz w:val="32"/>
          <w:szCs w:val="32"/>
        </w:rPr>
      </w:pPr>
      <w:r>
        <w:rPr>
          <w:rFonts w:hint="eastAsia" w:ascii="黑体" w:hAnsi="黑体" w:eastAsia="黑体" w:cs="黑体"/>
          <w:sz w:val="32"/>
          <w:szCs w:val="32"/>
        </w:rPr>
        <w:t>附件</w:t>
      </w:r>
      <w:r>
        <w:rPr>
          <w:rFonts w:ascii="黑体" w:hAnsi="黑体" w:eastAsia="黑体" w:cs="黑体"/>
          <w:sz w:val="32"/>
          <w:szCs w:val="32"/>
        </w:rPr>
        <w:t>1</w:t>
      </w:r>
      <w:r>
        <w:rPr>
          <w:rFonts w:hint="eastAsia" w:ascii="黑体" w:hAnsi="黑体" w:eastAsia="黑体" w:cs="黑体"/>
          <w:sz w:val="32"/>
          <w:szCs w:val="32"/>
        </w:rPr>
        <w:t>：</w:t>
      </w:r>
      <w:r>
        <w:rPr>
          <w:rFonts w:ascii="黑体" w:hAnsi="黑体" w:eastAsia="黑体" w:cs="黑体"/>
          <w:sz w:val="32"/>
          <w:szCs w:val="32"/>
        </w:rPr>
        <w:t xml:space="preserve">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ascii="方正小标宋_GBK" w:hAnsi="宋体" w:eastAsia="方正小标宋_GBK" w:cs="方正小标宋_GBK"/>
          <w:sz w:val="44"/>
          <w:szCs w:val="44"/>
        </w:rPr>
        <w:t>2018</w:t>
      </w:r>
      <w:r>
        <w:rPr>
          <w:rFonts w:hint="eastAsia" w:ascii="方正小标宋_GBK" w:hAnsi="宋体" w:eastAsia="方正小标宋_GBK" w:cs="方正小标宋_GBK"/>
          <w:sz w:val="44"/>
          <w:szCs w:val="44"/>
        </w:rPr>
        <w:t>年度新疆喀什地区叶城县委员会机构编制委员会办公室部门决算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cs="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kern w:val="0"/>
          <w:sz w:val="32"/>
          <w:szCs w:val="32"/>
        </w:rPr>
      </w:pPr>
      <w:r>
        <w:rPr>
          <w:rFonts w:hint="eastAsia" w:ascii="黑体" w:hAnsi="黑体" w:eastAsia="黑体" w:cs="黑体"/>
          <w:kern w:val="0"/>
          <w:sz w:val="32"/>
          <w:szCs w:val="32"/>
        </w:rPr>
        <w:t>目</w:t>
      </w:r>
      <w:r>
        <w:rPr>
          <w:rFonts w:ascii="黑体" w:hAnsi="黑体" w:eastAsia="黑体" w:cs="黑体"/>
          <w:kern w:val="0"/>
          <w:sz w:val="32"/>
          <w:szCs w:val="32"/>
        </w:rPr>
        <w:t xml:space="preserve">  </w:t>
      </w:r>
      <w:r>
        <w:rPr>
          <w:rFonts w:hint="eastAsia" w:ascii="黑体" w:hAnsi="黑体" w:eastAsia="黑体" w:cs="黑体"/>
          <w:kern w:val="0"/>
          <w:sz w:val="32"/>
          <w:szCs w:val="32"/>
        </w:rPr>
        <w:t>录</w:t>
      </w:r>
    </w:p>
    <w:p>
      <w:pPr>
        <w:spacing w:line="540" w:lineRule="exact"/>
        <w:rPr>
          <w:rFonts w:ascii="仿宋_GB2312" w:hAnsi="宋体" w:eastAsia="仿宋_GB2312"/>
          <w:b/>
          <w:bCs/>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第一部分</w:t>
      </w:r>
      <w:r>
        <w:rPr>
          <w:rFonts w:ascii="黑体" w:hAnsi="黑体" w:eastAsia="黑体" w:cs="黑体"/>
          <w:kern w:val="0"/>
          <w:sz w:val="32"/>
          <w:szCs w:val="32"/>
        </w:rPr>
        <w:t xml:space="preserve"> </w:t>
      </w:r>
      <w:r>
        <w:rPr>
          <w:rFonts w:hint="eastAsia" w:ascii="黑体" w:hAnsi="黑体" w:eastAsia="黑体" w:cs="黑体"/>
          <w:kern w:val="0"/>
          <w:sz w:val="32"/>
          <w:szCs w:val="32"/>
        </w:rPr>
        <w:t>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二、</w:t>
      </w:r>
      <w:r>
        <w:rPr>
          <w:rFonts w:hint="eastAsia" w:ascii="仿宋_GB2312" w:eastAsia="仿宋_GB2312" w:cs="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第二部分</w:t>
      </w:r>
      <w:r>
        <w:rPr>
          <w:rFonts w:ascii="黑体" w:hAnsi="黑体" w:eastAsia="黑体" w:cs="黑体"/>
          <w:kern w:val="0"/>
          <w:sz w:val="32"/>
          <w:szCs w:val="32"/>
        </w:rPr>
        <w:t xml:space="preserve"> </w:t>
      </w:r>
      <w:r>
        <w:rPr>
          <w:rFonts w:hint="eastAsia" w:ascii="黑体" w:hAnsi="黑体" w:eastAsia="黑体" w:cs="黑体"/>
          <w:kern w:val="0"/>
          <w:sz w:val="32"/>
          <w:szCs w:val="32"/>
        </w:rPr>
        <w:t>部门决算情况说明</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cs="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cs="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第三部分</w:t>
      </w:r>
      <w:r>
        <w:rPr>
          <w:rFonts w:ascii="黑体" w:hAnsi="黑体" w:eastAsia="黑体" w:cs="黑体"/>
          <w:kern w:val="0"/>
          <w:sz w:val="32"/>
          <w:szCs w:val="32"/>
        </w:rPr>
        <w:t xml:space="preserve"> </w:t>
      </w:r>
      <w:r>
        <w:rPr>
          <w:rFonts w:hint="eastAsia" w:ascii="黑体" w:hAnsi="黑体" w:eastAsia="黑体" w:cs="黑体"/>
          <w:kern w:val="0"/>
          <w:sz w:val="32"/>
          <w:szCs w:val="32"/>
        </w:rPr>
        <w:t>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第四部分</w:t>
      </w:r>
      <w:r>
        <w:rPr>
          <w:rFonts w:ascii="黑体" w:hAnsi="黑体" w:eastAsia="黑体" w:cs="黑体"/>
          <w:kern w:val="0"/>
          <w:sz w:val="32"/>
          <w:szCs w:val="32"/>
        </w:rPr>
        <w:t xml:space="preserve"> </w:t>
      </w:r>
      <w:r>
        <w:rPr>
          <w:rFonts w:hint="eastAsia" w:ascii="黑体" w:hAnsi="黑体" w:eastAsia="黑体" w:cs="黑体"/>
          <w:kern w:val="0"/>
          <w:sz w:val="32"/>
          <w:szCs w:val="32"/>
        </w:rPr>
        <w:t>部</w:t>
      </w:r>
      <w:r>
        <w:rPr>
          <w:rFonts w:hint="eastAsia" w:ascii="黑体" w:hAnsi="黑体" w:eastAsia="黑体" w:cs="黑体"/>
          <w:sz w:val="32"/>
          <w:szCs w:val="32"/>
        </w:rPr>
        <w:t>门决算公开的</w:t>
      </w:r>
      <w:r>
        <w:rPr>
          <w:rFonts w:ascii="黑体" w:hAnsi="黑体" w:eastAsia="黑体" w:cs="黑体"/>
          <w:sz w:val="32"/>
          <w:szCs w:val="32"/>
        </w:rPr>
        <w:t>8</w:t>
      </w:r>
      <w:r>
        <w:rPr>
          <w:rFonts w:hint="eastAsia" w:ascii="黑体" w:hAnsi="黑体" w:eastAsia="黑体" w:cs="黑体"/>
          <w:sz w:val="32"/>
          <w:szCs w:val="32"/>
        </w:rPr>
        <w:t>张报表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cs="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cs="黑体"/>
          <w:sz w:val="32"/>
          <w:szCs w:val="32"/>
        </w:rPr>
        <w:t>第一部分</w:t>
      </w:r>
      <w:r>
        <w:rPr>
          <w:rFonts w:ascii="黑体" w:hAnsi="黑体" w:eastAsia="黑体" w:cs="黑体"/>
          <w:sz w:val="32"/>
          <w:szCs w:val="32"/>
        </w:rPr>
        <w:t xml:space="preserve"> </w:t>
      </w:r>
      <w:r>
        <w:rPr>
          <w:rFonts w:hint="eastAsia" w:ascii="黑体" w:hAnsi="黑体" w:eastAsia="黑体" w:cs="黑体"/>
          <w:sz w:val="32"/>
          <w:szCs w:val="32"/>
        </w:rPr>
        <w:t>部门单位概况</w:t>
      </w:r>
    </w:p>
    <w:p>
      <w:pPr>
        <w:spacing w:line="54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一、主要职能</w:t>
      </w:r>
    </w:p>
    <w:p>
      <w:pPr>
        <w:spacing w:line="500" w:lineRule="exact"/>
        <w:rPr>
          <w:rFonts w:ascii="黑体" w:hAnsi="黑体" w:eastAsia="黑体"/>
          <w:kern w:val="0"/>
          <w:sz w:val="32"/>
          <w:szCs w:val="32"/>
        </w:rPr>
      </w:pPr>
      <w:r>
        <w:rPr>
          <w:rFonts w:ascii="仿宋_GB2312" w:eastAsia="仿宋_GB2312" w:cs="仿宋_GB2312"/>
          <w:sz w:val="32"/>
          <w:szCs w:val="32"/>
        </w:rPr>
        <w:t xml:space="preserve">    </w:t>
      </w:r>
      <w:r>
        <w:rPr>
          <w:rFonts w:hint="eastAsia" w:ascii="仿宋_GB2312" w:eastAsia="仿宋_GB2312" w:cs="仿宋_GB2312"/>
          <w:sz w:val="32"/>
          <w:szCs w:val="32"/>
        </w:rPr>
        <w:t>审核行政部门内社机构、人员编制、领导职数和岗位结构以及行政编制总额。</w:t>
      </w:r>
      <w:r>
        <w:rPr>
          <w:rFonts w:ascii="仿宋_GB2312" w:eastAsia="仿宋_GB2312" w:cs="仿宋_GB2312"/>
          <w:sz w:val="32"/>
          <w:szCs w:val="32"/>
        </w:rPr>
        <w:t xml:space="preserve"> </w:t>
      </w:r>
    </w:p>
    <w:p>
      <w:pPr>
        <w:spacing w:line="54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二、机构设置情况</w:t>
      </w:r>
    </w:p>
    <w:p>
      <w:pPr>
        <w:spacing w:line="540" w:lineRule="exact"/>
        <w:ind w:firstLine="640" w:firstLineChars="200"/>
        <w:rPr>
          <w:rFonts w:ascii="仿宋_GB2312" w:hAnsi="宋体" w:eastAsia="仿宋_GB2312"/>
          <w:kern w:val="0"/>
          <w:sz w:val="32"/>
          <w:szCs w:val="32"/>
        </w:rPr>
      </w:pPr>
      <w:bookmarkStart w:id="3" w:name="OLE_LINK51"/>
      <w:r>
        <w:rPr>
          <w:rFonts w:hint="eastAsia" w:ascii="仿宋_GB2312" w:eastAsia="仿宋_GB2312" w:cs="仿宋_GB2312"/>
          <w:sz w:val="32"/>
          <w:szCs w:val="32"/>
        </w:rPr>
        <w:t>从决算单位构成看，新疆喀什地区叶城县委员会机构编制委员会办公室部门决算包括：新疆喀什地区叶城县委员会机构编制委员会办公室部门本级决算、所属单位决算等。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cs="仿宋_GB2312"/>
          <w:sz w:val="32"/>
          <w:szCs w:val="32"/>
        </w:rPr>
        <w:t>纳入新疆喀什地区叶城县委员会机构编制委员会办公室</w:t>
      </w:r>
      <w:r>
        <w:rPr>
          <w:rFonts w:ascii="仿宋_GB2312" w:eastAsia="仿宋_GB2312" w:cs="仿宋_GB2312"/>
          <w:sz w:val="32"/>
          <w:szCs w:val="32"/>
        </w:rPr>
        <w:t>2018</w:t>
      </w:r>
      <w:r>
        <w:rPr>
          <w:rFonts w:hint="eastAsia" w:ascii="仿宋_GB2312" w:eastAsia="仿宋_GB2312" w:cs="仿宋_GB2312"/>
          <w:sz w:val="32"/>
          <w:szCs w:val="32"/>
        </w:rPr>
        <w:t>年部门决算编制范围的单位名单见下表</w:t>
      </w:r>
      <w:r>
        <w:rPr>
          <w:rFonts w:hint="eastAsia" w:ascii="仿宋_GB2312" w:eastAsia="仿宋_GB2312" w:cs="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序号</w:t>
            </w:r>
          </w:p>
        </w:tc>
        <w:tc>
          <w:tcPr>
            <w:tcW w:w="3870" w:type="dxa"/>
            <w:vAlign w:val="center"/>
          </w:tcPr>
          <w:p>
            <w:pPr>
              <w:spacing w:line="50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单位名称</w:t>
            </w:r>
          </w:p>
        </w:tc>
        <w:tc>
          <w:tcPr>
            <w:tcW w:w="2538" w:type="dxa"/>
            <w:vAlign w:val="center"/>
          </w:tcPr>
          <w:p>
            <w:pPr>
              <w:spacing w:line="500" w:lineRule="exact"/>
              <w:ind w:firstLine="1280" w:firstLineChars="400"/>
              <w:rPr>
                <w:rFonts w:ascii="仿宋_GB2312" w:eastAsia="仿宋_GB2312"/>
                <w:color w:val="000000"/>
                <w:sz w:val="32"/>
                <w:szCs w:val="32"/>
                <w:highlight w:val="yellow"/>
              </w:rPr>
            </w:pPr>
            <w:r>
              <w:rPr>
                <w:rFonts w:hint="eastAsia" w:ascii="仿宋_GB2312" w:eastAsia="仿宋_GB2312" w:cs="仿宋_GB2312"/>
                <w:color w:val="000000"/>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spacing w:line="500" w:lineRule="exact"/>
              <w:ind w:firstLine="640" w:firstLineChars="200"/>
              <w:jc w:val="left"/>
            </w:pPr>
            <w:r>
              <w:rPr>
                <w:rFonts w:ascii="仿宋_GB2312" w:eastAsia="仿宋_GB2312" w:cs="仿宋_GB2312"/>
                <w:position w:val="-1"/>
                <w:sz w:val="32"/>
                <w:szCs w:val="32"/>
              </w:rPr>
              <w:t>1</w:t>
            </w:r>
          </w:p>
        </w:tc>
        <w:tc>
          <w:tcPr>
            <w:tcW w:w="3870" w:type="dxa"/>
          </w:tcPr>
          <w:p>
            <w:pPr>
              <w:spacing w:line="500" w:lineRule="exact"/>
              <w:ind w:firstLine="640" w:firstLineChars="200"/>
              <w:jc w:val="left"/>
            </w:pPr>
            <w:r>
              <w:rPr>
                <w:rFonts w:hint="eastAsia" w:ascii="仿宋_GB2312" w:eastAsia="仿宋_GB2312" w:cs="仿宋_GB2312"/>
                <w:position w:val="-1"/>
                <w:sz w:val="32"/>
                <w:szCs w:val="32"/>
              </w:rPr>
              <w:t>新疆喀什地区叶城县委员会机构编制委员会办公室</w:t>
            </w:r>
          </w:p>
        </w:tc>
        <w:tc>
          <w:tcPr>
            <w:tcW w:w="2538" w:type="dxa"/>
            <w:vAlign w:val="center"/>
          </w:tcPr>
          <w:p>
            <w:pPr>
              <w:spacing w:line="500" w:lineRule="exact"/>
              <w:ind w:firstLine="420" w:firstLineChars="200"/>
              <w:jc w:val="left"/>
            </w:pPr>
          </w:p>
        </w:tc>
      </w:tr>
    </w:tbl>
    <w:p>
      <w:pPr>
        <w:spacing w:line="500" w:lineRule="exact"/>
        <w:rPr>
          <w:rFonts w:ascii="仿宋_GB2312" w:hAnsi="宋体" w:eastAsia="仿宋_GB2312"/>
          <w:kern w:val="0"/>
          <w:sz w:val="32"/>
          <w:szCs w:val="32"/>
        </w:rPr>
      </w:pPr>
    </w:p>
    <w:p>
      <w:pPr>
        <w:spacing w:line="500" w:lineRule="exact"/>
        <w:rPr>
          <w:rFonts w:ascii="仿宋_GB2312" w:hAnsi="宋体" w:eastAsia="仿宋_GB2312"/>
          <w:kern w:val="0"/>
          <w:sz w:val="32"/>
          <w:szCs w:val="32"/>
        </w:rPr>
      </w:pPr>
    </w:p>
    <w:p>
      <w:pPr>
        <w:spacing w:line="540" w:lineRule="exact"/>
        <w:jc w:val="center"/>
        <w:rPr>
          <w:rFonts w:ascii="黑体" w:hAnsi="黑体" w:eastAsia="黑体"/>
          <w:sz w:val="32"/>
          <w:szCs w:val="32"/>
        </w:rPr>
      </w:pPr>
      <w:r>
        <w:rPr>
          <w:rFonts w:hint="eastAsia" w:ascii="黑体" w:hAnsi="黑体" w:eastAsia="黑体" w:cs="黑体"/>
          <w:sz w:val="32"/>
          <w:szCs w:val="32"/>
        </w:rPr>
        <w:t>第二部分</w:t>
      </w:r>
      <w:r>
        <w:rPr>
          <w:rFonts w:ascii="黑体" w:hAnsi="黑体" w:eastAsia="黑体" w:cs="黑体"/>
          <w:sz w:val="32"/>
          <w:szCs w:val="32"/>
        </w:rPr>
        <w:t xml:space="preserve"> </w:t>
      </w:r>
      <w:r>
        <w:rPr>
          <w:rFonts w:hint="eastAsia" w:ascii="黑体" w:hAnsi="黑体" w:eastAsia="黑体" w:cs="黑体"/>
          <w:sz w:val="32"/>
          <w:szCs w:val="32"/>
        </w:rPr>
        <w:t>部门决算情况说明</w:t>
      </w:r>
    </w:p>
    <w:p>
      <w:pPr>
        <w:spacing w:line="540" w:lineRule="exact"/>
        <w:ind w:firstLine="640" w:firstLineChars="200"/>
        <w:rPr>
          <w:rFonts w:ascii="黑体" w:hAnsi="黑体" w:eastAsia="黑体"/>
          <w:sz w:val="32"/>
          <w:szCs w:val="32"/>
        </w:rPr>
      </w:pPr>
      <w:r>
        <w:rPr>
          <w:rFonts w:hint="eastAsia" w:ascii="黑体" w:hAnsi="黑体" w:eastAsia="黑体" w:cs="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cs="楷体_GB2312"/>
          <w:b/>
          <w:bCs/>
          <w:sz w:val="32"/>
          <w:szCs w:val="32"/>
        </w:rPr>
        <w:t>（一）部门收入支出决算总体情况说明</w:t>
      </w:r>
    </w:p>
    <w:p>
      <w:pPr>
        <w:spacing w:line="560" w:lineRule="exact"/>
        <w:ind w:firstLine="640" w:firstLineChars="200"/>
        <w:rPr>
          <w:rFonts w:ascii="仿宋_GB2312" w:hAnsi="Calibri" w:eastAsia="仿宋_GB2312"/>
          <w:color w:val="000000"/>
          <w:sz w:val="32"/>
          <w:szCs w:val="32"/>
          <w:lang w:val="en-GB"/>
        </w:rPr>
      </w:pPr>
      <w:bookmarkStart w:id="4" w:name="OLE_LINK100"/>
      <w:bookmarkStart w:id="5" w:name="OLE_LINK99"/>
      <w:bookmarkStart w:id="6" w:name="OLE_LINK52"/>
      <w:r>
        <w:rPr>
          <w:rFonts w:ascii="仿宋_GB2312" w:eastAsia="仿宋_GB2312" w:cs="仿宋_GB2312"/>
          <w:color w:val="000000"/>
          <w:sz w:val="32"/>
          <w:szCs w:val="32"/>
        </w:rPr>
        <w:t>2018</w:t>
      </w:r>
      <w:r>
        <w:rPr>
          <w:rFonts w:hint="eastAsia" w:ascii="仿宋_GB2312" w:eastAsia="仿宋_GB2312" w:cs="仿宋_GB2312"/>
          <w:color w:val="000000"/>
          <w:sz w:val="32"/>
          <w:szCs w:val="32"/>
        </w:rPr>
        <w:t>年度收入</w:t>
      </w:r>
      <w:r>
        <w:rPr>
          <w:rFonts w:ascii="仿宋_GB2312" w:eastAsia="仿宋_GB2312" w:cs="仿宋_GB2312"/>
          <w:sz w:val="32"/>
          <w:szCs w:val="32"/>
        </w:rPr>
        <w:t>98.73</w:t>
      </w:r>
      <w:r>
        <w:rPr>
          <w:rFonts w:hint="eastAsia" w:ascii="仿宋_GB2312" w:eastAsia="仿宋_GB2312" w:cs="仿宋_GB2312"/>
          <w:color w:val="000000"/>
          <w:sz w:val="32"/>
          <w:szCs w:val="32"/>
        </w:rPr>
        <w:t>万元</w:t>
      </w:r>
      <w:bookmarkEnd w:id="4"/>
      <w:bookmarkEnd w:id="5"/>
      <w:r>
        <w:rPr>
          <w:rFonts w:hint="eastAsia" w:ascii="仿宋_GB2312" w:eastAsia="仿宋_GB2312" w:cs="仿宋_GB2312"/>
          <w:sz w:val="32"/>
          <w:szCs w:val="32"/>
        </w:rPr>
        <w:t>，与上年相比，增加</w:t>
      </w:r>
      <w:r>
        <w:rPr>
          <w:rFonts w:ascii="仿宋_GB2312" w:eastAsia="仿宋_GB2312" w:cs="仿宋_GB2312"/>
          <w:sz w:val="32"/>
          <w:szCs w:val="32"/>
        </w:rPr>
        <w:t>9.16</w:t>
      </w:r>
      <w:r>
        <w:rPr>
          <w:rFonts w:hint="eastAsia" w:ascii="仿宋_GB2312" w:eastAsia="仿宋_GB2312" w:cs="仿宋_GB2312"/>
          <w:sz w:val="32"/>
          <w:szCs w:val="32"/>
        </w:rPr>
        <w:t>万元，增长</w:t>
      </w:r>
      <w:r>
        <w:rPr>
          <w:rFonts w:ascii="仿宋_GB2312" w:eastAsia="仿宋_GB2312" w:cs="仿宋_GB2312"/>
          <w:sz w:val="32"/>
          <w:szCs w:val="32"/>
        </w:rPr>
        <w:t>10.23%</w:t>
      </w:r>
      <w:r>
        <w:rPr>
          <w:rFonts w:hint="eastAsia" w:ascii="仿宋_GB2312" w:eastAsia="仿宋_GB2312" w:cs="仿宋_GB2312"/>
          <w:sz w:val="32"/>
          <w:szCs w:val="32"/>
        </w:rPr>
        <w:t>，增加的主要原因是：</w:t>
      </w:r>
      <w:r>
        <w:rPr>
          <w:rFonts w:hint="eastAsia" w:ascii="仿宋_GB2312" w:eastAsia="仿宋_GB2312" w:cs="仿宋_GB2312"/>
          <w:color w:val="000000"/>
          <w:sz w:val="32"/>
          <w:szCs w:val="32"/>
        </w:rPr>
        <w:t>工资调标，新艰边补发，项目增加；</w:t>
      </w:r>
      <w:bookmarkEnd w:id="6"/>
      <w:bookmarkStart w:id="7" w:name="OLE_LINK53"/>
      <w:r>
        <w:rPr>
          <w:rFonts w:hint="eastAsia" w:ascii="仿宋_GB2312" w:eastAsia="仿宋_GB2312" w:cs="仿宋_GB2312"/>
          <w:color w:val="000000"/>
          <w:sz w:val="32"/>
          <w:szCs w:val="32"/>
        </w:rPr>
        <w:t>支出</w:t>
      </w:r>
      <w:r>
        <w:rPr>
          <w:rFonts w:ascii="仿宋_GB2312" w:eastAsia="仿宋_GB2312" w:cs="仿宋_GB2312"/>
          <w:sz w:val="32"/>
          <w:szCs w:val="32"/>
        </w:rPr>
        <w:t>98.73</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，与上年相比，增加</w:t>
      </w:r>
      <w:r>
        <w:rPr>
          <w:rFonts w:ascii="仿宋_GB2312" w:eastAsia="仿宋_GB2312" w:cs="仿宋_GB2312"/>
          <w:sz w:val="32"/>
          <w:szCs w:val="32"/>
        </w:rPr>
        <w:t>9.16</w:t>
      </w:r>
      <w:r>
        <w:rPr>
          <w:rFonts w:hint="eastAsia" w:ascii="仿宋_GB2312" w:eastAsia="仿宋_GB2312" w:cs="仿宋_GB2312"/>
          <w:sz w:val="32"/>
          <w:szCs w:val="32"/>
        </w:rPr>
        <w:t>万元，增长</w:t>
      </w:r>
      <w:r>
        <w:rPr>
          <w:rFonts w:ascii="仿宋_GB2312" w:eastAsia="仿宋_GB2312" w:cs="仿宋_GB2312"/>
          <w:sz w:val="32"/>
          <w:szCs w:val="32"/>
        </w:rPr>
        <w:t>10.23%</w:t>
      </w:r>
      <w:r>
        <w:rPr>
          <w:rFonts w:hint="eastAsia" w:ascii="仿宋_GB2312" w:eastAsia="仿宋_GB2312" w:cs="仿宋_GB2312"/>
          <w:sz w:val="32"/>
          <w:szCs w:val="32"/>
        </w:rPr>
        <w:t>，增加的主要原因是：</w:t>
      </w:r>
      <w:r>
        <w:rPr>
          <w:rFonts w:hint="eastAsia" w:ascii="仿宋_GB2312" w:eastAsia="仿宋_GB2312" w:cs="仿宋_GB2312"/>
          <w:color w:val="000000"/>
          <w:sz w:val="32"/>
          <w:szCs w:val="32"/>
        </w:rPr>
        <w:t>工资调标，新艰边补发，项目增加；</w:t>
      </w:r>
      <w:bookmarkEnd w:id="7"/>
      <w:bookmarkStart w:id="8" w:name="OLE_LINK54"/>
      <w:r>
        <w:rPr>
          <w:rFonts w:hint="eastAsia" w:ascii="仿宋_GB2312" w:eastAsia="仿宋_GB2312" w:cs="仿宋_GB2312"/>
          <w:color w:val="000000"/>
          <w:sz w:val="32"/>
          <w:szCs w:val="32"/>
        </w:rPr>
        <w:t>结余</w:t>
      </w:r>
      <w:r>
        <w:rPr>
          <w:rFonts w:ascii="仿宋_GB2312" w:eastAsia="仿宋_GB2312" w:cs="仿宋_GB2312"/>
          <w:sz w:val="32"/>
          <w:szCs w:val="32"/>
        </w:rPr>
        <w:t>0</w:t>
      </w:r>
      <w:r>
        <w:rPr>
          <w:rFonts w:hint="eastAsia" w:ascii="仿宋_GB2312" w:eastAsia="仿宋_GB2312" w:cs="仿宋_GB2312"/>
          <w:color w:val="000000"/>
          <w:sz w:val="32"/>
          <w:szCs w:val="32"/>
        </w:rPr>
        <w:t>万元</w:t>
      </w:r>
      <w:r>
        <w:rPr>
          <w:rFonts w:hint="eastAsia" w:ascii="仿宋_GB2312" w:eastAsia="仿宋_GB2312" w:cs="仿宋_GB2312"/>
          <w:sz w:val="32"/>
          <w:szCs w:val="32"/>
        </w:rPr>
        <w:t>，增加</w:t>
      </w:r>
      <w:r>
        <w:rPr>
          <w:rFonts w:ascii="仿宋_GB2312" w:eastAsia="仿宋_GB2312" w:cs="仿宋_GB2312"/>
          <w:sz w:val="32"/>
          <w:szCs w:val="32"/>
        </w:rPr>
        <w:t>0</w:t>
      </w:r>
      <w:r>
        <w:rPr>
          <w:rFonts w:hint="eastAsia" w:ascii="仿宋_GB2312" w:eastAsia="仿宋_GB2312" w:cs="仿宋_GB2312"/>
          <w:sz w:val="32"/>
          <w:szCs w:val="32"/>
        </w:rPr>
        <w:t>万元，增长</w:t>
      </w:r>
      <w:r>
        <w:rPr>
          <w:rFonts w:ascii="仿宋_GB2312" w:eastAsia="仿宋_GB2312" w:cs="仿宋_GB2312"/>
          <w:sz w:val="32"/>
          <w:szCs w:val="32"/>
        </w:rPr>
        <w:t>0%,</w:t>
      </w:r>
      <w:r>
        <w:rPr>
          <w:rFonts w:hint="eastAsia" w:ascii="仿宋_GB2312" w:eastAsia="仿宋_GB2312" w:cs="仿宋_GB2312"/>
          <w:sz w:val="32"/>
          <w:szCs w:val="32"/>
        </w:rPr>
        <w:t>增加的主要原因是：</w:t>
      </w:r>
      <w:r>
        <w:rPr>
          <w:rFonts w:hint="eastAsia" w:ascii="仿宋_GB2312" w:eastAsia="仿宋_GB2312" w:cs="仿宋_GB2312"/>
          <w:color w:val="000000"/>
          <w:sz w:val="32"/>
          <w:szCs w:val="32"/>
        </w:rPr>
        <w:t>本单位无结余资金。</w:t>
      </w:r>
      <w:bookmarkEnd w:id="8"/>
    </w:p>
    <w:p>
      <w:pPr>
        <w:spacing w:line="540" w:lineRule="exact"/>
        <w:ind w:firstLine="643" w:firstLineChars="200"/>
        <w:rPr>
          <w:rFonts w:ascii="楷体_GB2312" w:eastAsia="楷体_GB2312"/>
          <w:b/>
          <w:bCs/>
          <w:sz w:val="32"/>
          <w:szCs w:val="32"/>
        </w:rPr>
      </w:pPr>
      <w:r>
        <w:rPr>
          <w:rFonts w:hint="eastAsia" w:ascii="楷体_GB2312" w:eastAsia="楷体_GB2312" w:cs="楷体_GB2312"/>
          <w:b/>
          <w:bCs/>
          <w:sz w:val="32"/>
          <w:szCs w:val="32"/>
        </w:rPr>
        <w:t>（二）部门收入总体情况说明</w:t>
      </w:r>
    </w:p>
    <w:p>
      <w:pPr>
        <w:spacing w:line="54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本年收入合计</w:t>
      </w:r>
      <w:r>
        <w:rPr>
          <w:rFonts w:ascii="仿宋_GB2312" w:eastAsia="仿宋_GB2312" w:cs="仿宋_GB2312"/>
          <w:sz w:val="32"/>
          <w:szCs w:val="32"/>
        </w:rPr>
        <w:t>98.73</w:t>
      </w:r>
      <w:r>
        <w:rPr>
          <w:rFonts w:hint="eastAsia" w:ascii="仿宋_GB2312" w:eastAsia="仿宋_GB2312" w:cs="仿宋_GB2312"/>
          <w:color w:val="000000"/>
          <w:sz w:val="32"/>
          <w:szCs w:val="32"/>
        </w:rPr>
        <w:t>万元，其中：</w:t>
      </w:r>
      <w:bookmarkStart w:id="9" w:name="OLE_LINK1"/>
      <w:r>
        <w:rPr>
          <w:rFonts w:hint="eastAsia" w:ascii="仿宋_GB2312" w:eastAsia="仿宋_GB2312" w:cs="仿宋_GB2312"/>
          <w:color w:val="000000"/>
          <w:sz w:val="32"/>
          <w:szCs w:val="32"/>
        </w:rPr>
        <w:t>财政拨款收入</w:t>
      </w:r>
      <w:bookmarkEnd w:id="9"/>
      <w:r>
        <w:rPr>
          <w:rFonts w:ascii="仿宋_GB2312" w:eastAsia="仿宋_GB2312" w:cs="仿宋_GB2312"/>
          <w:sz w:val="32"/>
          <w:szCs w:val="32"/>
        </w:rPr>
        <w:t>98.73</w:t>
      </w:r>
      <w:r>
        <w:rPr>
          <w:rFonts w:hint="eastAsia" w:ascii="仿宋_GB2312" w:eastAsia="仿宋_GB2312" w:cs="仿宋_GB2312"/>
          <w:color w:val="000000"/>
          <w:sz w:val="32"/>
          <w:szCs w:val="32"/>
        </w:rPr>
        <w:t>万元，占</w:t>
      </w:r>
      <w:r>
        <w:rPr>
          <w:rFonts w:ascii="仿宋_GB2312" w:eastAsia="仿宋_GB2312" w:cs="仿宋_GB2312"/>
          <w:sz w:val="32"/>
          <w:szCs w:val="32"/>
        </w:rPr>
        <w:t>100%</w:t>
      </w:r>
      <w:r>
        <w:rPr>
          <w:rFonts w:hint="eastAsia" w:ascii="仿宋_GB2312" w:eastAsia="仿宋_GB2312" w:cs="仿宋_GB2312"/>
          <w:color w:val="000000"/>
          <w:sz w:val="32"/>
          <w:szCs w:val="32"/>
        </w:rPr>
        <w:t>；</w:t>
      </w:r>
      <w:bookmarkStart w:id="10" w:name="OLE_LINK2"/>
      <w:r>
        <w:rPr>
          <w:rFonts w:hint="eastAsia" w:ascii="仿宋_GB2312" w:eastAsia="仿宋_GB2312" w:cs="仿宋_GB2312"/>
          <w:color w:val="000000"/>
          <w:sz w:val="32"/>
          <w:szCs w:val="32"/>
        </w:rPr>
        <w:t>上级补助收入</w:t>
      </w:r>
      <w:bookmarkEnd w:id="10"/>
      <w:r>
        <w:rPr>
          <w:rFonts w:ascii="仿宋_GB2312" w:eastAsia="仿宋_GB2312" w:cs="仿宋_GB2312"/>
          <w:sz w:val="32"/>
          <w:szCs w:val="32"/>
        </w:rPr>
        <w:t>0</w:t>
      </w:r>
      <w:r>
        <w:rPr>
          <w:rFonts w:hint="eastAsia" w:ascii="仿宋_GB2312" w:eastAsia="仿宋_GB2312" w:cs="仿宋_GB2312"/>
          <w:color w:val="000000"/>
          <w:sz w:val="32"/>
          <w:szCs w:val="32"/>
        </w:rPr>
        <w:t>万元，占</w:t>
      </w:r>
      <w:r>
        <w:rPr>
          <w:rFonts w:ascii="仿宋_GB2312" w:eastAsia="仿宋_GB2312" w:cs="仿宋_GB2312"/>
          <w:sz w:val="32"/>
          <w:szCs w:val="32"/>
        </w:rPr>
        <w:t>0%</w:t>
      </w:r>
      <w:r>
        <w:rPr>
          <w:rFonts w:hint="eastAsia" w:ascii="仿宋_GB2312" w:eastAsia="仿宋_GB2312" w:cs="仿宋_GB2312"/>
          <w:color w:val="000000"/>
          <w:sz w:val="32"/>
          <w:szCs w:val="32"/>
        </w:rPr>
        <w:t>；</w:t>
      </w:r>
      <w:bookmarkStart w:id="11" w:name="OLE_LINK3"/>
      <w:r>
        <w:rPr>
          <w:rFonts w:hint="eastAsia" w:ascii="仿宋_GB2312" w:eastAsia="仿宋_GB2312" w:cs="仿宋_GB2312"/>
          <w:color w:val="000000"/>
          <w:sz w:val="32"/>
          <w:szCs w:val="32"/>
        </w:rPr>
        <w:t>事业收入</w:t>
      </w:r>
      <w:bookmarkEnd w:id="11"/>
      <w:r>
        <w:rPr>
          <w:rFonts w:ascii="仿宋_GB2312" w:eastAsia="仿宋_GB2312" w:cs="仿宋_GB2312"/>
          <w:sz w:val="32"/>
          <w:szCs w:val="32"/>
        </w:rPr>
        <w:t>0</w:t>
      </w:r>
      <w:r>
        <w:rPr>
          <w:rFonts w:hint="eastAsia" w:ascii="仿宋_GB2312" w:eastAsia="仿宋_GB2312" w:cs="仿宋_GB2312"/>
          <w:color w:val="000000"/>
          <w:sz w:val="32"/>
          <w:szCs w:val="32"/>
        </w:rPr>
        <w:t>万元，占</w:t>
      </w:r>
      <w:r>
        <w:rPr>
          <w:rFonts w:ascii="仿宋_GB2312" w:eastAsia="仿宋_GB2312" w:cs="仿宋_GB2312"/>
          <w:sz w:val="32"/>
          <w:szCs w:val="32"/>
        </w:rPr>
        <w:t>0%</w:t>
      </w:r>
      <w:r>
        <w:rPr>
          <w:rFonts w:hint="eastAsia" w:ascii="仿宋_GB2312" w:eastAsia="仿宋_GB2312" w:cs="仿宋_GB2312"/>
          <w:color w:val="000000"/>
          <w:sz w:val="32"/>
          <w:szCs w:val="32"/>
        </w:rPr>
        <w:t>；</w:t>
      </w:r>
      <w:bookmarkStart w:id="12" w:name="OLE_LINK4"/>
      <w:r>
        <w:rPr>
          <w:rFonts w:hint="eastAsia" w:ascii="仿宋_GB2312" w:eastAsia="仿宋_GB2312" w:cs="仿宋_GB2312"/>
          <w:color w:val="000000"/>
          <w:sz w:val="32"/>
          <w:szCs w:val="32"/>
        </w:rPr>
        <w:t>经营收入</w:t>
      </w:r>
      <w:bookmarkEnd w:id="12"/>
      <w:r>
        <w:rPr>
          <w:rFonts w:ascii="仿宋_GB2312" w:eastAsia="仿宋_GB2312" w:cs="仿宋_GB2312"/>
          <w:sz w:val="32"/>
          <w:szCs w:val="32"/>
        </w:rPr>
        <w:t>0</w:t>
      </w:r>
      <w:r>
        <w:rPr>
          <w:rFonts w:hint="eastAsia" w:ascii="仿宋_GB2312" w:eastAsia="仿宋_GB2312" w:cs="仿宋_GB2312"/>
          <w:color w:val="000000"/>
          <w:sz w:val="32"/>
          <w:szCs w:val="32"/>
        </w:rPr>
        <w:t>万元，占</w:t>
      </w:r>
      <w:r>
        <w:rPr>
          <w:rFonts w:ascii="仿宋_GB2312" w:eastAsia="仿宋_GB2312" w:cs="仿宋_GB2312"/>
          <w:sz w:val="32"/>
          <w:szCs w:val="32"/>
        </w:rPr>
        <w:t>0%</w:t>
      </w:r>
      <w:r>
        <w:rPr>
          <w:rFonts w:hint="eastAsia" w:ascii="仿宋_GB2312" w:eastAsia="仿宋_GB2312" w:cs="仿宋_GB2312"/>
          <w:color w:val="000000"/>
          <w:sz w:val="32"/>
          <w:szCs w:val="32"/>
        </w:rPr>
        <w:t>；</w:t>
      </w:r>
      <w:bookmarkStart w:id="13" w:name="OLE_LINK5"/>
      <w:r>
        <w:rPr>
          <w:rFonts w:hint="eastAsia" w:ascii="仿宋_GB2312" w:eastAsia="仿宋_GB2312" w:cs="仿宋_GB2312"/>
          <w:color w:val="000000"/>
          <w:sz w:val="32"/>
          <w:szCs w:val="32"/>
        </w:rPr>
        <w:t>附属单位缴款</w:t>
      </w:r>
      <w:bookmarkEnd w:id="13"/>
      <w:r>
        <w:rPr>
          <w:rFonts w:ascii="仿宋_GB2312" w:eastAsia="仿宋_GB2312" w:cs="仿宋_GB2312"/>
          <w:sz w:val="32"/>
          <w:szCs w:val="32"/>
        </w:rPr>
        <w:t>0</w:t>
      </w:r>
      <w:r>
        <w:rPr>
          <w:rFonts w:hint="eastAsia" w:ascii="仿宋_GB2312" w:eastAsia="仿宋_GB2312" w:cs="仿宋_GB2312"/>
          <w:color w:val="000000"/>
          <w:sz w:val="32"/>
          <w:szCs w:val="32"/>
        </w:rPr>
        <w:t>万元，占</w:t>
      </w:r>
      <w:r>
        <w:rPr>
          <w:rFonts w:ascii="仿宋_GB2312" w:eastAsia="仿宋_GB2312" w:cs="仿宋_GB2312"/>
          <w:sz w:val="32"/>
          <w:szCs w:val="32"/>
        </w:rPr>
        <w:t>0%</w:t>
      </w:r>
      <w:r>
        <w:rPr>
          <w:rFonts w:hint="eastAsia" w:ascii="仿宋_GB2312" w:eastAsia="仿宋_GB2312" w:cs="仿宋_GB2312"/>
          <w:color w:val="000000"/>
          <w:sz w:val="32"/>
          <w:szCs w:val="32"/>
        </w:rPr>
        <w:t>；</w:t>
      </w:r>
      <w:bookmarkStart w:id="14" w:name="OLE_LINK6"/>
      <w:r>
        <w:rPr>
          <w:rFonts w:hint="eastAsia" w:ascii="仿宋_GB2312" w:eastAsia="仿宋_GB2312" w:cs="仿宋_GB2312"/>
          <w:color w:val="000000"/>
          <w:sz w:val="32"/>
          <w:szCs w:val="32"/>
        </w:rPr>
        <w:t>其他收入</w:t>
      </w:r>
      <w:bookmarkEnd w:id="14"/>
      <w:r>
        <w:rPr>
          <w:rFonts w:ascii="仿宋_GB2312" w:eastAsia="仿宋_GB2312" w:cs="仿宋_GB2312"/>
          <w:sz w:val="32"/>
          <w:szCs w:val="32"/>
        </w:rPr>
        <w:t>0</w:t>
      </w:r>
      <w:r>
        <w:rPr>
          <w:rFonts w:hint="eastAsia" w:ascii="仿宋_GB2312" w:eastAsia="仿宋_GB2312" w:cs="仿宋_GB2312"/>
          <w:color w:val="000000"/>
          <w:sz w:val="32"/>
          <w:szCs w:val="32"/>
        </w:rPr>
        <w:t>万元，占</w:t>
      </w:r>
      <w:r>
        <w:rPr>
          <w:rFonts w:ascii="仿宋_GB2312" w:eastAsia="仿宋_GB2312" w:cs="仿宋_GB2312"/>
          <w:sz w:val="32"/>
          <w:szCs w:val="32"/>
        </w:rPr>
        <w:t>0%</w:t>
      </w:r>
      <w:r>
        <w:rPr>
          <w:rFonts w:hint="eastAsia" w:ascii="仿宋_GB2312" w:eastAsia="仿宋_GB2312" w:cs="仿宋_GB2312"/>
          <w:color w:val="000000"/>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cs="仿宋_GB2312"/>
          <w:sz w:val="32"/>
          <w:szCs w:val="32"/>
        </w:rPr>
        <w:t>与年初预算数相比情</w:t>
      </w:r>
      <w:r>
        <w:rPr>
          <w:rFonts w:hint="eastAsia" w:ascii="仿宋_GB2312" w:eastAsia="仿宋_GB2312" w:cs="仿宋_GB2312"/>
          <w:color w:val="000000"/>
          <w:sz w:val="32"/>
          <w:szCs w:val="32"/>
        </w:rPr>
        <w:t>况：本年收入年初预算数</w:t>
      </w:r>
      <w:r>
        <w:rPr>
          <w:rFonts w:ascii="仿宋_GB2312" w:eastAsia="仿宋_GB2312" w:cs="仿宋_GB2312"/>
          <w:color w:val="000000"/>
          <w:sz w:val="32"/>
          <w:szCs w:val="32"/>
        </w:rPr>
        <w:t>77.55</w:t>
      </w:r>
      <w:r>
        <w:rPr>
          <w:rFonts w:hint="eastAsia" w:ascii="仿宋_GB2312" w:eastAsia="仿宋_GB2312" w:cs="仿宋_GB2312"/>
          <w:color w:val="000000"/>
          <w:sz w:val="32"/>
          <w:szCs w:val="32"/>
        </w:rPr>
        <w:t>万元</w:t>
      </w:r>
      <w:r>
        <w:rPr>
          <w:rFonts w:hint="eastAsia" w:ascii="仿宋_GB2312" w:eastAsia="仿宋_GB2312" w:cs="仿宋_GB2312"/>
          <w:sz w:val="32"/>
          <w:szCs w:val="32"/>
        </w:rPr>
        <w:t>，决算数</w:t>
      </w:r>
      <w:r>
        <w:rPr>
          <w:rFonts w:ascii="仿宋_GB2312" w:eastAsia="仿宋_GB2312" w:cs="仿宋_GB2312"/>
          <w:sz w:val="32"/>
          <w:szCs w:val="32"/>
        </w:rPr>
        <w:t>98.73</w:t>
      </w:r>
      <w:r>
        <w:rPr>
          <w:rFonts w:hint="eastAsia" w:ascii="仿宋_GB2312" w:eastAsia="仿宋_GB2312" w:cs="仿宋_GB2312"/>
          <w:sz w:val="32"/>
          <w:szCs w:val="32"/>
        </w:rPr>
        <w:t>万元，预决算差异率</w:t>
      </w:r>
      <w:r>
        <w:rPr>
          <w:rFonts w:ascii="仿宋_GB2312" w:eastAsia="仿宋_GB2312" w:cs="仿宋_GB2312"/>
          <w:sz w:val="32"/>
          <w:szCs w:val="32"/>
        </w:rPr>
        <w:t>27.31%</w:t>
      </w:r>
      <w:r>
        <w:rPr>
          <w:rFonts w:hint="eastAsia" w:ascii="仿宋_GB2312" w:eastAsia="仿宋_GB2312" w:cs="仿宋_GB2312"/>
          <w:sz w:val="32"/>
          <w:szCs w:val="32"/>
        </w:rPr>
        <w:t>，差异主要原因是工资调标，新艰边补发，项目增加。</w:t>
      </w:r>
      <w:bookmarkEnd w:id="15"/>
    </w:p>
    <w:p>
      <w:pPr>
        <w:spacing w:line="540" w:lineRule="exact"/>
        <w:ind w:firstLine="643" w:firstLineChars="200"/>
        <w:rPr>
          <w:rFonts w:ascii="楷体_GB2312" w:eastAsia="楷体_GB2312"/>
          <w:b/>
          <w:bCs/>
          <w:sz w:val="32"/>
          <w:szCs w:val="32"/>
        </w:rPr>
      </w:pPr>
      <w:r>
        <w:rPr>
          <w:rFonts w:hint="eastAsia" w:ascii="楷体_GB2312" w:eastAsia="楷体_GB2312" w:cs="楷体_GB2312"/>
          <w:b/>
          <w:bCs/>
          <w:sz w:val="32"/>
          <w:szCs w:val="32"/>
        </w:rPr>
        <w:t>（三）部门支出总体情况说明</w:t>
      </w:r>
    </w:p>
    <w:p>
      <w:pPr>
        <w:spacing w:line="540" w:lineRule="exact"/>
        <w:ind w:firstLine="640" w:firstLineChars="200"/>
        <w:rPr>
          <w:rFonts w:ascii="仿宋_GB2312" w:eastAsia="仿宋_GB2312"/>
          <w:color w:val="000000"/>
          <w:spacing w:val="-6"/>
          <w:sz w:val="32"/>
          <w:szCs w:val="32"/>
        </w:rPr>
      </w:pPr>
      <w:bookmarkStart w:id="16" w:name="OLE_LINK7"/>
      <w:r>
        <w:rPr>
          <w:rFonts w:hint="eastAsia" w:ascii="仿宋_GB2312" w:eastAsia="仿宋_GB2312" w:cs="仿宋_GB2312"/>
          <w:color w:val="000000"/>
          <w:sz w:val="32"/>
          <w:szCs w:val="32"/>
        </w:rPr>
        <w:t>本年支出合计</w:t>
      </w:r>
      <w:bookmarkEnd w:id="16"/>
      <w:r>
        <w:rPr>
          <w:rFonts w:ascii="仿宋_GB2312" w:eastAsia="仿宋_GB2312" w:cs="仿宋_GB2312"/>
          <w:sz w:val="32"/>
          <w:szCs w:val="32"/>
        </w:rPr>
        <w:t>98.73</w:t>
      </w:r>
      <w:r>
        <w:rPr>
          <w:rFonts w:hint="eastAsia" w:ascii="仿宋_GB2312" w:eastAsia="仿宋_GB2312" w:cs="仿宋_GB2312"/>
          <w:color w:val="000000"/>
          <w:sz w:val="32"/>
          <w:szCs w:val="32"/>
        </w:rPr>
        <w:t>万元，其中：</w:t>
      </w:r>
      <w:bookmarkStart w:id="17" w:name="OLE_LINK8"/>
      <w:r>
        <w:rPr>
          <w:rFonts w:hint="eastAsia" w:ascii="仿宋_GB2312" w:eastAsia="仿宋_GB2312" w:cs="仿宋_GB2312"/>
          <w:color w:val="000000"/>
          <w:sz w:val="32"/>
          <w:szCs w:val="32"/>
        </w:rPr>
        <w:t>基本支出</w:t>
      </w:r>
      <w:bookmarkEnd w:id="17"/>
      <w:r>
        <w:rPr>
          <w:rFonts w:ascii="仿宋_GB2312" w:eastAsia="仿宋_GB2312" w:cs="仿宋_GB2312"/>
          <w:sz w:val="32"/>
          <w:szCs w:val="32"/>
        </w:rPr>
        <w:t>97.43</w:t>
      </w:r>
      <w:r>
        <w:rPr>
          <w:rFonts w:hint="eastAsia" w:ascii="仿宋_GB2312" w:eastAsia="仿宋_GB2312" w:cs="仿宋_GB2312"/>
          <w:color w:val="000000"/>
          <w:sz w:val="32"/>
          <w:szCs w:val="32"/>
        </w:rPr>
        <w:t>万元，占</w:t>
      </w:r>
      <w:r>
        <w:rPr>
          <w:rFonts w:ascii="仿宋_GB2312" w:eastAsia="仿宋_GB2312" w:cs="仿宋_GB2312"/>
          <w:sz w:val="32"/>
          <w:szCs w:val="32"/>
        </w:rPr>
        <w:t>98.68%</w:t>
      </w:r>
      <w:r>
        <w:rPr>
          <w:rFonts w:hint="eastAsia" w:ascii="仿宋_GB2312" w:eastAsia="仿宋_GB2312" w:cs="仿宋_GB2312"/>
          <w:color w:val="000000"/>
          <w:sz w:val="32"/>
          <w:szCs w:val="32"/>
        </w:rPr>
        <w:t>；</w:t>
      </w:r>
      <w:bookmarkStart w:id="18" w:name="OLE_LINK9"/>
      <w:r>
        <w:rPr>
          <w:rFonts w:hint="eastAsia" w:ascii="仿宋_GB2312" w:eastAsia="仿宋_GB2312" w:cs="仿宋_GB2312"/>
          <w:color w:val="000000"/>
          <w:sz w:val="32"/>
          <w:szCs w:val="32"/>
        </w:rPr>
        <w:t>项目支出</w:t>
      </w:r>
      <w:bookmarkEnd w:id="18"/>
      <w:r>
        <w:rPr>
          <w:rFonts w:ascii="仿宋_GB2312" w:eastAsia="仿宋_GB2312" w:cs="仿宋_GB2312"/>
          <w:sz w:val="32"/>
          <w:szCs w:val="32"/>
        </w:rPr>
        <w:t>1.3</w:t>
      </w:r>
      <w:r>
        <w:rPr>
          <w:rFonts w:hint="eastAsia" w:ascii="仿宋_GB2312" w:eastAsia="仿宋_GB2312" w:cs="仿宋_GB2312"/>
          <w:color w:val="000000"/>
          <w:sz w:val="32"/>
          <w:szCs w:val="32"/>
        </w:rPr>
        <w:t>万元，占</w:t>
      </w:r>
      <w:r>
        <w:rPr>
          <w:rFonts w:ascii="仿宋_GB2312" w:eastAsia="仿宋_GB2312" w:cs="仿宋_GB2312"/>
          <w:sz w:val="32"/>
          <w:szCs w:val="32"/>
        </w:rPr>
        <w:t>1.32%</w:t>
      </w:r>
      <w:r>
        <w:rPr>
          <w:rFonts w:hint="eastAsia" w:ascii="仿宋_GB2312" w:eastAsia="仿宋_GB2312" w:cs="仿宋_GB2312"/>
          <w:color w:val="000000"/>
          <w:sz w:val="32"/>
          <w:szCs w:val="32"/>
        </w:rPr>
        <w:t>；</w:t>
      </w:r>
      <w:bookmarkStart w:id="19" w:name="OLE_LINK10"/>
      <w:r>
        <w:rPr>
          <w:rFonts w:hint="eastAsia" w:ascii="仿宋_GB2312" w:eastAsia="仿宋_GB2312" w:cs="仿宋_GB2312"/>
          <w:color w:val="000000"/>
          <w:sz w:val="32"/>
          <w:szCs w:val="32"/>
        </w:rPr>
        <w:t>上缴上级支出</w:t>
      </w:r>
      <w:bookmarkEnd w:id="19"/>
      <w:r>
        <w:rPr>
          <w:rFonts w:ascii="仿宋_GB2312" w:eastAsia="仿宋_GB2312" w:cs="仿宋_GB2312"/>
          <w:sz w:val="32"/>
          <w:szCs w:val="32"/>
        </w:rPr>
        <w:t>0</w:t>
      </w:r>
      <w:r>
        <w:rPr>
          <w:rFonts w:hint="eastAsia" w:ascii="仿宋_GB2312" w:eastAsia="仿宋_GB2312" w:cs="仿宋_GB2312"/>
          <w:color w:val="000000"/>
          <w:sz w:val="32"/>
          <w:szCs w:val="32"/>
        </w:rPr>
        <w:t>万元，占</w:t>
      </w:r>
      <w:r>
        <w:rPr>
          <w:rFonts w:ascii="仿宋_GB2312" w:eastAsia="仿宋_GB2312" w:cs="仿宋_GB2312"/>
          <w:sz w:val="32"/>
          <w:szCs w:val="32"/>
        </w:rPr>
        <w:t>0%</w:t>
      </w:r>
      <w:r>
        <w:rPr>
          <w:rFonts w:hint="eastAsia" w:ascii="仿宋_GB2312" w:eastAsia="仿宋_GB2312" w:cs="仿宋_GB2312"/>
          <w:color w:val="000000"/>
          <w:sz w:val="32"/>
          <w:szCs w:val="32"/>
        </w:rPr>
        <w:t>；</w:t>
      </w:r>
      <w:bookmarkStart w:id="20" w:name="OLE_LINK11"/>
      <w:r>
        <w:rPr>
          <w:rFonts w:hint="eastAsia" w:ascii="仿宋_GB2312" w:eastAsia="仿宋_GB2312" w:cs="仿宋_GB2312"/>
          <w:color w:val="000000"/>
          <w:spacing w:val="-6"/>
          <w:sz w:val="32"/>
          <w:szCs w:val="32"/>
        </w:rPr>
        <w:t>经营支出</w:t>
      </w:r>
      <w:bookmarkEnd w:id="20"/>
      <w:r>
        <w:rPr>
          <w:rFonts w:ascii="仿宋_GB2312" w:eastAsia="仿宋_GB2312" w:cs="仿宋_GB2312"/>
          <w:sz w:val="32"/>
          <w:szCs w:val="32"/>
        </w:rPr>
        <w:t>0</w:t>
      </w:r>
      <w:r>
        <w:rPr>
          <w:rFonts w:hint="eastAsia" w:ascii="仿宋_GB2312" w:eastAsia="仿宋_GB2312" w:cs="仿宋_GB2312"/>
          <w:color w:val="000000"/>
          <w:spacing w:val="-6"/>
          <w:sz w:val="32"/>
          <w:szCs w:val="32"/>
        </w:rPr>
        <w:t>万元，占</w:t>
      </w:r>
      <w:r>
        <w:rPr>
          <w:rFonts w:ascii="仿宋_GB2312" w:eastAsia="仿宋_GB2312" w:cs="仿宋_GB2312"/>
          <w:sz w:val="32"/>
          <w:szCs w:val="32"/>
        </w:rPr>
        <w:t>0%</w:t>
      </w:r>
      <w:r>
        <w:rPr>
          <w:rFonts w:hint="eastAsia" w:ascii="仿宋_GB2312" w:eastAsia="仿宋_GB2312" w:cs="仿宋_GB2312"/>
          <w:color w:val="000000"/>
          <w:spacing w:val="-6"/>
          <w:sz w:val="32"/>
          <w:szCs w:val="32"/>
        </w:rPr>
        <w:t>；</w:t>
      </w:r>
      <w:bookmarkStart w:id="21" w:name="OLE_LINK12"/>
      <w:r>
        <w:rPr>
          <w:rFonts w:hint="eastAsia" w:ascii="仿宋_GB2312" w:eastAsia="仿宋_GB2312" w:cs="仿宋_GB2312"/>
          <w:color w:val="000000"/>
          <w:spacing w:val="-6"/>
          <w:sz w:val="32"/>
          <w:szCs w:val="32"/>
        </w:rPr>
        <w:t>对附属单位补助支出</w:t>
      </w:r>
      <w:bookmarkEnd w:id="21"/>
      <w:r>
        <w:rPr>
          <w:rFonts w:ascii="仿宋_GB2312" w:eastAsia="仿宋_GB2312" w:cs="仿宋_GB2312"/>
          <w:sz w:val="32"/>
          <w:szCs w:val="32"/>
        </w:rPr>
        <w:t>0</w:t>
      </w:r>
      <w:r>
        <w:rPr>
          <w:rFonts w:hint="eastAsia" w:ascii="仿宋_GB2312" w:eastAsia="仿宋_GB2312" w:cs="仿宋_GB2312"/>
          <w:color w:val="000000"/>
          <w:spacing w:val="-6"/>
          <w:sz w:val="32"/>
          <w:szCs w:val="32"/>
        </w:rPr>
        <w:t>万元，占</w:t>
      </w:r>
      <w:r>
        <w:rPr>
          <w:rFonts w:ascii="仿宋_GB2312" w:eastAsia="仿宋_GB2312" w:cs="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s="仿宋_GB2312"/>
          <w:color w:val="000000"/>
          <w:sz w:val="32"/>
          <w:szCs w:val="32"/>
        </w:rPr>
        <w:t>与年初预算数相比情况：本年支出年初预算数</w:t>
      </w:r>
      <w:r>
        <w:rPr>
          <w:rFonts w:ascii="仿宋_GB2312" w:eastAsia="仿宋_GB2312" w:cs="仿宋_GB2312"/>
          <w:color w:val="000000"/>
          <w:sz w:val="32"/>
          <w:szCs w:val="32"/>
        </w:rPr>
        <w:t>77.55</w:t>
      </w:r>
      <w:r>
        <w:rPr>
          <w:rFonts w:hint="eastAsia" w:ascii="仿宋_GB2312" w:eastAsia="仿宋_GB2312" w:cs="仿宋_GB2312"/>
          <w:color w:val="000000"/>
          <w:sz w:val="32"/>
          <w:szCs w:val="32"/>
        </w:rPr>
        <w:t>万元，</w:t>
      </w:r>
      <w:r>
        <w:rPr>
          <w:rFonts w:hint="eastAsia" w:ascii="仿宋_GB2312" w:eastAsia="仿宋_GB2312" w:cs="仿宋_GB2312"/>
          <w:sz w:val="32"/>
          <w:szCs w:val="32"/>
        </w:rPr>
        <w:t>决算数</w:t>
      </w:r>
      <w:r>
        <w:rPr>
          <w:rFonts w:ascii="仿宋_GB2312" w:eastAsia="仿宋_GB2312" w:cs="仿宋_GB2312"/>
          <w:sz w:val="32"/>
          <w:szCs w:val="32"/>
        </w:rPr>
        <w:t>98.73</w:t>
      </w:r>
      <w:r>
        <w:rPr>
          <w:rFonts w:hint="eastAsia" w:ascii="仿宋_GB2312" w:eastAsia="仿宋_GB2312" w:cs="仿宋_GB2312"/>
          <w:sz w:val="32"/>
          <w:szCs w:val="32"/>
        </w:rPr>
        <w:t>万元，预决算差异率</w:t>
      </w:r>
      <w:r>
        <w:rPr>
          <w:rFonts w:ascii="仿宋_GB2312" w:eastAsia="仿宋_GB2312" w:cs="仿宋_GB2312"/>
          <w:sz w:val="32"/>
          <w:szCs w:val="32"/>
        </w:rPr>
        <w:t>27.31%</w:t>
      </w:r>
      <w:r>
        <w:rPr>
          <w:rFonts w:hint="eastAsia" w:ascii="仿宋_GB2312" w:eastAsia="仿宋_GB2312" w:cs="仿宋_GB2312"/>
          <w:sz w:val="32"/>
          <w:szCs w:val="32"/>
        </w:rPr>
        <w:t>，差异主要原因是工资调标，新艰边补发，项目增加。</w:t>
      </w:r>
    </w:p>
    <w:bookmarkEnd w:id="22"/>
    <w:p>
      <w:pPr>
        <w:spacing w:line="540" w:lineRule="exact"/>
        <w:ind w:firstLine="640" w:firstLineChars="200"/>
        <w:rPr>
          <w:rFonts w:ascii="黑体" w:hAnsi="黑体" w:eastAsia="黑体"/>
          <w:sz w:val="32"/>
          <w:szCs w:val="32"/>
        </w:rPr>
      </w:pPr>
      <w:r>
        <w:rPr>
          <w:rFonts w:hint="eastAsia" w:ascii="黑体" w:hAnsi="黑体" w:eastAsia="黑体" w:cs="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cs="楷体_GB2312"/>
          <w:b/>
          <w:bCs/>
          <w:sz w:val="32"/>
          <w:szCs w:val="32"/>
        </w:rPr>
        <w:t>（一）财政拨款收支总体情况说明</w:t>
      </w:r>
    </w:p>
    <w:p>
      <w:pPr>
        <w:spacing w:line="560" w:lineRule="exact"/>
        <w:ind w:firstLine="640" w:firstLineChars="200"/>
        <w:rPr>
          <w:rFonts w:ascii="仿宋_GB2312" w:eastAsia="仿宋_GB2312"/>
          <w:color w:val="000000"/>
          <w:sz w:val="32"/>
          <w:szCs w:val="32"/>
        </w:rPr>
      </w:pPr>
      <w:bookmarkStart w:id="23" w:name="OLE_LINK58"/>
      <w:bookmarkStart w:id="24" w:name="OLE_LINK57"/>
      <w:r>
        <w:rPr>
          <w:rFonts w:ascii="仿宋_GB2312" w:eastAsia="仿宋_GB2312" w:cs="仿宋_GB2312"/>
          <w:color w:val="000000"/>
          <w:sz w:val="32"/>
          <w:szCs w:val="32"/>
        </w:rPr>
        <w:t>2018</w:t>
      </w:r>
      <w:r>
        <w:rPr>
          <w:rFonts w:hint="eastAsia" w:ascii="仿宋_GB2312" w:eastAsia="仿宋_GB2312" w:cs="仿宋_GB2312"/>
          <w:color w:val="000000"/>
          <w:sz w:val="32"/>
          <w:szCs w:val="32"/>
        </w:rPr>
        <w:t>年度</w:t>
      </w:r>
      <w:bookmarkStart w:id="25" w:name="OLE_LINK13"/>
      <w:r>
        <w:rPr>
          <w:rFonts w:hint="eastAsia" w:ascii="仿宋_GB2312" w:eastAsia="仿宋_GB2312" w:cs="仿宋_GB2312"/>
          <w:color w:val="000000"/>
          <w:sz w:val="32"/>
          <w:szCs w:val="32"/>
        </w:rPr>
        <w:t>财政拨款收入</w:t>
      </w:r>
      <w:bookmarkEnd w:id="25"/>
      <w:r>
        <w:rPr>
          <w:rFonts w:ascii="仿宋_GB2312" w:eastAsia="仿宋_GB2312" w:cs="仿宋_GB2312"/>
          <w:sz w:val="32"/>
          <w:szCs w:val="32"/>
        </w:rPr>
        <w:t>98.73</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，与上年相比，增加</w:t>
      </w:r>
      <w:r>
        <w:rPr>
          <w:rFonts w:ascii="仿宋_GB2312" w:eastAsia="仿宋_GB2312" w:cs="仿宋_GB2312"/>
          <w:sz w:val="32"/>
          <w:szCs w:val="32"/>
        </w:rPr>
        <w:t>9.16</w:t>
      </w:r>
      <w:r>
        <w:rPr>
          <w:rFonts w:hint="eastAsia" w:ascii="仿宋_GB2312" w:eastAsia="仿宋_GB2312" w:cs="仿宋_GB2312"/>
          <w:sz w:val="32"/>
          <w:szCs w:val="32"/>
        </w:rPr>
        <w:t>万元，增长</w:t>
      </w:r>
      <w:r>
        <w:rPr>
          <w:rFonts w:ascii="仿宋_GB2312" w:eastAsia="仿宋_GB2312" w:cs="仿宋_GB2312"/>
          <w:sz w:val="32"/>
          <w:szCs w:val="32"/>
        </w:rPr>
        <w:t>10.23%</w:t>
      </w:r>
      <w:r>
        <w:rPr>
          <w:rFonts w:hint="eastAsia" w:ascii="仿宋_GB2312" w:eastAsia="仿宋_GB2312" w:cs="仿宋_GB2312"/>
          <w:sz w:val="32"/>
          <w:szCs w:val="32"/>
        </w:rPr>
        <w:t>，增加的主要原因是：工资调标，新艰边补发，项目增加。</w:t>
      </w:r>
      <w:bookmarkEnd w:id="23"/>
      <w:bookmarkEnd w:id="24"/>
      <w:bookmarkStart w:id="26" w:name="OLE_LINK14"/>
      <w:bookmarkStart w:id="27" w:name="OLE_LINK59"/>
      <w:bookmarkStart w:id="28" w:name="OLE_LINK60"/>
      <w:r>
        <w:rPr>
          <w:rFonts w:hint="eastAsia" w:ascii="仿宋_GB2312" w:eastAsia="仿宋_GB2312" w:cs="仿宋_GB2312"/>
          <w:color w:val="000000"/>
          <w:sz w:val="32"/>
          <w:szCs w:val="32"/>
        </w:rPr>
        <w:t>财政拨款支出</w:t>
      </w:r>
      <w:bookmarkEnd w:id="26"/>
      <w:r>
        <w:rPr>
          <w:rFonts w:ascii="仿宋_GB2312" w:eastAsia="仿宋_GB2312" w:cs="仿宋_GB2312"/>
          <w:sz w:val="32"/>
          <w:szCs w:val="32"/>
        </w:rPr>
        <w:t>98.73</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，与上年相比，增加</w:t>
      </w:r>
      <w:r>
        <w:rPr>
          <w:rFonts w:ascii="仿宋_GB2312" w:eastAsia="仿宋_GB2312" w:cs="仿宋_GB2312"/>
          <w:sz w:val="32"/>
          <w:szCs w:val="32"/>
        </w:rPr>
        <w:t>9.16</w:t>
      </w:r>
      <w:r>
        <w:rPr>
          <w:rFonts w:hint="eastAsia" w:ascii="仿宋_GB2312" w:eastAsia="仿宋_GB2312" w:cs="仿宋_GB2312"/>
          <w:sz w:val="32"/>
          <w:szCs w:val="32"/>
        </w:rPr>
        <w:t>万元，增长</w:t>
      </w:r>
      <w:r>
        <w:rPr>
          <w:rFonts w:ascii="仿宋_GB2312" w:eastAsia="仿宋_GB2312" w:cs="仿宋_GB2312"/>
          <w:sz w:val="32"/>
          <w:szCs w:val="32"/>
        </w:rPr>
        <w:t>10.23%</w:t>
      </w:r>
      <w:r>
        <w:rPr>
          <w:rFonts w:hint="eastAsia" w:ascii="仿宋_GB2312" w:eastAsia="仿宋_GB2312" w:cs="仿宋_GB2312"/>
          <w:sz w:val="32"/>
          <w:szCs w:val="32"/>
        </w:rPr>
        <w:t>，增加的主要原因是：工资调标，新艰边补发，项目增加。</w:t>
      </w:r>
      <w:bookmarkEnd w:id="27"/>
      <w:bookmarkEnd w:id="28"/>
      <w:bookmarkStart w:id="29" w:name="OLE_LINK61"/>
      <w:r>
        <w:rPr>
          <w:rFonts w:hint="eastAsia" w:ascii="仿宋_GB2312" w:eastAsia="仿宋_GB2312" w:cs="仿宋_GB2312"/>
          <w:color w:val="000000"/>
          <w:sz w:val="32"/>
          <w:szCs w:val="32"/>
        </w:rPr>
        <w:t>其中：</w:t>
      </w:r>
      <w:bookmarkStart w:id="30" w:name="OLE_LINK15"/>
      <w:r>
        <w:rPr>
          <w:rFonts w:hint="eastAsia" w:ascii="仿宋_GB2312" w:eastAsia="仿宋_GB2312" w:cs="仿宋_GB2312"/>
          <w:color w:val="000000"/>
          <w:sz w:val="32"/>
          <w:szCs w:val="32"/>
        </w:rPr>
        <w:t>基本支出</w:t>
      </w:r>
      <w:bookmarkEnd w:id="30"/>
      <w:r>
        <w:rPr>
          <w:rFonts w:ascii="仿宋_GB2312" w:eastAsia="仿宋_GB2312" w:cs="仿宋_GB2312"/>
          <w:sz w:val="32"/>
          <w:szCs w:val="32"/>
        </w:rPr>
        <w:t>97.43</w:t>
      </w:r>
      <w:r>
        <w:rPr>
          <w:rFonts w:hint="eastAsia" w:ascii="仿宋_GB2312" w:eastAsia="仿宋_GB2312" w:cs="仿宋_GB2312"/>
          <w:color w:val="000000"/>
          <w:sz w:val="32"/>
          <w:szCs w:val="32"/>
        </w:rPr>
        <w:t>万元，项目支出</w:t>
      </w:r>
      <w:r>
        <w:rPr>
          <w:rFonts w:ascii="仿宋_GB2312" w:eastAsia="仿宋_GB2312" w:cs="仿宋_GB2312"/>
          <w:sz w:val="32"/>
          <w:szCs w:val="32"/>
        </w:rPr>
        <w:t>1.3</w:t>
      </w:r>
      <w:r>
        <w:rPr>
          <w:rFonts w:hint="eastAsia" w:ascii="仿宋_GB2312" w:eastAsia="仿宋_GB2312" w:cs="仿宋_GB2312"/>
          <w:color w:val="000000"/>
          <w:sz w:val="32"/>
          <w:szCs w:val="32"/>
        </w:rPr>
        <w:t>万元。</w:t>
      </w:r>
      <w:bookmarkStart w:id="31" w:name="OLE_LINK16"/>
      <w:r>
        <w:rPr>
          <w:rFonts w:hint="eastAsia" w:ascii="仿宋_GB2312" w:eastAsia="仿宋_GB2312" w:cs="仿宋_GB2312"/>
          <w:color w:val="000000"/>
          <w:sz w:val="32"/>
          <w:szCs w:val="32"/>
        </w:rPr>
        <w:t>财政拨款结转结余</w:t>
      </w:r>
      <w:bookmarkEnd w:id="31"/>
      <w:r>
        <w:rPr>
          <w:rFonts w:ascii="仿宋_GB2312" w:eastAsia="仿宋_GB2312" w:cs="仿宋_GB2312"/>
          <w:sz w:val="32"/>
          <w:szCs w:val="32"/>
        </w:rPr>
        <w:t>0</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，与上年相比，增加</w:t>
      </w:r>
      <w:r>
        <w:rPr>
          <w:rFonts w:ascii="仿宋_GB2312" w:eastAsia="仿宋_GB2312" w:cs="仿宋_GB2312"/>
          <w:sz w:val="32"/>
          <w:szCs w:val="32"/>
        </w:rPr>
        <w:t>0</w:t>
      </w:r>
      <w:r>
        <w:rPr>
          <w:rFonts w:hint="eastAsia" w:ascii="仿宋_GB2312" w:eastAsia="仿宋_GB2312" w:cs="仿宋_GB2312"/>
          <w:sz w:val="32"/>
          <w:szCs w:val="32"/>
        </w:rPr>
        <w:t>万元，增长</w:t>
      </w:r>
      <w:r>
        <w:rPr>
          <w:rFonts w:ascii="仿宋_GB2312" w:eastAsia="仿宋_GB2312" w:cs="仿宋_GB2312"/>
          <w:sz w:val="32"/>
          <w:szCs w:val="32"/>
        </w:rPr>
        <w:t>0%</w:t>
      </w:r>
      <w:r>
        <w:rPr>
          <w:rFonts w:hint="eastAsia" w:ascii="仿宋_GB2312" w:eastAsia="仿宋_GB2312" w:cs="仿宋_GB2312"/>
          <w:sz w:val="32"/>
          <w:szCs w:val="32"/>
        </w:rPr>
        <w:t>，增加主要原因是：无财政拨款结转结余。</w:t>
      </w:r>
      <w:bookmarkEnd w:id="29"/>
    </w:p>
    <w:p>
      <w:pPr>
        <w:spacing w:line="540" w:lineRule="exact"/>
        <w:ind w:firstLine="640" w:firstLineChars="200"/>
        <w:rPr>
          <w:rFonts w:ascii="仿宋_GB2312" w:eastAsia="仿宋_GB2312"/>
          <w:color w:val="000000"/>
          <w:sz w:val="32"/>
          <w:szCs w:val="32"/>
        </w:rPr>
      </w:pPr>
      <w:bookmarkStart w:id="32" w:name="OLE_LINK62"/>
      <w:r>
        <w:rPr>
          <w:rFonts w:hint="eastAsia" w:ascii="仿宋_GB2312" w:eastAsia="仿宋_GB2312" w:cs="仿宋_GB2312"/>
          <w:color w:val="000000"/>
          <w:sz w:val="32"/>
          <w:szCs w:val="32"/>
        </w:rPr>
        <w:t>与年初预算数相比情况：财政拨款收入年初预算数</w:t>
      </w:r>
      <w:r>
        <w:rPr>
          <w:rFonts w:ascii="仿宋_GB2312" w:eastAsia="仿宋_GB2312" w:cs="仿宋_GB2312"/>
          <w:color w:val="000000"/>
          <w:sz w:val="32"/>
          <w:szCs w:val="32"/>
        </w:rPr>
        <w:t>77.55</w:t>
      </w:r>
      <w:r>
        <w:rPr>
          <w:rFonts w:hint="eastAsia" w:ascii="仿宋_GB2312" w:eastAsia="仿宋_GB2312" w:cs="仿宋_GB2312"/>
          <w:color w:val="000000"/>
          <w:sz w:val="32"/>
          <w:szCs w:val="32"/>
        </w:rPr>
        <w:t>万元，决算数</w:t>
      </w:r>
      <w:r>
        <w:rPr>
          <w:rFonts w:ascii="仿宋_GB2312" w:eastAsia="仿宋_GB2312" w:cs="仿宋_GB2312"/>
          <w:sz w:val="32"/>
          <w:szCs w:val="32"/>
        </w:rPr>
        <w:t>98.73</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27.31%</w:t>
      </w:r>
      <w:r>
        <w:rPr>
          <w:rFonts w:hint="eastAsia" w:ascii="仿宋_GB2312" w:eastAsia="仿宋_GB2312" w:cs="仿宋_GB2312"/>
          <w:color w:val="000000"/>
          <w:sz w:val="32"/>
          <w:szCs w:val="32"/>
        </w:rPr>
        <w:t>，差异主要原因是工资调标，新艰边补发，项目增加。</w:t>
      </w:r>
      <w:bookmarkEnd w:id="32"/>
      <w:bookmarkStart w:id="33" w:name="OLE_LINK63"/>
      <w:r>
        <w:rPr>
          <w:rFonts w:hint="eastAsia" w:ascii="仿宋_GB2312" w:eastAsia="仿宋_GB2312" w:cs="仿宋_GB2312"/>
          <w:color w:val="000000"/>
          <w:sz w:val="32"/>
          <w:szCs w:val="32"/>
        </w:rPr>
        <w:t>财政拨款支出年初预算数</w:t>
      </w:r>
      <w:r>
        <w:rPr>
          <w:rFonts w:ascii="仿宋_GB2312" w:eastAsia="仿宋_GB2312" w:cs="仿宋_GB2312"/>
          <w:color w:val="000000"/>
          <w:sz w:val="32"/>
          <w:szCs w:val="32"/>
        </w:rPr>
        <w:t>77.55</w:t>
      </w:r>
      <w:r>
        <w:rPr>
          <w:rFonts w:hint="eastAsia" w:ascii="仿宋_GB2312" w:eastAsia="仿宋_GB2312" w:cs="仿宋_GB2312"/>
          <w:color w:val="000000"/>
          <w:sz w:val="32"/>
          <w:szCs w:val="32"/>
        </w:rPr>
        <w:t>万元，决算数</w:t>
      </w:r>
      <w:r>
        <w:rPr>
          <w:rFonts w:ascii="仿宋_GB2312" w:eastAsia="仿宋_GB2312" w:cs="仿宋_GB2312"/>
          <w:sz w:val="32"/>
          <w:szCs w:val="32"/>
        </w:rPr>
        <w:t>98.73</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27.31%</w:t>
      </w:r>
      <w:r>
        <w:rPr>
          <w:rFonts w:hint="eastAsia" w:ascii="仿宋_GB2312" w:eastAsia="仿宋_GB2312" w:cs="仿宋_GB2312"/>
          <w:color w:val="000000"/>
          <w:sz w:val="32"/>
          <w:szCs w:val="32"/>
        </w:rPr>
        <w:t>，差异主要原因是工资调标，新艰边补发，项目增加。</w:t>
      </w:r>
      <w:bookmarkEnd w:id="33"/>
    </w:p>
    <w:p>
      <w:pPr>
        <w:spacing w:line="540" w:lineRule="exact"/>
        <w:ind w:firstLine="643" w:firstLineChars="200"/>
        <w:rPr>
          <w:rFonts w:ascii="楷体_GB2312" w:eastAsia="楷体_GB2312"/>
          <w:b/>
          <w:bCs/>
          <w:sz w:val="32"/>
          <w:szCs w:val="32"/>
        </w:rPr>
      </w:pPr>
      <w:r>
        <w:rPr>
          <w:rFonts w:hint="eastAsia" w:ascii="楷体_GB2312" w:eastAsia="楷体_GB2312" w:cs="楷体_GB2312"/>
          <w:b/>
          <w:bCs/>
          <w:sz w:val="32"/>
          <w:szCs w:val="32"/>
        </w:rPr>
        <w:t>（二）一般公共预算收支决算情况说明</w:t>
      </w:r>
    </w:p>
    <w:p>
      <w:pPr>
        <w:spacing w:line="540" w:lineRule="exact"/>
        <w:ind w:firstLine="640" w:firstLineChars="200"/>
        <w:rPr>
          <w:rFonts w:ascii="仿宋_GB2312" w:eastAsia="仿宋_GB2312"/>
          <w:color w:val="000000"/>
          <w:sz w:val="32"/>
          <w:szCs w:val="32"/>
        </w:rPr>
      </w:pPr>
      <w:bookmarkStart w:id="34" w:name="OLE_LINK64"/>
      <w:r>
        <w:rPr>
          <w:rFonts w:ascii="仿宋_GB2312" w:eastAsia="仿宋_GB2312" w:cs="仿宋_GB2312"/>
          <w:color w:val="000000"/>
          <w:sz w:val="32"/>
          <w:szCs w:val="32"/>
        </w:rPr>
        <w:t>2018</w:t>
      </w:r>
      <w:r>
        <w:rPr>
          <w:rFonts w:hint="eastAsia" w:ascii="仿宋_GB2312" w:eastAsia="仿宋_GB2312" w:cs="仿宋_GB2312"/>
          <w:color w:val="000000"/>
          <w:sz w:val="32"/>
          <w:szCs w:val="32"/>
        </w:rPr>
        <w:t>年度</w:t>
      </w:r>
      <w:bookmarkStart w:id="35" w:name="OLE_LINK17"/>
      <w:r>
        <w:rPr>
          <w:rFonts w:hint="eastAsia" w:ascii="仿宋_GB2312" w:eastAsia="仿宋_GB2312" w:cs="仿宋_GB2312"/>
          <w:color w:val="000000"/>
          <w:sz w:val="32"/>
          <w:szCs w:val="32"/>
        </w:rPr>
        <w:t>一般公共预算财政拨款收入</w:t>
      </w:r>
      <w:bookmarkEnd w:id="35"/>
      <w:r>
        <w:rPr>
          <w:rFonts w:ascii="仿宋_GB2312" w:eastAsia="仿宋_GB2312" w:cs="仿宋_GB2312"/>
          <w:color w:val="000000"/>
          <w:sz w:val="32"/>
          <w:szCs w:val="32"/>
        </w:rPr>
        <w:t>98.73</w:t>
      </w:r>
      <w:r>
        <w:rPr>
          <w:rFonts w:hint="eastAsia" w:ascii="仿宋_GB2312" w:eastAsia="仿宋_GB2312" w:cs="仿宋_GB2312"/>
          <w:color w:val="000000"/>
          <w:sz w:val="32"/>
          <w:szCs w:val="32"/>
        </w:rPr>
        <w:t>万元，与上年相比，增加</w:t>
      </w:r>
      <w:r>
        <w:rPr>
          <w:rFonts w:ascii="仿宋_GB2312" w:eastAsia="仿宋_GB2312" w:cs="仿宋_GB2312"/>
          <w:color w:val="000000"/>
          <w:sz w:val="32"/>
          <w:szCs w:val="32"/>
        </w:rPr>
        <w:t>9.16</w:t>
      </w:r>
      <w:r>
        <w:rPr>
          <w:rFonts w:hint="eastAsia" w:ascii="仿宋_GB2312" w:eastAsia="仿宋_GB2312" w:cs="仿宋_GB2312"/>
          <w:color w:val="000000"/>
          <w:sz w:val="32"/>
          <w:szCs w:val="32"/>
        </w:rPr>
        <w:t>万元，增长</w:t>
      </w:r>
      <w:r>
        <w:rPr>
          <w:rFonts w:ascii="仿宋_GB2312" w:eastAsia="仿宋_GB2312" w:cs="仿宋_GB2312"/>
          <w:color w:val="000000"/>
          <w:sz w:val="32"/>
          <w:szCs w:val="32"/>
        </w:rPr>
        <w:t>10.23%</w:t>
      </w:r>
      <w:r>
        <w:rPr>
          <w:rFonts w:hint="eastAsia" w:ascii="仿宋_GB2312" w:eastAsia="仿宋_GB2312" w:cs="仿宋_GB2312"/>
          <w:color w:val="000000"/>
          <w:sz w:val="32"/>
          <w:szCs w:val="32"/>
        </w:rPr>
        <w:t>，增加的主要原因是：工资调标，新艰边补发，项目增加。</w:t>
      </w:r>
      <w:bookmarkEnd w:id="34"/>
      <w:bookmarkStart w:id="36" w:name="OLE_LINK18"/>
      <w:bookmarkStart w:id="37" w:name="OLE_LINK65"/>
      <w:r>
        <w:rPr>
          <w:rFonts w:hint="eastAsia" w:ascii="仿宋_GB2312" w:eastAsia="仿宋_GB2312" w:cs="仿宋_GB2312"/>
          <w:color w:val="000000"/>
          <w:sz w:val="32"/>
          <w:szCs w:val="32"/>
        </w:rPr>
        <w:t>一般公共预算财政拨款支出</w:t>
      </w:r>
      <w:r>
        <w:rPr>
          <w:rFonts w:ascii="仿宋_GB2312" w:eastAsia="仿宋_GB2312" w:cs="仿宋_GB2312"/>
          <w:sz w:val="32"/>
          <w:szCs w:val="32"/>
        </w:rPr>
        <w:t>98.73</w:t>
      </w:r>
      <w:r>
        <w:rPr>
          <w:rFonts w:hint="eastAsia" w:ascii="仿宋_GB2312" w:eastAsia="仿宋_GB2312" w:cs="仿宋_GB2312"/>
          <w:color w:val="000000"/>
          <w:sz w:val="32"/>
          <w:szCs w:val="32"/>
        </w:rPr>
        <w:t>万元</w:t>
      </w:r>
      <w:bookmarkEnd w:id="36"/>
      <w:r>
        <w:rPr>
          <w:rFonts w:hint="eastAsia" w:ascii="仿宋_GB2312" w:eastAsia="仿宋_GB2312" w:cs="仿宋_GB2312"/>
          <w:sz w:val="32"/>
          <w:szCs w:val="32"/>
        </w:rPr>
        <w:t>，与上年相比，增加</w:t>
      </w:r>
      <w:r>
        <w:rPr>
          <w:rFonts w:ascii="仿宋_GB2312" w:eastAsia="仿宋_GB2312" w:cs="仿宋_GB2312"/>
          <w:sz w:val="32"/>
          <w:szCs w:val="32"/>
        </w:rPr>
        <w:t>9.16</w:t>
      </w:r>
      <w:r>
        <w:rPr>
          <w:rFonts w:hint="eastAsia" w:ascii="仿宋_GB2312" w:eastAsia="仿宋_GB2312" w:cs="仿宋_GB2312"/>
          <w:sz w:val="32"/>
          <w:szCs w:val="32"/>
        </w:rPr>
        <w:t>万元，增长</w:t>
      </w:r>
      <w:r>
        <w:rPr>
          <w:rFonts w:ascii="仿宋_GB2312" w:eastAsia="仿宋_GB2312" w:cs="仿宋_GB2312"/>
          <w:sz w:val="32"/>
          <w:szCs w:val="32"/>
        </w:rPr>
        <w:t>10.23%</w:t>
      </w:r>
      <w:r>
        <w:rPr>
          <w:rFonts w:hint="eastAsia" w:ascii="仿宋_GB2312" w:eastAsia="仿宋_GB2312" w:cs="仿宋_GB2312"/>
          <w:sz w:val="32"/>
          <w:szCs w:val="32"/>
        </w:rPr>
        <w:t>，增加的主要原因是：工资调标，新艰边补发，项目增加。</w:t>
      </w:r>
      <w:bookmarkEnd w:id="37"/>
      <w:r>
        <w:rPr>
          <w:rFonts w:hint="eastAsia" w:ascii="仿宋_GB2312" w:eastAsia="仿宋_GB2312" w:cs="仿宋_GB2312"/>
          <w:color w:val="000000"/>
          <w:sz w:val="32"/>
          <w:szCs w:val="32"/>
        </w:rPr>
        <w:t>其中：</w:t>
      </w:r>
      <w:bookmarkStart w:id="38" w:name="OLE_LINK19"/>
      <w:r>
        <w:rPr>
          <w:rFonts w:hint="eastAsia" w:ascii="仿宋_GB2312" w:eastAsia="仿宋_GB2312" w:cs="仿宋_GB2312"/>
          <w:color w:val="000000"/>
          <w:sz w:val="32"/>
          <w:szCs w:val="32"/>
        </w:rPr>
        <w:t>按功能分类科目（按类级科目公开）</w:t>
      </w:r>
      <w:bookmarkEnd w:id="38"/>
      <w:r>
        <w:rPr>
          <w:rFonts w:hint="eastAsia" w:ascii="仿宋_GB2312" w:eastAsia="仿宋_GB2312" w:cs="仿宋_GB2312"/>
          <w:color w:val="000000"/>
          <w:sz w:val="32"/>
          <w:szCs w:val="32"/>
        </w:rPr>
        <w:t>，</w:t>
      </w:r>
      <w:r>
        <w:rPr>
          <w:rFonts w:hint="eastAsia" w:ascii="仿宋_GB2312" w:eastAsia="仿宋_GB2312" w:cs="仿宋_GB2312"/>
          <w:sz w:val="32"/>
          <w:szCs w:val="32"/>
        </w:rPr>
        <w:t>住房保障支出</w:t>
      </w:r>
      <w:r>
        <w:rPr>
          <w:rFonts w:ascii="仿宋_GB2312" w:eastAsia="仿宋_GB2312" w:cs="仿宋_GB2312"/>
          <w:sz w:val="32"/>
          <w:szCs w:val="32"/>
        </w:rPr>
        <w:t>6.44</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一般公共服务支出</w:t>
      </w:r>
      <w:r>
        <w:rPr>
          <w:rFonts w:ascii="仿宋_GB2312" w:eastAsia="仿宋_GB2312" w:cs="仿宋_GB2312"/>
          <w:sz w:val="32"/>
          <w:szCs w:val="32"/>
        </w:rPr>
        <w:t>81.24</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社会保障和就业支出</w:t>
      </w:r>
      <w:r>
        <w:rPr>
          <w:rFonts w:ascii="仿宋_GB2312" w:eastAsia="仿宋_GB2312" w:cs="仿宋_GB2312"/>
          <w:sz w:val="32"/>
          <w:szCs w:val="32"/>
        </w:rPr>
        <w:t>11.06</w:t>
      </w:r>
      <w:r>
        <w:rPr>
          <w:rFonts w:hint="eastAsia" w:ascii="仿宋_GB2312" w:eastAsia="仿宋_GB2312" w:cs="仿宋_GB2312"/>
          <w:sz w:val="32"/>
          <w:szCs w:val="32"/>
        </w:rPr>
        <w:t>万元。</w:t>
      </w:r>
      <w:bookmarkStart w:id="39" w:name="OLE_LINK20"/>
      <w:bookmarkStart w:id="40" w:name="OLE_LINK21"/>
      <w:r>
        <w:rPr>
          <w:rFonts w:hint="eastAsia" w:ascii="仿宋_GB2312" w:eastAsia="仿宋_GB2312" w:cs="仿宋_GB2312"/>
          <w:color w:val="000000"/>
          <w:sz w:val="32"/>
          <w:szCs w:val="32"/>
        </w:rPr>
        <w:t>按经济分类科目</w:t>
      </w:r>
      <w:bookmarkEnd w:id="39"/>
      <w:r>
        <w:rPr>
          <w:rFonts w:hint="eastAsia" w:ascii="仿宋_GB2312" w:eastAsia="仿宋_GB2312" w:cs="仿宋_GB2312"/>
          <w:color w:val="000000"/>
          <w:sz w:val="32"/>
          <w:szCs w:val="32"/>
        </w:rPr>
        <w:t>（按类级科目公开）</w:t>
      </w:r>
      <w:bookmarkEnd w:id="40"/>
      <w:r>
        <w:rPr>
          <w:rFonts w:hint="eastAsia" w:ascii="仿宋_GB2312" w:eastAsia="仿宋_GB2312" w:cs="仿宋_GB2312"/>
          <w:color w:val="000000"/>
          <w:sz w:val="32"/>
          <w:szCs w:val="32"/>
        </w:rPr>
        <w:t>，</w:t>
      </w:r>
      <w:r>
        <w:rPr>
          <w:rFonts w:hint="eastAsia" w:ascii="仿宋_GB2312" w:eastAsia="仿宋_GB2312" w:cs="仿宋_GB2312"/>
          <w:sz w:val="32"/>
          <w:szCs w:val="32"/>
        </w:rPr>
        <w:t>工资福利支出</w:t>
      </w:r>
      <w:r>
        <w:rPr>
          <w:rFonts w:ascii="仿宋_GB2312" w:eastAsia="仿宋_GB2312" w:cs="仿宋_GB2312"/>
          <w:sz w:val="32"/>
          <w:szCs w:val="32"/>
        </w:rPr>
        <w:t>96.16</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商品和服务支出</w:t>
      </w:r>
      <w:r>
        <w:rPr>
          <w:rFonts w:ascii="仿宋_GB2312" w:eastAsia="仿宋_GB2312" w:cs="仿宋_GB2312"/>
          <w:sz w:val="32"/>
          <w:szCs w:val="32"/>
        </w:rPr>
        <w:t>2.56</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对个人和家庭的补助</w:t>
      </w:r>
      <w:r>
        <w:rPr>
          <w:rFonts w:ascii="仿宋_GB2312" w:eastAsia="仿宋_GB2312" w:cs="仿宋_GB2312"/>
          <w:sz w:val="32"/>
          <w:szCs w:val="32"/>
        </w:rPr>
        <w:t>0.01</w:t>
      </w:r>
      <w:r>
        <w:rPr>
          <w:rFonts w:hint="eastAsia" w:ascii="仿宋_GB2312" w:eastAsia="仿宋_GB2312" w:cs="仿宋_GB2312"/>
          <w:sz w:val="32"/>
          <w:szCs w:val="32"/>
        </w:rPr>
        <w:t>万元。</w:t>
      </w:r>
    </w:p>
    <w:p>
      <w:pPr>
        <w:spacing w:line="540" w:lineRule="exact"/>
        <w:ind w:firstLine="640" w:firstLineChars="200"/>
        <w:rPr>
          <w:rFonts w:ascii="仿宋_GB2312" w:eastAsia="仿宋_GB2312"/>
          <w:color w:val="000000"/>
          <w:sz w:val="32"/>
          <w:szCs w:val="32"/>
        </w:rPr>
      </w:pPr>
      <w:bookmarkStart w:id="41" w:name="OLE_LINK67"/>
      <w:bookmarkStart w:id="42" w:name="OLE_LINK66"/>
      <w:r>
        <w:rPr>
          <w:rFonts w:hint="eastAsia" w:ascii="仿宋_GB2312" w:eastAsia="仿宋_GB2312" w:cs="仿宋_GB2312"/>
          <w:color w:val="000000"/>
          <w:sz w:val="32"/>
          <w:szCs w:val="32"/>
        </w:rPr>
        <w:t>与年初预算数相比情况：一般公共预算财政拨款收入年初预算数</w:t>
      </w:r>
      <w:r>
        <w:rPr>
          <w:rFonts w:ascii="仿宋_GB2312" w:eastAsia="仿宋_GB2312" w:cs="仿宋_GB2312"/>
          <w:color w:val="000000"/>
          <w:sz w:val="32"/>
          <w:szCs w:val="32"/>
        </w:rPr>
        <w:t>77.55</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98.73</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27.31%</w:t>
      </w:r>
      <w:r>
        <w:rPr>
          <w:rFonts w:hint="eastAsia" w:ascii="仿宋_GB2312" w:eastAsia="仿宋_GB2312" w:cs="仿宋_GB2312"/>
          <w:color w:val="000000"/>
          <w:sz w:val="32"/>
          <w:szCs w:val="32"/>
        </w:rPr>
        <w:t>，差异主要原因是工资调标，新艰边补发，项目增加。</w:t>
      </w:r>
      <w:bookmarkEnd w:id="41"/>
      <w:bookmarkEnd w:id="42"/>
      <w:bookmarkStart w:id="43" w:name="OLE_LINK68"/>
      <w:r>
        <w:rPr>
          <w:rFonts w:hint="eastAsia" w:ascii="仿宋_GB2312" w:eastAsia="仿宋_GB2312" w:cs="仿宋_GB2312"/>
          <w:color w:val="000000"/>
          <w:sz w:val="32"/>
          <w:szCs w:val="32"/>
        </w:rPr>
        <w:t>一般公共预算财政拨款支出年初预算数</w:t>
      </w:r>
      <w:r>
        <w:rPr>
          <w:rFonts w:ascii="仿宋_GB2312" w:eastAsia="仿宋_GB2312" w:cs="仿宋_GB2312"/>
          <w:color w:val="000000"/>
          <w:sz w:val="32"/>
          <w:szCs w:val="32"/>
        </w:rPr>
        <w:t>77.55</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98.73</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27.31%</w:t>
      </w:r>
      <w:r>
        <w:rPr>
          <w:rFonts w:hint="eastAsia" w:ascii="仿宋_GB2312" w:eastAsia="仿宋_GB2312" w:cs="仿宋_GB2312"/>
          <w:color w:val="000000"/>
          <w:sz w:val="32"/>
          <w:szCs w:val="32"/>
        </w:rPr>
        <w:t>，差异主要原因是工资调标，新艰边补发，项目增加。</w:t>
      </w:r>
      <w:bookmarkEnd w:id="43"/>
    </w:p>
    <w:p>
      <w:pPr>
        <w:spacing w:line="540" w:lineRule="exact"/>
        <w:ind w:firstLine="643" w:firstLineChars="200"/>
        <w:rPr>
          <w:rFonts w:ascii="楷体_GB2312" w:eastAsia="楷体_GB2312"/>
          <w:b/>
          <w:bCs/>
          <w:sz w:val="32"/>
          <w:szCs w:val="32"/>
        </w:rPr>
      </w:pPr>
      <w:r>
        <w:rPr>
          <w:rFonts w:hint="eastAsia" w:ascii="楷体_GB2312" w:eastAsia="楷体_GB2312" w:cs="楷体_GB2312"/>
          <w:b/>
          <w:bCs/>
          <w:sz w:val="32"/>
          <w:szCs w:val="32"/>
        </w:rPr>
        <w:t>（三）政府性基金预算收支决算情况说明</w:t>
      </w:r>
    </w:p>
    <w:p>
      <w:pPr>
        <w:spacing w:line="560" w:lineRule="exact"/>
        <w:ind w:firstLine="640" w:firstLineChars="200"/>
        <w:rPr>
          <w:rFonts w:ascii="仿宋_GB2312" w:eastAsia="仿宋_GB2312"/>
          <w:color w:val="000000"/>
          <w:sz w:val="32"/>
          <w:szCs w:val="32"/>
        </w:rPr>
      </w:pPr>
      <w:bookmarkStart w:id="44" w:name="OLE_LINK69"/>
      <w:r>
        <w:rPr>
          <w:rFonts w:ascii="仿宋_GB2312" w:eastAsia="仿宋_GB2312" w:cs="仿宋_GB2312"/>
          <w:color w:val="000000"/>
          <w:sz w:val="32"/>
          <w:szCs w:val="32"/>
        </w:rPr>
        <w:t>2018</w:t>
      </w:r>
      <w:r>
        <w:rPr>
          <w:rFonts w:hint="eastAsia" w:ascii="仿宋_GB2312" w:eastAsia="仿宋_GB2312" w:cs="仿宋_GB2312"/>
          <w:color w:val="000000"/>
          <w:sz w:val="32"/>
          <w:szCs w:val="32"/>
        </w:rPr>
        <w:t>年度</w:t>
      </w:r>
      <w:bookmarkStart w:id="45" w:name="OLE_LINK22"/>
      <w:r>
        <w:rPr>
          <w:rFonts w:hint="eastAsia" w:ascii="仿宋_GB2312" w:eastAsia="仿宋_GB2312" w:cs="仿宋_GB2312"/>
          <w:color w:val="000000"/>
          <w:sz w:val="32"/>
          <w:szCs w:val="32"/>
        </w:rPr>
        <w:t>政府性基金预算财政拨款收入</w:t>
      </w:r>
      <w:bookmarkEnd w:id="45"/>
      <w:r>
        <w:rPr>
          <w:rFonts w:ascii="仿宋_GB2312" w:eastAsia="仿宋_GB2312" w:cs="仿宋_GB2312"/>
          <w:sz w:val="32"/>
          <w:szCs w:val="32"/>
        </w:rPr>
        <w:t>0</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，与上年相比，增加</w:t>
      </w:r>
      <w:r>
        <w:rPr>
          <w:rFonts w:ascii="仿宋_GB2312" w:eastAsia="仿宋_GB2312" w:cs="仿宋_GB2312"/>
          <w:sz w:val="32"/>
          <w:szCs w:val="32"/>
        </w:rPr>
        <w:t>0万</w:t>
      </w:r>
      <w:r>
        <w:rPr>
          <w:rFonts w:hint="eastAsia" w:ascii="仿宋_GB2312" w:eastAsia="仿宋_GB2312" w:cs="仿宋_GB2312"/>
          <w:sz w:val="32"/>
          <w:szCs w:val="32"/>
        </w:rPr>
        <w:t>元，增长</w:t>
      </w:r>
      <w:r>
        <w:rPr>
          <w:rFonts w:ascii="仿宋_GB2312" w:eastAsia="仿宋_GB2312" w:cs="仿宋_GB2312"/>
          <w:sz w:val="32"/>
          <w:szCs w:val="32"/>
        </w:rPr>
        <w:t>0%</w:t>
      </w:r>
      <w:bookmarkEnd w:id="44"/>
      <w:bookmarkStart w:id="46" w:name="OLE_LINK23"/>
      <w:bookmarkStart w:id="47" w:name="OLE_LINK70"/>
      <w:r>
        <w:rPr>
          <w:rFonts w:hint="eastAsia" w:ascii="仿宋_GB2312" w:eastAsia="仿宋_GB2312" w:cs="仿宋_GB2312"/>
          <w:sz w:val="32"/>
          <w:szCs w:val="32"/>
        </w:rPr>
        <w:t>，增加的主要原因是：本单位无</w:t>
      </w:r>
      <w:r>
        <w:rPr>
          <w:rFonts w:hint="eastAsia" w:ascii="仿宋_GB2312" w:eastAsia="仿宋_GB2312" w:cs="仿宋_GB2312"/>
          <w:color w:val="000000"/>
          <w:sz w:val="32"/>
          <w:szCs w:val="32"/>
        </w:rPr>
        <w:t>政府性基金预算财政拨款收入。政府性基金预算支出</w:t>
      </w:r>
      <w:bookmarkEnd w:id="46"/>
      <w:r>
        <w:rPr>
          <w:rFonts w:ascii="仿宋_GB2312" w:eastAsia="仿宋_GB2312" w:cs="仿宋_GB2312"/>
          <w:sz w:val="32"/>
          <w:szCs w:val="32"/>
        </w:rPr>
        <w:t>0</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，与上年相比，增加</w:t>
      </w:r>
      <w:r>
        <w:rPr>
          <w:rFonts w:ascii="仿宋_GB2312" w:eastAsia="仿宋_GB2312" w:cs="仿宋_GB2312"/>
          <w:sz w:val="32"/>
          <w:szCs w:val="32"/>
        </w:rPr>
        <w:t>0万</w:t>
      </w:r>
      <w:r>
        <w:rPr>
          <w:rFonts w:hint="eastAsia" w:ascii="仿宋_GB2312" w:eastAsia="仿宋_GB2312" w:cs="仿宋_GB2312"/>
          <w:sz w:val="32"/>
          <w:szCs w:val="32"/>
        </w:rPr>
        <w:t>元，增长</w:t>
      </w:r>
      <w:r>
        <w:rPr>
          <w:rFonts w:ascii="仿宋_GB2312" w:eastAsia="仿宋_GB2312" w:cs="仿宋_GB2312"/>
          <w:sz w:val="32"/>
          <w:szCs w:val="32"/>
        </w:rPr>
        <w:t>0%</w:t>
      </w:r>
      <w:r>
        <w:rPr>
          <w:rFonts w:hint="eastAsia" w:ascii="仿宋_GB2312" w:eastAsia="仿宋_GB2312" w:cs="仿宋_GB2312"/>
          <w:sz w:val="32"/>
          <w:szCs w:val="32"/>
        </w:rPr>
        <w:t>，增加的主要原因是：本单位无</w:t>
      </w:r>
      <w:r>
        <w:rPr>
          <w:rFonts w:hint="eastAsia" w:ascii="仿宋_GB2312" w:eastAsia="仿宋_GB2312" w:cs="仿宋_GB2312"/>
          <w:color w:val="000000"/>
          <w:sz w:val="32"/>
          <w:szCs w:val="32"/>
        </w:rPr>
        <w:t>政府性基金预算支出</w:t>
      </w:r>
      <w:r>
        <w:rPr>
          <w:rFonts w:hint="eastAsia" w:ascii="仿宋_GB2312" w:eastAsia="仿宋_GB2312" w:cs="仿宋_GB2312"/>
          <w:sz w:val="32"/>
          <w:szCs w:val="32"/>
        </w:rPr>
        <w:t>。</w:t>
      </w:r>
      <w:bookmarkEnd w:id="47"/>
      <w:r>
        <w:rPr>
          <w:rFonts w:hint="eastAsia" w:ascii="仿宋_GB2312" w:eastAsia="仿宋_GB2312" w:cs="仿宋_GB2312"/>
          <w:color w:val="000000"/>
          <w:sz w:val="32"/>
          <w:szCs w:val="32"/>
        </w:rPr>
        <w:t>其中：</w:t>
      </w:r>
      <w:bookmarkStart w:id="48" w:name="OLE_LINK24"/>
      <w:r>
        <w:rPr>
          <w:rFonts w:hint="eastAsia" w:ascii="仿宋_GB2312" w:eastAsia="仿宋_GB2312" w:cs="仿宋_GB2312"/>
          <w:color w:val="000000"/>
          <w:sz w:val="32"/>
          <w:szCs w:val="32"/>
        </w:rPr>
        <w:t>按功能分类科目（按类级科目公开）</w:t>
      </w:r>
      <w:bookmarkEnd w:id="48"/>
      <w:r>
        <w:rPr>
          <w:rFonts w:hint="eastAsia" w:ascii="仿宋_GB2312" w:eastAsia="仿宋_GB2312" w:cs="仿宋_GB2312"/>
          <w:color w:val="000000"/>
          <w:sz w:val="32"/>
          <w:szCs w:val="32"/>
        </w:rPr>
        <w:t>，无此支出</w:t>
      </w:r>
      <w:r>
        <w:rPr>
          <w:rFonts w:hint="eastAsia" w:ascii="仿宋_GB2312" w:eastAsia="仿宋_GB2312" w:cs="仿宋_GB2312"/>
          <w:sz w:val="32"/>
          <w:szCs w:val="32"/>
        </w:rPr>
        <w:t>。</w:t>
      </w:r>
      <w:r>
        <w:rPr>
          <w:rFonts w:hint="eastAsia" w:ascii="仿宋_GB2312" w:eastAsia="仿宋_GB2312" w:cs="仿宋_GB2312"/>
          <w:color w:val="000000"/>
          <w:sz w:val="32"/>
          <w:szCs w:val="32"/>
        </w:rPr>
        <w:t>按经济分类科目（按类级科目公开），无此支出</w:t>
      </w:r>
      <w:r>
        <w:rPr>
          <w:rFonts w:hint="eastAsia" w:ascii="仿宋_GB2312" w:eastAsia="仿宋_GB2312" w:cs="仿宋_GB2312"/>
          <w:sz w:val="32"/>
          <w:szCs w:val="32"/>
        </w:rPr>
        <w:t>。</w:t>
      </w:r>
    </w:p>
    <w:p>
      <w:pPr>
        <w:spacing w:line="560" w:lineRule="exact"/>
        <w:ind w:firstLine="640" w:firstLineChars="200"/>
        <w:rPr>
          <w:rFonts w:ascii="仿宋_GB2312" w:eastAsia="仿宋_GB2312"/>
          <w:color w:val="000000"/>
          <w:sz w:val="32"/>
          <w:szCs w:val="32"/>
        </w:rPr>
      </w:pPr>
      <w:bookmarkStart w:id="49" w:name="OLE_LINK72"/>
      <w:bookmarkStart w:id="50" w:name="OLE_LINK71"/>
      <w:r>
        <w:rPr>
          <w:rFonts w:hint="eastAsia" w:ascii="仿宋_GB2312" w:eastAsia="仿宋_GB2312" w:cs="仿宋_GB2312"/>
          <w:color w:val="000000"/>
          <w:sz w:val="32"/>
          <w:szCs w:val="32"/>
        </w:rPr>
        <w:t>与年初预算数相比情况：政府性基金预算财政拨款收入年初预算数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0%</w:t>
      </w:r>
      <w:r>
        <w:rPr>
          <w:rFonts w:hint="eastAsia" w:ascii="仿宋_GB2312" w:eastAsia="仿宋_GB2312" w:cs="仿宋_GB2312"/>
          <w:color w:val="000000"/>
          <w:sz w:val="32"/>
          <w:szCs w:val="32"/>
        </w:rPr>
        <w:t>，差异主要原因是预决算无差异。</w:t>
      </w:r>
      <w:bookmarkEnd w:id="49"/>
      <w:bookmarkEnd w:id="50"/>
      <w:bookmarkStart w:id="51" w:name="OLE_LINK73"/>
      <w:r>
        <w:rPr>
          <w:rFonts w:hint="eastAsia" w:ascii="仿宋_GB2312" w:eastAsia="仿宋_GB2312" w:cs="仿宋_GB2312"/>
          <w:color w:val="000000"/>
          <w:sz w:val="32"/>
          <w:szCs w:val="32"/>
        </w:rPr>
        <w:t>政府性基金预算财政拨款支出年初预算数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0%</w:t>
      </w:r>
      <w:r>
        <w:rPr>
          <w:rFonts w:hint="eastAsia" w:ascii="仿宋_GB2312" w:eastAsia="仿宋_GB2312" w:cs="仿宋_GB2312"/>
          <w:color w:val="000000"/>
          <w:sz w:val="32"/>
          <w:szCs w:val="32"/>
        </w:rPr>
        <w:t>，差异主要原因预决算无差异。</w:t>
      </w:r>
      <w:bookmarkEnd w:id="51"/>
    </w:p>
    <w:p>
      <w:pPr>
        <w:spacing w:line="540" w:lineRule="exact"/>
        <w:ind w:firstLine="640" w:firstLineChars="200"/>
        <w:rPr>
          <w:rFonts w:ascii="黑体" w:hAnsi="黑体" w:eastAsia="黑体"/>
          <w:color w:val="000000"/>
          <w:sz w:val="32"/>
          <w:szCs w:val="32"/>
        </w:rPr>
      </w:pPr>
      <w:r>
        <w:rPr>
          <w:rFonts w:hint="eastAsia" w:ascii="黑体" w:hAnsi="黑体" w:eastAsia="黑体" w:cs="黑体"/>
          <w:color w:val="000000"/>
          <w:sz w:val="32"/>
          <w:szCs w:val="32"/>
        </w:rPr>
        <w:t>三、部门结转结余情况</w:t>
      </w:r>
    </w:p>
    <w:p>
      <w:pPr>
        <w:spacing w:line="560" w:lineRule="exact"/>
        <w:ind w:firstLine="640" w:firstLineChars="200"/>
        <w:rPr>
          <w:rFonts w:ascii="仿宋_GB2312" w:eastAsia="仿宋_GB2312"/>
          <w:color w:val="000000"/>
          <w:sz w:val="32"/>
          <w:szCs w:val="32"/>
        </w:rPr>
      </w:pPr>
      <w:bookmarkStart w:id="52" w:name="OLE_LINK26"/>
      <w:bookmarkStart w:id="53" w:name="OLE_LINK25"/>
      <w:r>
        <w:rPr>
          <w:rFonts w:hint="eastAsia" w:ascii="仿宋_GB2312" w:eastAsia="仿宋_GB2312" w:cs="仿宋_GB2312"/>
          <w:color w:val="000000"/>
          <w:sz w:val="32"/>
          <w:szCs w:val="32"/>
        </w:rPr>
        <w:t>年末结转结余</w:t>
      </w:r>
      <w:bookmarkEnd w:id="52"/>
      <w:bookmarkEnd w:id="53"/>
      <w:r>
        <w:rPr>
          <w:rFonts w:ascii="仿宋_GB2312" w:eastAsia="仿宋_GB2312" w:cs="仿宋_GB2312"/>
          <w:sz w:val="32"/>
          <w:szCs w:val="32"/>
        </w:rPr>
        <w:t>0</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。与上年相比，增加</w:t>
      </w:r>
      <w:r>
        <w:rPr>
          <w:rFonts w:ascii="仿宋_GB2312" w:eastAsia="仿宋_GB2312" w:cs="仿宋_GB2312"/>
          <w:sz w:val="32"/>
          <w:szCs w:val="32"/>
        </w:rPr>
        <w:t>0</w:t>
      </w:r>
      <w:r>
        <w:rPr>
          <w:rFonts w:hint="eastAsia" w:ascii="仿宋_GB2312" w:eastAsia="仿宋_GB2312" w:cs="仿宋_GB2312"/>
          <w:sz w:val="32"/>
          <w:szCs w:val="32"/>
        </w:rPr>
        <w:t>万元。增长</w:t>
      </w:r>
      <w:r>
        <w:rPr>
          <w:rFonts w:ascii="仿宋_GB2312" w:eastAsia="仿宋_GB2312" w:cs="仿宋_GB2312"/>
          <w:sz w:val="32"/>
          <w:szCs w:val="32"/>
        </w:rPr>
        <w:t>0%</w:t>
      </w:r>
      <w:r>
        <w:rPr>
          <w:rFonts w:hint="eastAsia" w:ascii="仿宋_GB2312" w:eastAsia="仿宋_GB2312" w:cs="仿宋_GB2312"/>
          <w:color w:val="000000"/>
          <w:sz w:val="32"/>
          <w:szCs w:val="32"/>
        </w:rPr>
        <w:t>。</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color w:val="000000"/>
          <w:sz w:val="32"/>
          <w:szCs w:val="32"/>
        </w:rPr>
        <w:t>其中</w:t>
      </w:r>
      <w:bookmarkStart w:id="54" w:name="OLE_LINK27"/>
      <w:bookmarkStart w:id="55" w:name="OLE_LINK28"/>
      <w:r>
        <w:rPr>
          <w:rFonts w:hint="eastAsia" w:ascii="仿宋_GB2312" w:eastAsia="仿宋_GB2312" w:cs="仿宋_GB2312"/>
          <w:color w:val="000000"/>
          <w:sz w:val="32"/>
          <w:szCs w:val="32"/>
        </w:rPr>
        <w:t>财政拨款结转结余</w:t>
      </w:r>
      <w:bookmarkEnd w:id="54"/>
      <w:bookmarkEnd w:id="55"/>
      <w:r>
        <w:rPr>
          <w:rFonts w:ascii="仿宋_GB2312" w:eastAsia="仿宋_GB2312" w:cs="仿宋_GB2312"/>
          <w:sz w:val="32"/>
          <w:szCs w:val="32"/>
        </w:rPr>
        <w:t>0</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。与上年相比，增长</w:t>
      </w:r>
      <w:r>
        <w:rPr>
          <w:rFonts w:ascii="仿宋_GB2312" w:eastAsia="仿宋_GB2312" w:cs="仿宋_GB2312"/>
          <w:sz w:val="32"/>
          <w:szCs w:val="32"/>
        </w:rPr>
        <w:t>0</w:t>
      </w:r>
      <w:r>
        <w:rPr>
          <w:rFonts w:hint="eastAsia" w:ascii="仿宋_GB2312" w:eastAsia="仿宋_GB2312" w:cs="仿宋_GB2312"/>
          <w:sz w:val="32"/>
          <w:szCs w:val="32"/>
        </w:rPr>
        <w:t>万元，增长</w:t>
      </w:r>
      <w:r>
        <w:rPr>
          <w:rFonts w:ascii="仿宋_GB2312" w:eastAsia="仿宋_GB2312" w:cs="仿宋_GB2312"/>
          <w:sz w:val="32"/>
          <w:szCs w:val="32"/>
        </w:rPr>
        <w:t>0%</w:t>
      </w:r>
      <w:r>
        <w:rPr>
          <w:rFonts w:hint="eastAsia" w:ascii="仿宋_GB2312" w:eastAsia="仿宋_GB2312" w:cs="仿宋_GB2312"/>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cs="黑体"/>
          <w:sz w:val="32"/>
          <w:szCs w:val="32"/>
        </w:rPr>
        <w:t>四、一般公共预算“三公”经费支出情况</w:t>
      </w:r>
    </w:p>
    <w:p>
      <w:pPr>
        <w:spacing w:line="560" w:lineRule="exact"/>
        <w:ind w:firstLine="640" w:firstLineChars="200"/>
        <w:rPr>
          <w:rFonts w:ascii="仿宋_GB2312" w:eastAsia="仿宋_GB2312"/>
          <w:color w:val="000000"/>
          <w:sz w:val="32"/>
          <w:szCs w:val="32"/>
        </w:rPr>
      </w:pPr>
      <w:bookmarkStart w:id="56" w:name="OLE_LINK74"/>
      <w:bookmarkStart w:id="57" w:name="OLE_LINK80"/>
      <w:bookmarkStart w:id="58" w:name="OLE_LINK79"/>
      <w:r>
        <w:rPr>
          <w:rFonts w:ascii="仿宋_GB2312" w:eastAsia="仿宋_GB2312" w:cs="仿宋_GB2312"/>
          <w:color w:val="000000"/>
          <w:sz w:val="32"/>
          <w:szCs w:val="32"/>
        </w:rPr>
        <w:t>2018</w:t>
      </w:r>
      <w:r>
        <w:rPr>
          <w:rFonts w:hint="eastAsia" w:ascii="仿宋_GB2312" w:eastAsia="仿宋_GB2312" w:cs="仿宋_GB2312"/>
          <w:color w:val="000000"/>
          <w:sz w:val="32"/>
          <w:szCs w:val="32"/>
        </w:rPr>
        <w:t>年度</w:t>
      </w:r>
      <w:bookmarkStart w:id="59" w:name="OLE_LINK29"/>
      <w:r>
        <w:rPr>
          <w:rFonts w:hint="eastAsia" w:ascii="仿宋_GB2312" w:eastAsia="仿宋_GB2312" w:cs="仿宋_GB2312"/>
          <w:color w:val="000000"/>
          <w:sz w:val="32"/>
          <w:szCs w:val="32"/>
        </w:rPr>
        <w:t>一般公共预算“三公”经费支出决算</w:t>
      </w:r>
      <w:bookmarkEnd w:id="59"/>
      <w:r>
        <w:rPr>
          <w:rFonts w:ascii="仿宋_GB2312" w:eastAsia="仿宋_GB2312" w:cs="仿宋_GB2312"/>
          <w:sz w:val="32"/>
          <w:szCs w:val="32"/>
        </w:rPr>
        <w:t>0</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，与上年相比，增加</w:t>
      </w:r>
      <w:r>
        <w:rPr>
          <w:rFonts w:ascii="仿宋_GB2312" w:eastAsia="仿宋_GB2312" w:cs="仿宋_GB2312"/>
          <w:sz w:val="32"/>
          <w:szCs w:val="32"/>
        </w:rPr>
        <w:t>0</w:t>
      </w:r>
      <w:r>
        <w:rPr>
          <w:rFonts w:hint="eastAsia" w:ascii="仿宋_GB2312" w:eastAsia="仿宋_GB2312" w:cs="仿宋_GB2312"/>
          <w:sz w:val="32"/>
          <w:szCs w:val="32"/>
        </w:rPr>
        <w:t>元，增长</w:t>
      </w:r>
      <w:r>
        <w:rPr>
          <w:rFonts w:ascii="仿宋_GB2312" w:eastAsia="仿宋_GB2312" w:cs="仿宋_GB2312"/>
          <w:sz w:val="32"/>
          <w:szCs w:val="32"/>
        </w:rPr>
        <w:t>0%</w:t>
      </w:r>
      <w:r>
        <w:rPr>
          <w:rFonts w:hint="eastAsia" w:ascii="仿宋_GB2312" w:eastAsia="仿宋_GB2312" w:cs="仿宋_GB2312"/>
          <w:sz w:val="32"/>
          <w:szCs w:val="32"/>
        </w:rPr>
        <w:t>，增加的主要原因是本单位执行中央、自治区和地区的相关规定。</w:t>
      </w:r>
      <w:bookmarkEnd w:id="56"/>
      <w:bookmarkStart w:id="60" w:name="OLE_LINK75"/>
      <w:r>
        <w:rPr>
          <w:rFonts w:hint="eastAsia" w:ascii="仿宋_GB2312" w:eastAsia="仿宋_GB2312" w:cs="仿宋_GB2312"/>
          <w:color w:val="000000"/>
          <w:sz w:val="32"/>
          <w:szCs w:val="32"/>
        </w:rPr>
        <w:t>其中，</w:t>
      </w:r>
      <w:bookmarkStart w:id="61" w:name="OLE_LINK30"/>
      <w:r>
        <w:rPr>
          <w:rFonts w:hint="eastAsia" w:ascii="仿宋_GB2312" w:eastAsia="仿宋_GB2312" w:cs="仿宋_GB2312"/>
          <w:color w:val="000000"/>
          <w:sz w:val="32"/>
          <w:szCs w:val="32"/>
        </w:rPr>
        <w:t>因公出国</w:t>
      </w:r>
      <w:r>
        <w:rPr>
          <w:rFonts w:hint="eastAsia" w:ascii="仿宋_GB2312" w:eastAsia="仿宋_GB2312" w:cs="仿宋_GB2312"/>
          <w:color w:val="000000"/>
          <w:sz w:val="32"/>
          <w:szCs w:val="32"/>
          <w:lang w:eastAsia="zh-CN"/>
        </w:rPr>
        <w:t>（境）</w:t>
      </w:r>
      <w:r>
        <w:rPr>
          <w:rFonts w:hint="eastAsia" w:ascii="仿宋_GB2312" w:eastAsia="仿宋_GB2312" w:cs="仿宋_GB2312"/>
          <w:color w:val="000000"/>
          <w:sz w:val="32"/>
          <w:szCs w:val="32"/>
        </w:rPr>
        <w:t>费支出</w:t>
      </w:r>
      <w:bookmarkEnd w:id="61"/>
      <w:r>
        <w:rPr>
          <w:rFonts w:ascii="仿宋_GB2312" w:eastAsia="仿宋_GB2312" w:cs="仿宋_GB2312"/>
          <w:sz w:val="32"/>
          <w:szCs w:val="32"/>
        </w:rPr>
        <w:t>0</w:t>
      </w:r>
      <w:r>
        <w:rPr>
          <w:rFonts w:hint="eastAsia" w:ascii="仿宋_GB2312" w:eastAsia="仿宋_GB2312" w:cs="仿宋_GB2312"/>
          <w:color w:val="000000"/>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，与上年相比，增加</w:t>
      </w:r>
      <w:r>
        <w:rPr>
          <w:rFonts w:ascii="仿宋_GB2312" w:eastAsia="仿宋_GB2312" w:cs="仿宋_GB2312"/>
          <w:sz w:val="32"/>
          <w:szCs w:val="32"/>
        </w:rPr>
        <w:t>0万</w:t>
      </w:r>
      <w:r>
        <w:rPr>
          <w:rFonts w:hint="eastAsia" w:ascii="仿宋_GB2312" w:eastAsia="仿宋_GB2312" w:cs="仿宋_GB2312"/>
          <w:sz w:val="32"/>
          <w:szCs w:val="32"/>
        </w:rPr>
        <w:t>元，增长</w:t>
      </w:r>
      <w:r>
        <w:rPr>
          <w:rFonts w:ascii="仿宋_GB2312" w:eastAsia="仿宋_GB2312" w:cs="仿宋_GB2312"/>
          <w:sz w:val="32"/>
          <w:szCs w:val="32"/>
        </w:rPr>
        <w:t>0%</w:t>
      </w:r>
      <w:r>
        <w:rPr>
          <w:rFonts w:hint="eastAsia" w:ascii="仿宋_GB2312" w:eastAsia="仿宋_GB2312" w:cs="仿宋_GB2312"/>
          <w:sz w:val="32"/>
          <w:szCs w:val="32"/>
        </w:rPr>
        <w:t>，增加的主要原因是本单位无因公出国考察计划；</w:t>
      </w:r>
      <w:bookmarkEnd w:id="60"/>
      <w:bookmarkStart w:id="62" w:name="OLE_LINK31"/>
      <w:bookmarkStart w:id="63" w:name="OLE_LINK76"/>
      <w:r>
        <w:rPr>
          <w:rFonts w:hint="eastAsia" w:ascii="仿宋_GB2312" w:eastAsia="仿宋_GB2312" w:cs="仿宋_GB2312"/>
          <w:color w:val="000000"/>
          <w:sz w:val="32"/>
          <w:szCs w:val="32"/>
        </w:rPr>
        <w:t>公务用车购置及运行维护费支出</w:t>
      </w:r>
      <w:bookmarkEnd w:id="62"/>
      <w:r>
        <w:rPr>
          <w:rFonts w:ascii="仿宋_GB2312" w:eastAsia="仿宋_GB2312" w:cs="仿宋_GB2312"/>
          <w:sz w:val="32"/>
          <w:szCs w:val="32"/>
        </w:rPr>
        <w:t>0</w:t>
      </w:r>
      <w:r>
        <w:rPr>
          <w:rFonts w:hint="eastAsia" w:ascii="仿宋_GB2312" w:eastAsia="仿宋_GB2312" w:cs="仿宋_GB2312"/>
          <w:color w:val="000000"/>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，与上年相比，增加</w:t>
      </w:r>
      <w:r>
        <w:rPr>
          <w:rFonts w:ascii="仿宋_GB2312" w:eastAsia="仿宋_GB2312" w:cs="仿宋_GB2312"/>
          <w:sz w:val="32"/>
          <w:szCs w:val="32"/>
        </w:rPr>
        <w:t>0万</w:t>
      </w:r>
      <w:r>
        <w:rPr>
          <w:rFonts w:hint="eastAsia" w:ascii="仿宋_GB2312" w:eastAsia="仿宋_GB2312" w:cs="仿宋_GB2312"/>
          <w:sz w:val="32"/>
          <w:szCs w:val="32"/>
        </w:rPr>
        <w:t>元，增长</w:t>
      </w:r>
      <w:r>
        <w:rPr>
          <w:rFonts w:ascii="仿宋_GB2312" w:eastAsia="仿宋_GB2312" w:cs="仿宋_GB2312"/>
          <w:sz w:val="32"/>
          <w:szCs w:val="32"/>
        </w:rPr>
        <w:t>0%</w:t>
      </w:r>
      <w:r>
        <w:rPr>
          <w:rFonts w:hint="eastAsia" w:ascii="仿宋_GB2312" w:eastAsia="仿宋_GB2312" w:cs="仿宋_GB2312"/>
          <w:sz w:val="32"/>
          <w:szCs w:val="32"/>
        </w:rPr>
        <w:t>，增加的主要原因是我单位严把车辆管控，关严格遵守公务车辆配置标准，严禁公车私用；</w:t>
      </w:r>
      <w:bookmarkEnd w:id="63"/>
      <w:bookmarkStart w:id="64" w:name="OLE_LINK32"/>
      <w:bookmarkStart w:id="65" w:name="OLE_LINK78"/>
      <w:bookmarkStart w:id="66" w:name="OLE_LINK77"/>
      <w:r>
        <w:rPr>
          <w:rFonts w:hint="eastAsia" w:ascii="仿宋_GB2312" w:eastAsia="仿宋_GB2312" w:cs="仿宋_GB2312"/>
          <w:color w:val="000000"/>
          <w:sz w:val="32"/>
          <w:szCs w:val="32"/>
        </w:rPr>
        <w:t>公务接待费支出</w:t>
      </w:r>
      <w:bookmarkEnd w:id="64"/>
      <w:r>
        <w:rPr>
          <w:rFonts w:ascii="仿宋_GB2312" w:eastAsia="仿宋_GB2312" w:cs="仿宋_GB2312"/>
          <w:sz w:val="32"/>
          <w:szCs w:val="32"/>
        </w:rPr>
        <w:t>0</w:t>
      </w:r>
      <w:r>
        <w:rPr>
          <w:rFonts w:hint="eastAsia" w:ascii="仿宋_GB2312" w:eastAsia="仿宋_GB2312" w:cs="仿宋_GB2312"/>
          <w:color w:val="000000"/>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，与上年相比，增加</w:t>
      </w:r>
      <w:r>
        <w:rPr>
          <w:rFonts w:ascii="仿宋_GB2312" w:eastAsia="仿宋_GB2312" w:cs="仿宋_GB2312"/>
          <w:sz w:val="32"/>
          <w:szCs w:val="32"/>
        </w:rPr>
        <w:t>0万</w:t>
      </w:r>
      <w:r>
        <w:rPr>
          <w:rFonts w:hint="eastAsia" w:ascii="仿宋_GB2312" w:eastAsia="仿宋_GB2312" w:cs="仿宋_GB2312"/>
          <w:sz w:val="32"/>
          <w:szCs w:val="32"/>
        </w:rPr>
        <w:t>元，增长</w:t>
      </w:r>
      <w:r>
        <w:rPr>
          <w:rFonts w:ascii="仿宋_GB2312" w:eastAsia="仿宋_GB2312" w:cs="仿宋_GB2312"/>
          <w:sz w:val="32"/>
          <w:szCs w:val="32"/>
        </w:rPr>
        <w:t>0%</w:t>
      </w:r>
      <w:r>
        <w:rPr>
          <w:rFonts w:hint="eastAsia" w:ascii="仿宋_GB2312" w:eastAsia="仿宋_GB2312" w:cs="仿宋_GB2312"/>
          <w:sz w:val="32"/>
          <w:szCs w:val="32"/>
        </w:rPr>
        <w:t>，增加的主要原因本单位严格按制度执行。</w:t>
      </w:r>
      <w:bookmarkEnd w:id="65"/>
      <w:bookmarkEnd w:id="66"/>
      <w:r>
        <w:rPr>
          <w:rFonts w:hint="eastAsia" w:ascii="仿宋_GB2312" w:eastAsia="仿宋_GB2312" w:cs="仿宋_GB2312"/>
          <w:color w:val="000000"/>
          <w:sz w:val="32"/>
          <w:szCs w:val="32"/>
        </w:rPr>
        <w:t>具体情况如下：</w:t>
      </w:r>
    </w:p>
    <w:p>
      <w:pPr>
        <w:spacing w:line="54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因公出国</w:t>
      </w:r>
      <w:r>
        <w:rPr>
          <w:rFonts w:hint="eastAsia" w:ascii="仿宋_GB2312" w:eastAsia="仿宋_GB2312" w:cs="仿宋_GB2312"/>
          <w:color w:val="000000"/>
          <w:sz w:val="32"/>
          <w:szCs w:val="32"/>
          <w:lang w:eastAsia="zh-CN"/>
        </w:rPr>
        <w:t>（境）</w:t>
      </w:r>
      <w:r>
        <w:rPr>
          <w:rFonts w:hint="eastAsia" w:ascii="仿宋_GB2312" w:eastAsia="仿宋_GB2312" w:cs="仿宋_GB2312"/>
          <w:color w:val="000000"/>
          <w:sz w:val="32"/>
          <w:szCs w:val="32"/>
        </w:rPr>
        <w:t>费支出</w:t>
      </w:r>
      <w:r>
        <w:rPr>
          <w:rFonts w:ascii="仿宋_GB2312" w:eastAsia="仿宋_GB2312" w:cs="仿宋_GB2312"/>
          <w:sz w:val="32"/>
          <w:szCs w:val="32"/>
        </w:rPr>
        <w:t>0</w:t>
      </w:r>
      <w:r>
        <w:rPr>
          <w:rFonts w:hint="eastAsia" w:ascii="仿宋_GB2312" w:eastAsia="仿宋_GB2312" w:cs="仿宋_GB2312"/>
          <w:color w:val="000000"/>
          <w:sz w:val="32"/>
          <w:szCs w:val="32"/>
        </w:rPr>
        <w:t>万元。</w:t>
      </w:r>
      <w:r>
        <w:rPr>
          <w:rFonts w:hint="eastAsia" w:ascii="仿宋_GB2312" w:eastAsia="仿宋_GB2312" w:cs="仿宋_GB2312"/>
          <w:sz w:val="32"/>
          <w:szCs w:val="32"/>
        </w:rPr>
        <w:t>新疆喀什地区叶城县委员会机构编制委员会办公室</w:t>
      </w:r>
      <w:r>
        <w:rPr>
          <w:rFonts w:hint="eastAsia" w:ascii="仿宋_GB2312" w:eastAsia="仿宋_GB2312" w:cs="仿宋_GB2312"/>
          <w:color w:val="000000"/>
          <w:sz w:val="32"/>
          <w:szCs w:val="32"/>
        </w:rPr>
        <w:t>单位</w:t>
      </w:r>
      <w:bookmarkStart w:id="67" w:name="OLE_LINK33"/>
      <w:r>
        <w:rPr>
          <w:rFonts w:hint="eastAsia" w:ascii="仿宋_GB2312" w:eastAsia="仿宋_GB2312" w:cs="仿宋_GB2312"/>
          <w:color w:val="000000"/>
          <w:sz w:val="32"/>
          <w:szCs w:val="32"/>
        </w:rPr>
        <w:t>全年</w:t>
      </w:r>
      <w:bookmarkStart w:id="68" w:name="OLE_LINK34"/>
      <w:bookmarkStart w:id="69" w:name="OLE_LINK35"/>
      <w:bookmarkStart w:id="70" w:name="OLE_LINK36"/>
      <w:r>
        <w:rPr>
          <w:rFonts w:hint="eastAsia" w:ascii="仿宋_GB2312" w:eastAsia="仿宋_GB2312" w:cs="仿宋_GB2312"/>
          <w:color w:val="000000"/>
          <w:sz w:val="32"/>
          <w:szCs w:val="32"/>
        </w:rPr>
        <w:t>使用一般公共预算财政拨款安排的因公出国</w:t>
      </w:r>
      <w:r>
        <w:rPr>
          <w:rFonts w:hint="eastAsia" w:ascii="仿宋_GB2312" w:eastAsia="仿宋_GB2312" w:cs="仿宋_GB2312"/>
          <w:color w:val="000000"/>
          <w:sz w:val="32"/>
          <w:szCs w:val="32"/>
          <w:lang w:eastAsia="zh-CN"/>
        </w:rPr>
        <w:t>（境）</w:t>
      </w:r>
      <w:r>
        <w:rPr>
          <w:rFonts w:hint="eastAsia" w:ascii="仿宋_GB2312" w:eastAsia="仿宋_GB2312" w:cs="仿宋_GB2312"/>
          <w:color w:val="000000"/>
          <w:sz w:val="32"/>
          <w:szCs w:val="32"/>
        </w:rPr>
        <w:t>团组</w:t>
      </w:r>
      <w:bookmarkEnd w:id="67"/>
      <w:bookmarkEnd w:id="68"/>
      <w:bookmarkEnd w:id="69"/>
      <w:r>
        <w:rPr>
          <w:rFonts w:ascii="仿宋_GB2312" w:eastAsia="仿宋_GB2312" w:cs="仿宋_GB2312"/>
          <w:sz w:val="32"/>
          <w:szCs w:val="32"/>
        </w:rPr>
        <w:t>0</w:t>
      </w:r>
      <w:r>
        <w:rPr>
          <w:rFonts w:hint="eastAsia" w:ascii="仿宋_GB2312" w:eastAsia="仿宋_GB2312" w:cs="仿宋_GB2312"/>
          <w:color w:val="000000"/>
          <w:sz w:val="32"/>
          <w:szCs w:val="32"/>
        </w:rPr>
        <w:t>个</w:t>
      </w:r>
      <w:bookmarkEnd w:id="70"/>
      <w:r>
        <w:rPr>
          <w:rFonts w:hint="eastAsia" w:ascii="仿宋_GB2312" w:eastAsia="仿宋_GB2312" w:cs="仿宋_GB2312"/>
          <w:color w:val="000000"/>
          <w:sz w:val="32"/>
          <w:szCs w:val="32"/>
        </w:rPr>
        <w:t>，</w:t>
      </w:r>
      <w:bookmarkStart w:id="71" w:name="OLE_LINK37"/>
      <w:r>
        <w:rPr>
          <w:rFonts w:hint="eastAsia" w:ascii="仿宋_GB2312" w:eastAsia="仿宋_GB2312" w:cs="仿宋_GB2312"/>
          <w:color w:val="000000"/>
          <w:sz w:val="32"/>
          <w:szCs w:val="32"/>
        </w:rPr>
        <w:t>累计</w:t>
      </w:r>
      <w:r>
        <w:rPr>
          <w:rFonts w:ascii="仿宋_GB2312" w:eastAsia="仿宋_GB2312" w:cs="仿宋_GB2312"/>
          <w:sz w:val="32"/>
          <w:szCs w:val="32"/>
        </w:rPr>
        <w:t>0</w:t>
      </w:r>
      <w:r>
        <w:rPr>
          <w:rFonts w:hint="eastAsia" w:ascii="仿宋_GB2312" w:eastAsia="仿宋_GB2312" w:cs="仿宋_GB2312"/>
          <w:color w:val="000000"/>
          <w:sz w:val="32"/>
          <w:szCs w:val="32"/>
        </w:rPr>
        <w:t>人次</w:t>
      </w:r>
      <w:bookmarkEnd w:id="71"/>
      <w:r>
        <w:rPr>
          <w:rFonts w:hint="eastAsia" w:ascii="仿宋_GB2312" w:eastAsia="仿宋_GB2312" w:cs="仿宋_GB2312"/>
          <w:color w:val="000000"/>
          <w:sz w:val="32"/>
          <w:szCs w:val="32"/>
        </w:rPr>
        <w:t>。</w:t>
      </w:r>
      <w:bookmarkStart w:id="72" w:name="OLE_LINK38"/>
      <w:r>
        <w:rPr>
          <w:rFonts w:hint="eastAsia" w:ascii="仿宋_GB2312" w:eastAsia="仿宋_GB2312" w:cs="仿宋_GB2312"/>
          <w:color w:val="000000"/>
          <w:sz w:val="32"/>
          <w:szCs w:val="32"/>
        </w:rPr>
        <w:t>开支内容包括：无此项开支。</w:t>
      </w:r>
      <w:bookmarkEnd w:id="57"/>
      <w:bookmarkEnd w:id="58"/>
      <w:bookmarkEnd w:id="72"/>
    </w:p>
    <w:p>
      <w:pPr>
        <w:spacing w:line="540" w:lineRule="exact"/>
        <w:ind w:firstLine="640" w:firstLineChars="200"/>
        <w:rPr>
          <w:rFonts w:ascii="仿宋_GB2312" w:eastAsia="仿宋_GB2312"/>
          <w:color w:val="000000"/>
          <w:sz w:val="32"/>
          <w:szCs w:val="32"/>
        </w:rPr>
      </w:pPr>
      <w:bookmarkStart w:id="73" w:name="OLE_LINK81"/>
      <w:r>
        <w:rPr>
          <w:rFonts w:hint="eastAsia" w:ascii="仿宋_GB2312" w:eastAsia="仿宋_GB2312" w:cs="仿宋_GB2312"/>
          <w:color w:val="000000"/>
          <w:sz w:val="32"/>
          <w:szCs w:val="32"/>
        </w:rPr>
        <w:t>公务用车购置及运行维护费</w:t>
      </w:r>
      <w:r>
        <w:rPr>
          <w:rFonts w:ascii="仿宋_GB2312" w:eastAsia="仿宋_GB2312" w:cs="仿宋_GB2312"/>
          <w:sz w:val="32"/>
          <w:szCs w:val="32"/>
        </w:rPr>
        <w:t>0</w:t>
      </w:r>
      <w:r>
        <w:rPr>
          <w:rFonts w:hint="eastAsia" w:ascii="仿宋_GB2312" w:eastAsia="仿宋_GB2312" w:cs="仿宋_GB2312"/>
          <w:color w:val="000000"/>
          <w:sz w:val="32"/>
          <w:szCs w:val="32"/>
        </w:rPr>
        <w:t>万元</w:t>
      </w:r>
      <w:r>
        <w:rPr>
          <w:rFonts w:ascii="仿宋_GB2312" w:eastAsia="仿宋_GB2312" w:cs="仿宋_GB2312"/>
          <w:color w:val="000000"/>
          <w:sz w:val="32"/>
          <w:szCs w:val="32"/>
        </w:rPr>
        <w:t>,</w:t>
      </w:r>
      <w:r>
        <w:rPr>
          <w:rFonts w:hint="eastAsia" w:ascii="仿宋_GB2312" w:eastAsia="仿宋_GB2312" w:cs="仿宋_GB2312"/>
          <w:color w:val="000000"/>
          <w:sz w:val="32"/>
          <w:szCs w:val="32"/>
        </w:rPr>
        <w:t>其中，</w:t>
      </w:r>
      <w:bookmarkStart w:id="74" w:name="OLE_LINK39"/>
      <w:r>
        <w:rPr>
          <w:rFonts w:hint="eastAsia" w:ascii="仿宋_GB2312" w:eastAsia="仿宋_GB2312" w:cs="仿宋_GB2312"/>
          <w:color w:val="000000"/>
          <w:sz w:val="32"/>
          <w:szCs w:val="32"/>
        </w:rPr>
        <w:t>公务用车购置</w:t>
      </w:r>
      <w:r>
        <w:rPr>
          <w:rFonts w:ascii="仿宋_GB2312" w:eastAsia="仿宋_GB2312" w:cs="仿宋_GB2312"/>
          <w:sz w:val="32"/>
          <w:szCs w:val="32"/>
        </w:rPr>
        <w:t>0</w:t>
      </w:r>
      <w:r>
        <w:rPr>
          <w:rFonts w:hint="eastAsia" w:ascii="仿宋_GB2312" w:eastAsia="仿宋_GB2312" w:cs="仿宋_GB2312"/>
          <w:color w:val="000000"/>
          <w:sz w:val="32"/>
          <w:szCs w:val="32"/>
        </w:rPr>
        <w:t>万元</w:t>
      </w:r>
      <w:bookmarkEnd w:id="74"/>
      <w:r>
        <w:rPr>
          <w:rFonts w:hint="eastAsia" w:ascii="仿宋_GB2312" w:eastAsia="仿宋_GB2312" w:cs="仿宋_GB2312"/>
          <w:color w:val="000000"/>
          <w:sz w:val="32"/>
          <w:szCs w:val="32"/>
        </w:rPr>
        <w:t>，</w:t>
      </w:r>
      <w:bookmarkStart w:id="75" w:name="OLE_LINK41"/>
      <w:bookmarkStart w:id="76" w:name="OLE_LINK40"/>
      <w:r>
        <w:rPr>
          <w:rFonts w:hint="eastAsia" w:ascii="仿宋_GB2312" w:eastAsia="仿宋_GB2312" w:cs="仿宋_GB2312"/>
          <w:color w:val="000000"/>
          <w:sz w:val="32"/>
          <w:szCs w:val="32"/>
        </w:rPr>
        <w:t>公务用车运行维护费</w:t>
      </w:r>
      <w:r>
        <w:rPr>
          <w:rFonts w:ascii="仿宋_GB2312" w:eastAsia="仿宋_GB2312" w:cs="仿宋_GB2312"/>
          <w:sz w:val="32"/>
          <w:szCs w:val="32"/>
        </w:rPr>
        <w:t>0</w:t>
      </w:r>
      <w:r>
        <w:rPr>
          <w:rFonts w:hint="eastAsia" w:ascii="仿宋_GB2312" w:eastAsia="仿宋_GB2312" w:cs="仿宋_GB2312"/>
          <w:color w:val="000000"/>
          <w:sz w:val="32"/>
          <w:szCs w:val="32"/>
        </w:rPr>
        <w:t>万元</w:t>
      </w:r>
      <w:bookmarkEnd w:id="75"/>
      <w:bookmarkEnd w:id="76"/>
      <w:r>
        <w:rPr>
          <w:rFonts w:hint="eastAsia" w:ascii="仿宋_GB2312" w:eastAsia="仿宋_GB2312" w:cs="仿宋_GB2312"/>
          <w:color w:val="000000"/>
          <w:sz w:val="32"/>
          <w:szCs w:val="32"/>
        </w:rPr>
        <w:t>。主要是无公务用车购置及运行维护费。</w:t>
      </w:r>
      <w:bookmarkEnd w:id="73"/>
      <w:bookmarkStart w:id="77" w:name="OLE_LINK82"/>
      <w:r>
        <w:rPr>
          <w:rFonts w:hint="eastAsia" w:ascii="仿宋_GB2312" w:eastAsia="仿宋_GB2312" w:cs="仿宋_GB2312"/>
          <w:color w:val="000000"/>
          <w:sz w:val="32"/>
          <w:szCs w:val="32"/>
        </w:rPr>
        <w:t>单位一般公共财政拨款安排的公务用车购置量</w:t>
      </w:r>
      <w:r>
        <w:rPr>
          <w:rFonts w:ascii="仿宋_GB2312" w:eastAsia="仿宋_GB2312" w:cs="仿宋_GB2312"/>
          <w:sz w:val="32"/>
          <w:szCs w:val="32"/>
        </w:rPr>
        <w:t>0</w:t>
      </w:r>
      <w:r>
        <w:rPr>
          <w:rFonts w:hint="eastAsia" w:ascii="仿宋_GB2312" w:eastAsia="仿宋_GB2312" w:cs="仿宋_GB2312"/>
          <w:color w:val="000000"/>
          <w:sz w:val="32"/>
          <w:szCs w:val="32"/>
        </w:rPr>
        <w:t>辆，保有量为</w:t>
      </w:r>
      <w:r>
        <w:rPr>
          <w:rFonts w:ascii="仿宋_GB2312" w:eastAsia="仿宋_GB2312" w:cs="仿宋_GB2312"/>
          <w:sz w:val="32"/>
          <w:szCs w:val="32"/>
        </w:rPr>
        <w:t>0</w:t>
      </w:r>
      <w:r>
        <w:rPr>
          <w:rFonts w:hint="eastAsia" w:ascii="仿宋_GB2312" w:eastAsia="仿宋_GB2312" w:cs="仿宋_GB2312"/>
          <w:color w:val="000000"/>
          <w:sz w:val="32"/>
          <w:szCs w:val="32"/>
        </w:rPr>
        <w:t>辆。</w:t>
      </w:r>
      <w:bookmarkEnd w:id="77"/>
    </w:p>
    <w:p>
      <w:pPr>
        <w:spacing w:line="540" w:lineRule="exact"/>
        <w:ind w:firstLine="640" w:firstLineChars="200"/>
        <w:rPr>
          <w:rFonts w:ascii="仿宋_GB2312" w:eastAsia="仿宋_GB2312"/>
          <w:color w:val="000000"/>
          <w:sz w:val="32"/>
          <w:szCs w:val="32"/>
        </w:rPr>
      </w:pPr>
      <w:bookmarkStart w:id="78" w:name="OLE_LINK83"/>
      <w:r>
        <w:rPr>
          <w:rFonts w:hint="eastAsia" w:ascii="仿宋_GB2312" w:eastAsia="仿宋_GB2312" w:cs="仿宋_GB2312"/>
          <w:color w:val="000000"/>
          <w:sz w:val="32"/>
          <w:szCs w:val="32"/>
        </w:rPr>
        <w:t>公务接待费</w:t>
      </w:r>
      <w:r>
        <w:rPr>
          <w:rFonts w:ascii="仿宋_GB2312" w:eastAsia="仿宋_GB2312" w:cs="仿宋_GB2312"/>
          <w:sz w:val="32"/>
          <w:szCs w:val="32"/>
        </w:rPr>
        <w:t>0</w:t>
      </w:r>
      <w:r>
        <w:rPr>
          <w:rFonts w:hint="eastAsia" w:ascii="仿宋_GB2312" w:eastAsia="仿宋_GB2312" w:cs="仿宋_GB2312"/>
          <w:color w:val="000000"/>
          <w:sz w:val="32"/>
          <w:szCs w:val="32"/>
        </w:rPr>
        <w:t>万元。具体是：国内公务接待支出</w:t>
      </w:r>
      <w:r>
        <w:rPr>
          <w:rFonts w:ascii="仿宋_GB2312" w:eastAsia="仿宋_GB2312" w:cs="仿宋_GB2312"/>
          <w:sz w:val="32"/>
          <w:szCs w:val="32"/>
        </w:rPr>
        <w:t>0</w:t>
      </w:r>
      <w:r>
        <w:rPr>
          <w:rFonts w:hint="eastAsia" w:ascii="仿宋_GB2312" w:eastAsia="仿宋_GB2312" w:cs="仿宋_GB2312"/>
          <w:color w:val="000000"/>
          <w:sz w:val="32"/>
          <w:szCs w:val="32"/>
        </w:rPr>
        <w:t>万元，主要是</w:t>
      </w:r>
      <w:r>
        <w:rPr>
          <w:rFonts w:hint="eastAsia" w:ascii="仿宋_GB2312" w:eastAsia="仿宋_GB2312" w:cs="仿宋_GB2312"/>
          <w:sz w:val="32"/>
          <w:szCs w:val="32"/>
        </w:rPr>
        <w:t>我单位严格按制度执行</w:t>
      </w:r>
      <w:r>
        <w:rPr>
          <w:rFonts w:hint="eastAsia" w:ascii="仿宋_GB2312" w:eastAsia="仿宋_GB2312" w:cs="仿宋_GB2312"/>
          <w:color w:val="000000"/>
          <w:sz w:val="32"/>
          <w:szCs w:val="32"/>
        </w:rPr>
        <w:t>。</w:t>
      </w:r>
      <w:bookmarkEnd w:id="78"/>
      <w:bookmarkStart w:id="79" w:name="OLE_LINK84"/>
      <w:r>
        <w:rPr>
          <w:rFonts w:hint="eastAsia" w:ascii="仿宋_GB2312" w:eastAsia="仿宋_GB2312" w:cs="仿宋_GB2312"/>
          <w:sz w:val="32"/>
          <w:szCs w:val="32"/>
        </w:rPr>
        <w:t>新疆喀什地区叶城县委员会机构编制委员会办公室</w:t>
      </w:r>
      <w:r>
        <w:rPr>
          <w:rFonts w:hint="eastAsia" w:ascii="仿宋_GB2312" w:eastAsia="仿宋_GB2312" w:cs="仿宋_GB2312"/>
          <w:color w:val="000000"/>
          <w:sz w:val="32"/>
          <w:szCs w:val="32"/>
        </w:rPr>
        <w:t>单位国内公务接待</w:t>
      </w:r>
      <w:r>
        <w:rPr>
          <w:rFonts w:ascii="仿宋_GB2312" w:eastAsia="仿宋_GB2312" w:cs="仿宋_GB2312"/>
          <w:sz w:val="32"/>
          <w:szCs w:val="32"/>
        </w:rPr>
        <w:t>0</w:t>
      </w:r>
      <w:r>
        <w:rPr>
          <w:rFonts w:hint="eastAsia" w:ascii="仿宋_GB2312" w:eastAsia="仿宋_GB2312" w:cs="仿宋_GB2312"/>
          <w:color w:val="000000"/>
          <w:sz w:val="32"/>
          <w:szCs w:val="32"/>
        </w:rPr>
        <w:t>批次，</w:t>
      </w:r>
      <w:r>
        <w:rPr>
          <w:rFonts w:ascii="仿宋_GB2312" w:eastAsia="仿宋_GB2312" w:cs="仿宋_GB2312"/>
          <w:sz w:val="32"/>
          <w:szCs w:val="32"/>
        </w:rPr>
        <w:t>0</w:t>
      </w:r>
      <w:r>
        <w:rPr>
          <w:rFonts w:hint="eastAsia" w:ascii="仿宋_GB2312" w:eastAsia="仿宋_GB2312" w:cs="仿宋_GB2312"/>
          <w:color w:val="000000"/>
          <w:sz w:val="32"/>
          <w:szCs w:val="32"/>
        </w:rPr>
        <w:t>人次。</w:t>
      </w:r>
      <w:bookmarkEnd w:id="79"/>
    </w:p>
    <w:p>
      <w:pPr>
        <w:spacing w:line="540" w:lineRule="exact"/>
        <w:ind w:firstLine="640" w:firstLineChars="200"/>
        <w:rPr>
          <w:rFonts w:ascii="仿宋_GB2312" w:hAnsi="宋体" w:eastAsia="仿宋_GB2312"/>
          <w:color w:val="000000"/>
          <w:kern w:val="0"/>
          <w:sz w:val="32"/>
          <w:szCs w:val="32"/>
        </w:rPr>
      </w:pPr>
      <w:bookmarkStart w:id="80" w:name="OLE_LINK85"/>
      <w:r>
        <w:rPr>
          <w:rFonts w:hint="eastAsia" w:ascii="仿宋_GB2312" w:eastAsia="仿宋_GB2312" w:cs="仿宋_GB2312"/>
          <w:color w:val="000000"/>
          <w:sz w:val="32"/>
          <w:szCs w:val="32"/>
        </w:rPr>
        <w:t>与年初预算数相比情况：一般公共预算“三公”经费支出年初预算数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0%</w:t>
      </w:r>
      <w:r>
        <w:rPr>
          <w:rFonts w:hint="eastAsia" w:ascii="仿宋_GB2312" w:eastAsia="仿宋_GB2312" w:cs="仿宋_GB2312"/>
          <w:color w:val="000000"/>
          <w:sz w:val="32"/>
          <w:szCs w:val="32"/>
        </w:rPr>
        <w:t>，差异主要原因是预决算无支出。</w:t>
      </w:r>
      <w:bookmarkEnd w:id="80"/>
      <w:bookmarkStart w:id="81" w:name="OLE_LINK87"/>
      <w:bookmarkStart w:id="82" w:name="OLE_LINK86"/>
      <w:r>
        <w:rPr>
          <w:rFonts w:hint="eastAsia" w:ascii="仿宋_GB2312" w:hAnsi="宋体" w:eastAsia="仿宋_GB2312" w:cs="仿宋_GB2312"/>
          <w:color w:val="000000"/>
          <w:kern w:val="0"/>
          <w:sz w:val="32"/>
          <w:szCs w:val="32"/>
        </w:rPr>
        <w:t>其中：因公出国</w:t>
      </w:r>
      <w:r>
        <w:rPr>
          <w:rFonts w:hint="eastAsia" w:ascii="仿宋_GB2312" w:hAnsi="宋体" w:eastAsia="仿宋_GB2312" w:cs="仿宋_GB2312"/>
          <w:color w:val="000000"/>
          <w:kern w:val="0"/>
          <w:sz w:val="32"/>
          <w:szCs w:val="32"/>
          <w:lang w:eastAsia="zh-CN"/>
        </w:rPr>
        <w:t>（境）</w:t>
      </w:r>
      <w:r>
        <w:rPr>
          <w:rFonts w:hint="eastAsia" w:ascii="仿宋_GB2312" w:hAnsi="宋体" w:eastAsia="仿宋_GB2312" w:cs="仿宋_GB2312"/>
          <w:color w:val="000000"/>
          <w:kern w:val="0"/>
          <w:sz w:val="32"/>
          <w:szCs w:val="32"/>
        </w:rPr>
        <w:t>费</w:t>
      </w:r>
      <w:r>
        <w:rPr>
          <w:rFonts w:hint="eastAsia" w:ascii="仿宋_GB2312" w:eastAsia="仿宋_GB2312" w:cs="仿宋_GB2312"/>
          <w:color w:val="000000"/>
          <w:sz w:val="32"/>
          <w:szCs w:val="32"/>
        </w:rPr>
        <w:t>预算数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0%</w:t>
      </w:r>
      <w:r>
        <w:rPr>
          <w:rFonts w:hint="eastAsia" w:ascii="仿宋_GB2312" w:eastAsia="仿宋_GB2312" w:cs="仿宋_GB2312"/>
          <w:color w:val="000000"/>
          <w:sz w:val="32"/>
          <w:szCs w:val="32"/>
        </w:rPr>
        <w:t>，差异主要原因是预决算无差异；</w:t>
      </w:r>
      <w:bookmarkEnd w:id="81"/>
      <w:bookmarkEnd w:id="82"/>
      <w:bookmarkStart w:id="83" w:name="OLE_LINK88"/>
      <w:bookmarkStart w:id="84" w:name="OLE_LINK89"/>
      <w:r>
        <w:rPr>
          <w:rFonts w:hint="eastAsia" w:ascii="仿宋_GB2312" w:hAnsi="宋体" w:eastAsia="仿宋_GB2312" w:cs="仿宋_GB2312"/>
          <w:color w:val="000000"/>
          <w:kern w:val="0"/>
          <w:sz w:val="32"/>
          <w:szCs w:val="32"/>
        </w:rPr>
        <w:t>公务用车购置</w:t>
      </w:r>
      <w:r>
        <w:rPr>
          <w:rFonts w:hint="eastAsia" w:ascii="仿宋_GB2312" w:eastAsia="仿宋_GB2312" w:cs="仿宋_GB2312"/>
          <w:color w:val="000000"/>
          <w:sz w:val="32"/>
          <w:szCs w:val="32"/>
        </w:rPr>
        <w:t>预算数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0%</w:t>
      </w:r>
      <w:r>
        <w:rPr>
          <w:rFonts w:hint="eastAsia" w:ascii="仿宋_GB2312" w:eastAsia="仿宋_GB2312" w:cs="仿宋_GB2312"/>
          <w:color w:val="000000"/>
          <w:sz w:val="32"/>
          <w:szCs w:val="32"/>
        </w:rPr>
        <w:t>，差异主要原因是与预算数相比无差异；</w:t>
      </w:r>
      <w:bookmarkEnd w:id="83"/>
      <w:bookmarkEnd w:id="84"/>
      <w:bookmarkStart w:id="85" w:name="OLE_LINK90"/>
      <w:r>
        <w:rPr>
          <w:rFonts w:hint="eastAsia" w:ascii="仿宋_GB2312" w:hAnsi="宋体" w:eastAsia="仿宋_GB2312" w:cs="仿宋_GB2312"/>
          <w:color w:val="000000"/>
          <w:kern w:val="0"/>
          <w:sz w:val="32"/>
          <w:szCs w:val="32"/>
        </w:rPr>
        <w:t>公务用车运行费</w:t>
      </w:r>
      <w:r>
        <w:rPr>
          <w:rFonts w:hint="eastAsia" w:ascii="仿宋_GB2312" w:eastAsia="仿宋_GB2312" w:cs="仿宋_GB2312"/>
          <w:color w:val="000000"/>
          <w:sz w:val="32"/>
          <w:szCs w:val="32"/>
        </w:rPr>
        <w:t>预算数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0%</w:t>
      </w:r>
      <w:r>
        <w:rPr>
          <w:rFonts w:hint="eastAsia" w:ascii="仿宋_GB2312" w:eastAsia="仿宋_GB2312" w:cs="仿宋_GB2312"/>
          <w:color w:val="000000"/>
          <w:sz w:val="32"/>
          <w:szCs w:val="32"/>
        </w:rPr>
        <w:t>，差异主要原因是与预算数相比无差异；</w:t>
      </w:r>
      <w:bookmarkEnd w:id="85"/>
      <w:bookmarkStart w:id="86" w:name="OLE_LINK91"/>
      <w:r>
        <w:rPr>
          <w:rFonts w:hint="eastAsia" w:ascii="仿宋_GB2312" w:hAnsi="宋体" w:eastAsia="仿宋_GB2312" w:cs="仿宋_GB2312"/>
          <w:color w:val="000000"/>
          <w:kern w:val="0"/>
          <w:sz w:val="32"/>
          <w:szCs w:val="32"/>
        </w:rPr>
        <w:t>公务接待费</w:t>
      </w:r>
      <w:r>
        <w:rPr>
          <w:rFonts w:hint="eastAsia" w:ascii="仿宋_GB2312" w:eastAsia="仿宋_GB2312" w:cs="仿宋_GB2312"/>
          <w:color w:val="000000"/>
          <w:sz w:val="32"/>
          <w:szCs w:val="32"/>
        </w:rPr>
        <w:t>预算数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0%</w:t>
      </w:r>
      <w:r>
        <w:rPr>
          <w:rFonts w:hint="eastAsia" w:ascii="仿宋_GB2312" w:eastAsia="仿宋_GB2312" w:cs="仿宋_GB2312"/>
          <w:color w:val="000000"/>
          <w:sz w:val="32"/>
          <w:szCs w:val="32"/>
        </w:rPr>
        <w:t>，差异主要原因是</w:t>
      </w:r>
      <w:bookmarkEnd w:id="86"/>
      <w:r>
        <w:rPr>
          <w:rFonts w:hint="eastAsia" w:ascii="仿宋_GB2312" w:eastAsia="仿宋_GB2312" w:cs="仿宋_GB2312"/>
          <w:color w:val="000000"/>
          <w:sz w:val="32"/>
          <w:szCs w:val="32"/>
        </w:rPr>
        <w:t>与预算数相比无差异。</w:t>
      </w:r>
    </w:p>
    <w:p>
      <w:pPr>
        <w:spacing w:line="540" w:lineRule="exact"/>
        <w:ind w:firstLine="640" w:firstLineChars="200"/>
        <w:rPr>
          <w:rFonts w:ascii="黑体" w:hAnsi="黑体" w:eastAsia="黑体"/>
          <w:sz w:val="32"/>
          <w:szCs w:val="32"/>
        </w:rPr>
      </w:pPr>
      <w:r>
        <w:rPr>
          <w:rFonts w:hint="eastAsia" w:ascii="黑体" w:hAnsi="黑体" w:eastAsia="黑体" w:cs="黑体"/>
          <w:sz w:val="32"/>
          <w:szCs w:val="32"/>
        </w:rPr>
        <w:t>五、机关运行经费支出情况</w:t>
      </w:r>
    </w:p>
    <w:p>
      <w:pPr>
        <w:spacing w:line="540" w:lineRule="exact"/>
        <w:ind w:firstLine="640" w:firstLineChars="200"/>
        <w:rPr>
          <w:rFonts w:ascii="仿宋_GB2312" w:eastAsia="仿宋_GB2312"/>
          <w:color w:val="000000"/>
          <w:sz w:val="32"/>
          <w:szCs w:val="32"/>
        </w:rPr>
      </w:pPr>
      <w:r>
        <w:rPr>
          <w:rFonts w:ascii="仿宋_GB2312" w:eastAsia="仿宋_GB2312" w:cs="仿宋_GB2312"/>
          <w:color w:val="000000"/>
          <w:sz w:val="32"/>
          <w:szCs w:val="32"/>
        </w:rPr>
        <w:t>2018</w:t>
      </w:r>
      <w:r>
        <w:rPr>
          <w:rFonts w:hint="eastAsia" w:ascii="仿宋_GB2312" w:eastAsia="仿宋_GB2312" w:cs="仿宋_GB2312"/>
          <w:color w:val="000000"/>
          <w:sz w:val="32"/>
          <w:szCs w:val="32"/>
        </w:rPr>
        <w:t>年度新疆喀什地区叶城县委员会机构编制委员会办公室机关运行经费支出</w:t>
      </w:r>
      <w:r>
        <w:rPr>
          <w:rFonts w:ascii="仿宋_GB2312" w:eastAsia="仿宋_GB2312" w:cs="仿宋_GB2312"/>
          <w:color w:val="000000"/>
          <w:sz w:val="32"/>
          <w:szCs w:val="32"/>
        </w:rPr>
        <w:t>1.26</w:t>
      </w:r>
      <w:r>
        <w:rPr>
          <w:rFonts w:hint="eastAsia" w:ascii="仿宋_GB2312" w:eastAsia="仿宋_GB2312" w:cs="仿宋_GB2312"/>
          <w:color w:val="000000"/>
          <w:sz w:val="32"/>
          <w:szCs w:val="32"/>
        </w:rPr>
        <w:t>万元，与上年相比，减少</w:t>
      </w:r>
      <w:r>
        <w:rPr>
          <w:rFonts w:ascii="仿宋_GB2312" w:eastAsia="仿宋_GB2312" w:cs="仿宋_GB2312"/>
          <w:color w:val="000000"/>
          <w:sz w:val="32"/>
          <w:szCs w:val="32"/>
        </w:rPr>
        <w:t>0.74</w:t>
      </w:r>
      <w:r>
        <w:rPr>
          <w:rFonts w:hint="eastAsia" w:ascii="仿宋_GB2312" w:eastAsia="仿宋_GB2312" w:cs="仿宋_GB2312"/>
          <w:color w:val="000000"/>
          <w:sz w:val="32"/>
          <w:szCs w:val="32"/>
        </w:rPr>
        <w:t>万元，下降</w:t>
      </w:r>
      <w:r>
        <w:rPr>
          <w:rFonts w:ascii="仿宋_GB2312" w:eastAsia="仿宋_GB2312" w:cs="仿宋_GB2312"/>
          <w:color w:val="000000"/>
          <w:sz w:val="32"/>
          <w:szCs w:val="32"/>
        </w:rPr>
        <w:t>37%</w:t>
      </w:r>
      <w:r>
        <w:rPr>
          <w:rFonts w:hint="eastAsia" w:ascii="仿宋_GB2312" w:eastAsia="仿宋_GB2312" w:cs="仿宋_GB2312"/>
          <w:color w:val="000000"/>
          <w:sz w:val="32"/>
          <w:szCs w:val="32"/>
        </w:rPr>
        <w:t>，减少的主要原因是：</w:t>
      </w:r>
      <w:r>
        <w:rPr>
          <w:rFonts w:hint="eastAsia" w:ascii="仿宋_GB2312" w:eastAsia="仿宋_GB2312" w:cs="仿宋_GB2312"/>
          <w:sz w:val="32"/>
          <w:szCs w:val="32"/>
        </w:rPr>
        <w:t>本单位执行中央、自治区和地区的相关规定</w:t>
      </w:r>
      <w:r>
        <w:rPr>
          <w:rFonts w:hint="eastAsia" w:ascii="仿宋_GB2312" w:eastAsia="仿宋_GB2312" w:cs="仿宋_GB2312"/>
          <w:color w:val="000000"/>
          <w:sz w:val="32"/>
          <w:szCs w:val="32"/>
        </w:rPr>
        <w:t>。</w:t>
      </w:r>
    </w:p>
    <w:p>
      <w:pPr>
        <w:spacing w:line="540" w:lineRule="exact"/>
        <w:ind w:firstLine="640" w:firstLineChars="200"/>
        <w:rPr>
          <w:rFonts w:ascii="黑体" w:hAnsi="黑体" w:eastAsia="黑体"/>
          <w:color w:val="000000"/>
          <w:sz w:val="32"/>
          <w:szCs w:val="32"/>
        </w:rPr>
      </w:pPr>
      <w:r>
        <w:rPr>
          <w:rFonts w:hint="eastAsia" w:ascii="黑体" w:hAnsi="黑体" w:eastAsia="黑体" w:cs="黑体"/>
          <w:color w:val="000000"/>
          <w:sz w:val="32"/>
          <w:szCs w:val="32"/>
        </w:rPr>
        <w:t>六、政府采购情况</w:t>
      </w:r>
    </w:p>
    <w:p>
      <w:pPr>
        <w:spacing w:line="540" w:lineRule="exact"/>
        <w:ind w:firstLine="640" w:firstLineChars="200"/>
        <w:rPr>
          <w:rFonts w:ascii="仿宋_GB2312" w:eastAsia="仿宋_GB2312"/>
          <w:color w:val="000000"/>
          <w:sz w:val="32"/>
          <w:szCs w:val="32"/>
        </w:rPr>
      </w:pPr>
      <w:r>
        <w:rPr>
          <w:rFonts w:ascii="仿宋_GB2312" w:eastAsia="仿宋_GB2312" w:cs="仿宋_GB2312"/>
          <w:color w:val="000000"/>
          <w:sz w:val="32"/>
          <w:szCs w:val="32"/>
        </w:rPr>
        <w:t>2018</w:t>
      </w:r>
      <w:r>
        <w:rPr>
          <w:rFonts w:hint="eastAsia" w:ascii="仿宋_GB2312" w:eastAsia="仿宋_GB2312" w:cs="仿宋_GB2312"/>
          <w:color w:val="000000"/>
          <w:sz w:val="32"/>
          <w:szCs w:val="32"/>
        </w:rPr>
        <w:t>年度</w:t>
      </w:r>
      <w:bookmarkStart w:id="87" w:name="OLE_LINK45"/>
      <w:r>
        <w:rPr>
          <w:rFonts w:hint="eastAsia" w:ascii="仿宋_GB2312" w:eastAsia="仿宋_GB2312" w:cs="仿宋_GB2312"/>
          <w:color w:val="000000"/>
          <w:sz w:val="32"/>
          <w:szCs w:val="32"/>
        </w:rPr>
        <w:t>政府采购支出总额</w:t>
      </w:r>
      <w:bookmarkEnd w:id="87"/>
      <w:r>
        <w:rPr>
          <w:rFonts w:ascii="仿宋_GB2312" w:eastAsia="仿宋_GB2312" w:cs="仿宋_GB2312"/>
          <w:sz w:val="32"/>
          <w:szCs w:val="32"/>
        </w:rPr>
        <w:t>0</w:t>
      </w:r>
      <w:r>
        <w:rPr>
          <w:rFonts w:hint="eastAsia" w:ascii="仿宋_GB2312" w:eastAsia="仿宋_GB2312" w:cs="仿宋_GB2312"/>
          <w:color w:val="000000"/>
          <w:sz w:val="32"/>
          <w:szCs w:val="32"/>
        </w:rPr>
        <w:t>万元，其中：</w:t>
      </w:r>
      <w:bookmarkStart w:id="88" w:name="OLE_LINK46"/>
      <w:r>
        <w:rPr>
          <w:rFonts w:hint="eastAsia" w:ascii="仿宋_GB2312" w:eastAsia="仿宋_GB2312" w:cs="仿宋_GB2312"/>
          <w:color w:val="000000"/>
          <w:sz w:val="32"/>
          <w:szCs w:val="32"/>
        </w:rPr>
        <w:t>政府采购货物支出</w:t>
      </w:r>
      <w:bookmarkEnd w:id="88"/>
      <w:r>
        <w:rPr>
          <w:rFonts w:ascii="仿宋_GB2312" w:eastAsia="仿宋_GB2312" w:cs="仿宋_GB2312"/>
          <w:sz w:val="32"/>
          <w:szCs w:val="32"/>
        </w:rPr>
        <w:t>0</w:t>
      </w:r>
      <w:r>
        <w:rPr>
          <w:rFonts w:hint="eastAsia" w:ascii="仿宋_GB2312" w:eastAsia="仿宋_GB2312" w:cs="仿宋_GB2312"/>
          <w:color w:val="000000"/>
          <w:sz w:val="32"/>
          <w:szCs w:val="32"/>
        </w:rPr>
        <w:t>万元、</w:t>
      </w:r>
      <w:bookmarkStart w:id="89" w:name="OLE_LINK47"/>
      <w:r>
        <w:rPr>
          <w:rFonts w:hint="eastAsia" w:ascii="仿宋_GB2312" w:eastAsia="仿宋_GB2312" w:cs="仿宋_GB2312"/>
          <w:color w:val="000000"/>
          <w:sz w:val="32"/>
          <w:szCs w:val="32"/>
        </w:rPr>
        <w:t>政府采购工程支出</w:t>
      </w:r>
      <w:bookmarkEnd w:id="89"/>
      <w:r>
        <w:rPr>
          <w:rFonts w:ascii="仿宋_GB2312" w:eastAsia="仿宋_GB2312" w:cs="仿宋_GB2312"/>
          <w:sz w:val="32"/>
          <w:szCs w:val="32"/>
        </w:rPr>
        <w:t>0</w:t>
      </w:r>
      <w:r>
        <w:rPr>
          <w:rFonts w:hint="eastAsia" w:ascii="仿宋_GB2312" w:eastAsia="仿宋_GB2312" w:cs="仿宋_GB2312"/>
          <w:color w:val="000000"/>
          <w:sz w:val="32"/>
          <w:szCs w:val="32"/>
        </w:rPr>
        <w:t>万元、</w:t>
      </w:r>
      <w:bookmarkStart w:id="90" w:name="OLE_LINK48"/>
      <w:r>
        <w:rPr>
          <w:rFonts w:hint="eastAsia" w:ascii="仿宋_GB2312" w:eastAsia="仿宋_GB2312" w:cs="仿宋_GB2312"/>
          <w:color w:val="000000"/>
          <w:sz w:val="32"/>
          <w:szCs w:val="32"/>
        </w:rPr>
        <w:t>政府采购服务支出</w:t>
      </w:r>
      <w:bookmarkEnd w:id="90"/>
      <w:r>
        <w:rPr>
          <w:rFonts w:ascii="仿宋_GB2312" w:eastAsia="仿宋_GB2312" w:cs="仿宋_GB2312"/>
          <w:sz w:val="32"/>
          <w:szCs w:val="32"/>
        </w:rPr>
        <w:t>0</w:t>
      </w:r>
      <w:r>
        <w:rPr>
          <w:rFonts w:hint="eastAsia" w:ascii="仿宋_GB2312" w:eastAsia="仿宋_GB2312" w:cs="仿宋_GB2312"/>
          <w:color w:val="000000"/>
          <w:sz w:val="32"/>
          <w:szCs w:val="32"/>
        </w:rPr>
        <w:t>万元。</w:t>
      </w:r>
    </w:p>
    <w:p>
      <w:pPr>
        <w:spacing w:line="540" w:lineRule="exact"/>
        <w:ind w:firstLine="640" w:firstLineChars="200"/>
        <w:rPr>
          <w:rFonts w:ascii="黑体" w:hAnsi="黑体" w:eastAsia="黑体"/>
          <w:color w:val="000000"/>
          <w:sz w:val="32"/>
          <w:szCs w:val="32"/>
        </w:rPr>
      </w:pPr>
      <w:r>
        <w:rPr>
          <w:rFonts w:hint="eastAsia" w:ascii="黑体" w:hAnsi="黑体" w:eastAsia="黑体" w:cs="黑体"/>
          <w:color w:val="000000"/>
          <w:sz w:val="32"/>
          <w:szCs w:val="32"/>
        </w:rPr>
        <w:t>七、其他重要事项的情况</w:t>
      </w:r>
    </w:p>
    <w:p>
      <w:pPr>
        <w:spacing w:line="540" w:lineRule="exact"/>
        <w:ind w:firstLine="643" w:firstLineChars="200"/>
        <w:rPr>
          <w:rFonts w:ascii="楷体_GB2312" w:eastAsia="楷体_GB2312"/>
          <w:b/>
          <w:bCs/>
          <w:color w:val="000000"/>
          <w:sz w:val="32"/>
          <w:szCs w:val="32"/>
        </w:rPr>
      </w:pPr>
      <w:r>
        <w:rPr>
          <w:rFonts w:hint="eastAsia" w:ascii="楷体_GB2312" w:eastAsia="楷体_GB2312" w:cs="楷体_GB2312"/>
          <w:b/>
          <w:bCs/>
          <w:color w:val="000000"/>
          <w:sz w:val="32"/>
          <w:szCs w:val="32"/>
        </w:rPr>
        <w:t>（一）国有资产占用情况说明</w:t>
      </w:r>
    </w:p>
    <w:p>
      <w:pPr>
        <w:spacing w:line="540" w:lineRule="exact"/>
        <w:ind w:firstLine="640" w:firstLineChars="200"/>
        <w:rPr>
          <w:rFonts w:ascii="仿宋_GB2312" w:eastAsia="仿宋_GB2312"/>
          <w:color w:val="000000"/>
          <w:sz w:val="32"/>
          <w:szCs w:val="32"/>
        </w:rPr>
      </w:pPr>
      <w:bookmarkStart w:id="91" w:name="OLE_LINK97"/>
      <w:r>
        <w:rPr>
          <w:rFonts w:hint="eastAsia" w:ascii="仿宋_GB2312" w:eastAsia="仿宋_GB2312" w:cs="仿宋_GB2312"/>
          <w:color w:val="000000"/>
          <w:sz w:val="32"/>
          <w:szCs w:val="32"/>
        </w:rPr>
        <w:t>截至</w:t>
      </w:r>
      <w:r>
        <w:rPr>
          <w:rFonts w:ascii="仿宋_GB2312" w:eastAsia="仿宋_GB2312" w:cs="仿宋_GB2312"/>
          <w:color w:val="000000"/>
          <w:sz w:val="32"/>
          <w:szCs w:val="32"/>
        </w:rPr>
        <w:t>2018</w:t>
      </w:r>
      <w:r>
        <w:rPr>
          <w:rFonts w:hint="eastAsia" w:ascii="仿宋_GB2312" w:eastAsia="仿宋_GB2312" w:cs="仿宋_GB2312"/>
          <w:color w:val="000000"/>
          <w:sz w:val="32"/>
          <w:szCs w:val="32"/>
        </w:rPr>
        <w:t>年</w:t>
      </w:r>
      <w:r>
        <w:rPr>
          <w:rFonts w:ascii="仿宋_GB2312" w:eastAsia="仿宋_GB2312" w:cs="仿宋_GB2312"/>
          <w:color w:val="000000"/>
          <w:sz w:val="32"/>
          <w:szCs w:val="32"/>
        </w:rPr>
        <w:t>12</w:t>
      </w:r>
      <w:r>
        <w:rPr>
          <w:rFonts w:hint="eastAsia" w:ascii="仿宋_GB2312" w:eastAsia="仿宋_GB2312" w:cs="仿宋_GB2312"/>
          <w:color w:val="000000"/>
          <w:sz w:val="32"/>
          <w:szCs w:val="32"/>
        </w:rPr>
        <w:t>月</w:t>
      </w:r>
      <w:r>
        <w:rPr>
          <w:rFonts w:ascii="仿宋_GB2312" w:eastAsia="仿宋_GB2312" w:cs="仿宋_GB2312"/>
          <w:color w:val="000000"/>
          <w:sz w:val="32"/>
          <w:szCs w:val="32"/>
        </w:rPr>
        <w:t>31</w:t>
      </w:r>
      <w:r>
        <w:rPr>
          <w:rFonts w:hint="eastAsia" w:ascii="仿宋_GB2312" w:eastAsia="仿宋_GB2312" w:cs="仿宋_GB2312"/>
          <w:color w:val="000000"/>
          <w:sz w:val="32"/>
          <w:szCs w:val="32"/>
        </w:rPr>
        <w:t>日，单位共有车辆</w:t>
      </w:r>
      <w:r>
        <w:rPr>
          <w:rFonts w:ascii="仿宋_GB2312" w:eastAsia="仿宋_GB2312" w:cs="仿宋_GB2312"/>
          <w:sz w:val="32"/>
          <w:szCs w:val="32"/>
        </w:rPr>
        <w:t>0</w:t>
      </w:r>
      <w:r>
        <w:rPr>
          <w:rFonts w:hint="eastAsia" w:ascii="仿宋_GB2312" w:eastAsia="仿宋_GB2312" w:cs="仿宋_GB2312"/>
          <w:color w:val="000000"/>
          <w:sz w:val="32"/>
          <w:szCs w:val="32"/>
        </w:rPr>
        <w:t>辆，价值</w:t>
      </w:r>
      <w:r>
        <w:rPr>
          <w:rFonts w:ascii="仿宋_GB2312" w:eastAsia="仿宋_GB2312" w:cs="仿宋_GB2312"/>
          <w:sz w:val="32"/>
          <w:szCs w:val="32"/>
        </w:rPr>
        <w:t>0</w:t>
      </w:r>
      <w:r>
        <w:rPr>
          <w:rFonts w:hint="eastAsia" w:ascii="仿宋_GB2312" w:eastAsia="仿宋_GB2312" w:cs="仿宋_GB2312"/>
          <w:color w:val="000000"/>
          <w:sz w:val="32"/>
          <w:szCs w:val="32"/>
        </w:rPr>
        <w:t>万元，其中：部级领导干部用车</w:t>
      </w:r>
      <w:r>
        <w:rPr>
          <w:rFonts w:ascii="仿宋_GB2312" w:eastAsia="仿宋_GB2312" w:cs="仿宋_GB2312"/>
          <w:sz w:val="32"/>
          <w:szCs w:val="32"/>
        </w:rPr>
        <w:t>0</w:t>
      </w:r>
      <w:r>
        <w:rPr>
          <w:rFonts w:hint="eastAsia" w:ascii="仿宋_GB2312" w:eastAsia="仿宋_GB2312" w:cs="仿宋_GB2312"/>
          <w:color w:val="000000"/>
          <w:sz w:val="32"/>
          <w:szCs w:val="32"/>
        </w:rPr>
        <w:t>辆、主要领导干部用车</w:t>
      </w:r>
      <w:r>
        <w:rPr>
          <w:rFonts w:ascii="仿宋_GB2312" w:eastAsia="仿宋_GB2312" w:cs="仿宋_GB2312"/>
          <w:color w:val="000000"/>
          <w:sz w:val="32"/>
          <w:szCs w:val="32"/>
        </w:rPr>
        <w:t>0</w:t>
      </w:r>
      <w:r>
        <w:rPr>
          <w:rFonts w:hint="eastAsia" w:ascii="仿宋_GB2312" w:eastAsia="仿宋_GB2312" w:cs="仿宋_GB2312"/>
          <w:color w:val="000000"/>
          <w:sz w:val="32"/>
          <w:szCs w:val="32"/>
        </w:rPr>
        <w:t>辆、机要通信用车</w:t>
      </w:r>
      <w:r>
        <w:rPr>
          <w:rFonts w:ascii="仿宋_GB2312" w:eastAsia="仿宋_GB2312" w:cs="仿宋_GB2312"/>
          <w:color w:val="000000"/>
          <w:sz w:val="32"/>
          <w:szCs w:val="32"/>
        </w:rPr>
        <w:t>0</w:t>
      </w:r>
      <w:r>
        <w:rPr>
          <w:rFonts w:hint="eastAsia" w:ascii="仿宋_GB2312" w:eastAsia="仿宋_GB2312" w:cs="仿宋_GB2312"/>
          <w:color w:val="000000"/>
          <w:sz w:val="32"/>
          <w:szCs w:val="32"/>
        </w:rPr>
        <w:t>辆、应急保障用车</w:t>
      </w:r>
      <w:r>
        <w:rPr>
          <w:rFonts w:ascii="仿宋_GB2312" w:eastAsia="仿宋_GB2312" w:cs="仿宋_GB2312"/>
          <w:color w:val="000000"/>
          <w:sz w:val="32"/>
          <w:szCs w:val="32"/>
        </w:rPr>
        <w:t>0</w:t>
      </w:r>
      <w:r>
        <w:rPr>
          <w:rFonts w:hint="eastAsia" w:ascii="仿宋_GB2312" w:eastAsia="仿宋_GB2312" w:cs="仿宋_GB2312"/>
          <w:color w:val="000000"/>
          <w:sz w:val="32"/>
          <w:szCs w:val="32"/>
        </w:rPr>
        <w:t>辆、执法执勤用车</w:t>
      </w:r>
      <w:r>
        <w:rPr>
          <w:rFonts w:ascii="仿宋_GB2312" w:eastAsia="仿宋_GB2312" w:cs="仿宋_GB2312"/>
          <w:sz w:val="32"/>
          <w:szCs w:val="32"/>
        </w:rPr>
        <w:t>0</w:t>
      </w:r>
      <w:r>
        <w:rPr>
          <w:rFonts w:hint="eastAsia" w:ascii="仿宋_GB2312" w:eastAsia="仿宋_GB2312" w:cs="仿宋_GB2312"/>
          <w:color w:val="000000"/>
          <w:sz w:val="32"/>
          <w:szCs w:val="32"/>
        </w:rPr>
        <w:t>辆、特种专业技术用车</w:t>
      </w:r>
      <w:r>
        <w:rPr>
          <w:rFonts w:ascii="仿宋_GB2312" w:eastAsia="仿宋_GB2312" w:cs="仿宋_GB2312"/>
          <w:sz w:val="32"/>
          <w:szCs w:val="32"/>
        </w:rPr>
        <w:t>0</w:t>
      </w:r>
      <w:r>
        <w:rPr>
          <w:rFonts w:hint="eastAsia" w:ascii="仿宋_GB2312" w:eastAsia="仿宋_GB2312" w:cs="仿宋_GB2312"/>
          <w:color w:val="000000"/>
          <w:sz w:val="32"/>
          <w:szCs w:val="32"/>
        </w:rPr>
        <w:t>辆、离退休干部用车</w:t>
      </w:r>
      <w:r>
        <w:rPr>
          <w:rFonts w:ascii="仿宋_GB2312" w:eastAsia="仿宋_GB2312" w:cs="仿宋_GB2312"/>
          <w:color w:val="000000"/>
          <w:sz w:val="32"/>
          <w:szCs w:val="32"/>
        </w:rPr>
        <w:t>0</w:t>
      </w:r>
      <w:r>
        <w:rPr>
          <w:rFonts w:hint="eastAsia" w:ascii="仿宋_GB2312" w:eastAsia="仿宋_GB2312" w:cs="仿宋_GB2312"/>
          <w:color w:val="000000"/>
          <w:sz w:val="32"/>
          <w:szCs w:val="32"/>
        </w:rPr>
        <w:t>辆、其他用车</w:t>
      </w:r>
      <w:r>
        <w:rPr>
          <w:rFonts w:ascii="仿宋_GB2312" w:eastAsia="仿宋_GB2312" w:cs="仿宋_GB2312"/>
          <w:color w:val="000000"/>
          <w:sz w:val="32"/>
          <w:szCs w:val="32"/>
        </w:rPr>
        <w:t>0</w:t>
      </w:r>
      <w:r>
        <w:rPr>
          <w:rFonts w:hint="eastAsia" w:ascii="仿宋_GB2312" w:eastAsia="仿宋_GB2312" w:cs="仿宋_GB2312"/>
          <w:color w:val="000000"/>
          <w:sz w:val="32"/>
          <w:szCs w:val="32"/>
        </w:rPr>
        <w:t>辆，其他用车主要是：本单位无车；单位价值</w:t>
      </w:r>
      <w:r>
        <w:rPr>
          <w:rFonts w:ascii="仿宋_GB2312" w:eastAsia="仿宋_GB2312" w:cs="仿宋_GB2312"/>
          <w:color w:val="000000"/>
          <w:sz w:val="32"/>
          <w:szCs w:val="32"/>
        </w:rPr>
        <w:t>50</w:t>
      </w:r>
      <w:r>
        <w:rPr>
          <w:rFonts w:hint="eastAsia" w:ascii="仿宋_GB2312" w:eastAsia="仿宋_GB2312" w:cs="仿宋_GB2312"/>
          <w:color w:val="000000"/>
          <w:sz w:val="32"/>
          <w:szCs w:val="32"/>
        </w:rPr>
        <w:t>万元以上通用设备</w:t>
      </w:r>
      <w:r>
        <w:rPr>
          <w:rFonts w:ascii="仿宋_GB2312" w:eastAsia="仿宋_GB2312" w:cs="仿宋_GB2312"/>
          <w:sz w:val="32"/>
          <w:szCs w:val="32"/>
        </w:rPr>
        <w:t>0</w:t>
      </w:r>
      <w:r>
        <w:rPr>
          <w:rFonts w:hint="eastAsia" w:ascii="仿宋_GB2312" w:eastAsia="仿宋_GB2312" w:cs="仿宋_GB2312"/>
          <w:color w:val="000000"/>
          <w:sz w:val="32"/>
          <w:szCs w:val="32"/>
        </w:rPr>
        <w:t>台（套）、单位价值</w:t>
      </w:r>
      <w:r>
        <w:rPr>
          <w:rFonts w:ascii="仿宋_GB2312" w:eastAsia="仿宋_GB2312" w:cs="仿宋_GB2312"/>
          <w:color w:val="000000"/>
          <w:sz w:val="32"/>
          <w:szCs w:val="32"/>
        </w:rPr>
        <w:t>100</w:t>
      </w:r>
      <w:r>
        <w:rPr>
          <w:rFonts w:hint="eastAsia" w:ascii="仿宋_GB2312" w:eastAsia="仿宋_GB2312" w:cs="仿宋_GB2312"/>
          <w:color w:val="000000"/>
          <w:sz w:val="32"/>
          <w:szCs w:val="32"/>
        </w:rPr>
        <w:t>万元以上专用设备</w:t>
      </w:r>
      <w:r>
        <w:rPr>
          <w:rFonts w:ascii="仿宋_GB2312" w:eastAsia="仿宋_GB2312" w:cs="仿宋_GB2312"/>
          <w:sz w:val="32"/>
          <w:szCs w:val="32"/>
        </w:rPr>
        <w:t>0</w:t>
      </w:r>
      <w:r>
        <w:rPr>
          <w:rFonts w:hint="eastAsia" w:ascii="仿宋_GB2312" w:eastAsia="仿宋_GB2312" w:cs="仿宋_GB2312"/>
          <w:color w:val="000000"/>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cs="楷体_GB2312"/>
          <w:b/>
          <w:bCs/>
          <w:sz w:val="32"/>
          <w:szCs w:val="32"/>
        </w:rPr>
        <w:t>（二）预算绩效情况的说明</w:t>
      </w:r>
    </w:p>
    <w:p>
      <w:pPr>
        <w:spacing w:line="560" w:lineRule="exact"/>
        <w:ind w:firstLine="640" w:firstLineChars="200"/>
        <w:rPr>
          <w:rFonts w:ascii="仿宋_GB2312" w:eastAsia="仿宋_GB2312"/>
          <w:sz w:val="32"/>
          <w:szCs w:val="32"/>
        </w:rPr>
      </w:pPr>
      <w:r>
        <w:rPr>
          <w:rFonts w:ascii="仿宋_GB2312" w:eastAsia="仿宋_GB2312" w:cs="仿宋_GB2312"/>
          <w:sz w:val="32"/>
          <w:szCs w:val="32"/>
        </w:rPr>
        <w:t>2018</w:t>
      </w:r>
      <w:r>
        <w:rPr>
          <w:rFonts w:hint="eastAsia" w:ascii="仿宋_GB2312" w:eastAsia="仿宋_GB2312" w:cs="仿宋_GB2312"/>
          <w:sz w:val="32"/>
          <w:szCs w:val="32"/>
        </w:rPr>
        <w:t>年度，本部门单位预算绩效自评情况：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相匹配，着力提高财政资源配置效率和使用效益，全面提升我单位公共服务水平。新疆喀什地区叶城县委员会机构编制委员会办公室</w:t>
      </w:r>
      <w:r>
        <w:rPr>
          <w:rFonts w:ascii="仿宋_GB2312" w:eastAsia="仿宋_GB2312" w:cs="仿宋_GB2312"/>
          <w:sz w:val="32"/>
          <w:szCs w:val="32"/>
        </w:rPr>
        <w:t>2018</w:t>
      </w:r>
      <w:r>
        <w:rPr>
          <w:rFonts w:hint="eastAsia" w:ascii="仿宋_GB2312" w:eastAsia="仿宋_GB2312" w:cs="仿宋_GB2312"/>
          <w:sz w:val="32"/>
          <w:szCs w:val="32"/>
        </w:rPr>
        <w:t>年度部门预算总额为</w:t>
      </w:r>
      <w:r>
        <w:rPr>
          <w:rFonts w:ascii="仿宋_GB2312" w:eastAsia="仿宋_GB2312" w:cs="仿宋_GB2312"/>
          <w:sz w:val="32"/>
          <w:szCs w:val="32"/>
        </w:rPr>
        <w:t>1.3</w:t>
      </w:r>
      <w:r>
        <w:rPr>
          <w:rFonts w:hint="eastAsia" w:ascii="仿宋_GB2312" w:eastAsia="仿宋_GB2312" w:cs="仿宋_GB2312"/>
          <w:sz w:val="32"/>
          <w:szCs w:val="32"/>
        </w:rPr>
        <w:t>万元，执行金额为</w:t>
      </w:r>
      <w:r>
        <w:rPr>
          <w:rFonts w:ascii="仿宋_GB2312" w:eastAsia="仿宋_GB2312" w:cs="仿宋_GB2312"/>
          <w:sz w:val="32"/>
          <w:szCs w:val="32"/>
        </w:rPr>
        <w:t>1.3</w:t>
      </w:r>
      <w:r>
        <w:rPr>
          <w:rFonts w:hint="eastAsia" w:ascii="仿宋_GB2312" w:eastAsia="仿宋_GB2312" w:cs="仿宋_GB2312"/>
          <w:sz w:val="32"/>
          <w:szCs w:val="32"/>
        </w:rPr>
        <w:t>万元，预算执行率为</w:t>
      </w:r>
      <w:r>
        <w:rPr>
          <w:rFonts w:ascii="仿宋_GB2312" w:eastAsia="仿宋_GB2312" w:cs="仿宋_GB2312"/>
          <w:sz w:val="32"/>
          <w:szCs w:val="32"/>
        </w:rPr>
        <w:t>100%</w:t>
      </w:r>
      <w:r>
        <w:rPr>
          <w:rFonts w:hint="eastAsia" w:ascii="仿宋_GB2312" w:eastAsia="仿宋_GB2312" w:cs="仿宋_GB2312"/>
          <w:sz w:val="32"/>
          <w:szCs w:val="32"/>
        </w:rPr>
        <w:t>。本次自评共涉及项目数</w:t>
      </w:r>
      <w:r>
        <w:rPr>
          <w:rFonts w:ascii="仿宋_GB2312" w:eastAsia="仿宋_GB2312" w:cs="仿宋_GB2312"/>
          <w:sz w:val="32"/>
          <w:szCs w:val="32"/>
        </w:rPr>
        <w:t>1</w:t>
      </w:r>
      <w:r>
        <w:rPr>
          <w:rFonts w:hint="eastAsia" w:ascii="仿宋_GB2312" w:eastAsia="仿宋_GB2312" w:cs="仿宋_GB2312"/>
          <w:sz w:val="32"/>
          <w:szCs w:val="32"/>
        </w:rPr>
        <w:t>个，其中已完成项目</w:t>
      </w:r>
      <w:r>
        <w:rPr>
          <w:rFonts w:ascii="仿宋_GB2312" w:eastAsia="仿宋_GB2312" w:cs="仿宋_GB2312"/>
          <w:sz w:val="32"/>
          <w:szCs w:val="32"/>
        </w:rPr>
        <w:t>1</w:t>
      </w:r>
      <w:r>
        <w:rPr>
          <w:rFonts w:hint="eastAsia" w:ascii="仿宋_GB2312" w:eastAsia="仿宋_GB2312" w:cs="仿宋_GB2312"/>
          <w:sz w:val="32"/>
          <w:szCs w:val="32"/>
        </w:rPr>
        <w:t>个、未完成项目</w:t>
      </w:r>
      <w:r>
        <w:rPr>
          <w:rFonts w:ascii="仿宋_GB2312" w:eastAsia="仿宋_GB2312" w:cs="仿宋_GB2312"/>
          <w:sz w:val="32"/>
          <w:szCs w:val="32"/>
        </w:rPr>
        <w:t>0</w:t>
      </w:r>
      <w:r>
        <w:rPr>
          <w:rFonts w:hint="eastAsia" w:ascii="仿宋_GB2312" w:eastAsia="仿宋_GB2312" w:cs="仿宋_GB2312"/>
          <w:sz w:val="32"/>
          <w:szCs w:val="32"/>
        </w:rPr>
        <w:t>个，项目总体完成率为</w:t>
      </w:r>
      <w:r>
        <w:rPr>
          <w:rFonts w:ascii="仿宋_GB2312" w:eastAsia="仿宋_GB2312" w:cs="仿宋_GB2312"/>
          <w:sz w:val="32"/>
          <w:szCs w:val="32"/>
        </w:rPr>
        <w:t>100%</w:t>
      </w:r>
      <w:r>
        <w:rPr>
          <w:rFonts w:hint="eastAsia" w:ascii="仿宋_GB2312" w:eastAsia="仿宋_GB2312" w:cs="仿宋_GB2312"/>
          <w:sz w:val="32"/>
          <w:szCs w:val="32"/>
        </w:rPr>
        <w:t>，各项目支出管理过程较为规范，预期绩效目标完成情况良好。通过本次自评全面总结了项目实施过程中的经验及不足，为</w:t>
      </w:r>
      <w:r>
        <w:rPr>
          <w:rFonts w:ascii="仿宋_GB2312" w:eastAsia="仿宋_GB2312" w:cs="仿宋_GB2312"/>
          <w:sz w:val="32"/>
          <w:szCs w:val="32"/>
        </w:rPr>
        <w:t>2019</w:t>
      </w:r>
      <w:r>
        <w:rPr>
          <w:rFonts w:hint="eastAsia" w:ascii="仿宋_GB2312" w:eastAsia="仿宋_GB2312" w:cs="仿宋_GB2312"/>
          <w:sz w:val="32"/>
          <w:szCs w:val="32"/>
        </w:rPr>
        <w:t>年度预算绩效管理工作开展奠定基础。</w:t>
      </w:r>
    </w:p>
    <w:p>
      <w:pPr>
        <w:spacing w:line="560" w:lineRule="exact"/>
        <w:ind w:firstLine="640" w:firstLineChars="200"/>
        <w:rPr>
          <w:rFonts w:ascii="仿宋_GB2312" w:eastAsia="仿宋_GB2312" w:cs="仿宋_GB2312"/>
          <w:sz w:val="32"/>
          <w:szCs w:val="32"/>
        </w:rPr>
      </w:pPr>
      <w:r>
        <w:rPr>
          <w:rFonts w:ascii="仿宋_GB2312" w:eastAsia="仿宋_GB2312" w:cs="仿宋_GB2312"/>
          <w:sz w:val="32"/>
          <w:szCs w:val="32"/>
        </w:rPr>
        <w:t>2018</w:t>
      </w:r>
      <w:r>
        <w:rPr>
          <w:rFonts w:hint="eastAsia" w:ascii="仿宋_GB2312" w:eastAsia="仿宋_GB2312" w:cs="仿宋_GB2312"/>
          <w:sz w:val="32"/>
          <w:szCs w:val="32"/>
        </w:rPr>
        <w:t>年叶城县</w:t>
      </w:r>
      <w:r>
        <w:rPr>
          <w:rFonts w:hint="eastAsia" w:ascii="仿宋_GB2312" w:eastAsia="仿宋_GB2312" w:cs="仿宋_GB2312"/>
          <w:sz w:val="32"/>
          <w:szCs w:val="32"/>
          <w:lang w:eastAsia="zh-CN"/>
        </w:rPr>
        <w:t>委</w:t>
      </w:r>
      <w:bookmarkStart w:id="92" w:name="_GoBack"/>
      <w:bookmarkEnd w:id="92"/>
      <w:r>
        <w:rPr>
          <w:rFonts w:hint="eastAsia" w:ascii="仿宋_GB2312" w:eastAsia="仿宋_GB2312" w:cs="仿宋_GB2312"/>
          <w:sz w:val="32"/>
          <w:szCs w:val="32"/>
        </w:rPr>
        <w:t>编办移动网络费用项目项目绩效自评综述：根据年初设定的绩效目标，该项目绩效自评得分为</w:t>
      </w:r>
      <w:r>
        <w:rPr>
          <w:rFonts w:ascii="仿宋_GB2312" w:eastAsia="仿宋_GB2312" w:cs="仿宋_GB2312"/>
          <w:sz w:val="32"/>
          <w:szCs w:val="32"/>
        </w:rPr>
        <w:t>98</w:t>
      </w:r>
      <w:r>
        <w:rPr>
          <w:rFonts w:hint="eastAsia" w:ascii="仿宋_GB2312" w:eastAsia="仿宋_GB2312" w:cs="仿宋_GB2312"/>
          <w:sz w:val="32"/>
          <w:szCs w:val="32"/>
        </w:rPr>
        <w:t>分。项目全年预算数为</w:t>
      </w:r>
      <w:r>
        <w:rPr>
          <w:rFonts w:ascii="仿宋_GB2312" w:eastAsia="仿宋_GB2312" w:cs="仿宋_GB2312"/>
          <w:sz w:val="32"/>
          <w:szCs w:val="32"/>
        </w:rPr>
        <w:t>1.3</w:t>
      </w:r>
      <w:r>
        <w:rPr>
          <w:rFonts w:hint="eastAsia" w:ascii="仿宋_GB2312" w:eastAsia="仿宋_GB2312" w:cs="仿宋_GB2312"/>
          <w:sz w:val="32"/>
          <w:szCs w:val="32"/>
        </w:rPr>
        <w:t>万元，执行数为</w:t>
      </w:r>
      <w:r>
        <w:rPr>
          <w:rFonts w:ascii="仿宋_GB2312" w:eastAsia="仿宋_GB2312" w:cs="仿宋_GB2312"/>
          <w:sz w:val="32"/>
          <w:szCs w:val="32"/>
        </w:rPr>
        <w:t>1.3</w:t>
      </w:r>
      <w:r>
        <w:rPr>
          <w:rFonts w:hint="eastAsia" w:ascii="仿宋_GB2312" w:eastAsia="仿宋_GB2312" w:cs="仿宋_GB2312"/>
          <w:sz w:val="32"/>
          <w:szCs w:val="32"/>
        </w:rPr>
        <w:t>万元，完成预算的</w:t>
      </w:r>
      <w:r>
        <w:rPr>
          <w:rFonts w:ascii="仿宋_GB2312" w:eastAsia="仿宋_GB2312" w:cs="仿宋_GB2312"/>
          <w:sz w:val="32"/>
          <w:szCs w:val="32"/>
        </w:rPr>
        <w:t>100%</w:t>
      </w:r>
      <w:r>
        <w:rPr>
          <w:rFonts w:hint="eastAsia" w:ascii="仿宋_GB2312" w:eastAsia="仿宋_GB2312" w:cs="仿宋_GB2312"/>
          <w:sz w:val="32"/>
          <w:szCs w:val="32"/>
        </w:rPr>
        <w:t>。主要产出和效果：</w:t>
      </w:r>
      <w:r>
        <w:rPr>
          <w:rFonts w:ascii="仿宋_GB2312" w:eastAsia="仿宋_GB2312" w:cs="仿宋_GB2312"/>
          <w:sz w:val="32"/>
          <w:szCs w:val="32"/>
        </w:rPr>
        <w:t>1.</w:t>
      </w:r>
      <w:r>
        <w:rPr>
          <w:rFonts w:hint="eastAsia" w:ascii="仿宋_GB2312" w:eastAsia="仿宋_GB2312" w:cs="仿宋_GB2312"/>
          <w:sz w:val="32"/>
          <w:szCs w:val="32"/>
        </w:rPr>
        <w:t>产出指标完成情况分析，（</w:t>
      </w:r>
      <w:r>
        <w:rPr>
          <w:rFonts w:ascii="仿宋_GB2312" w:eastAsia="仿宋_GB2312" w:cs="仿宋_GB2312"/>
          <w:sz w:val="32"/>
          <w:szCs w:val="32"/>
        </w:rPr>
        <w:t>1</w:t>
      </w:r>
      <w:r>
        <w:rPr>
          <w:rFonts w:hint="eastAsia" w:ascii="仿宋_GB2312" w:eastAsia="仿宋_GB2312" w:cs="仿宋_GB2312"/>
          <w:sz w:val="32"/>
          <w:szCs w:val="32"/>
        </w:rPr>
        <w:t>）项目完成数量：财政业务平台账务管理系统</w:t>
      </w:r>
      <w:r>
        <w:rPr>
          <w:rFonts w:ascii="仿宋_GB2312" w:eastAsia="仿宋_GB2312" w:cs="仿宋_GB2312"/>
          <w:sz w:val="32"/>
          <w:szCs w:val="32"/>
        </w:rPr>
        <w:t>1</w:t>
      </w:r>
      <w:r>
        <w:rPr>
          <w:rFonts w:hint="eastAsia" w:ascii="仿宋_GB2312" w:eastAsia="仿宋_GB2312" w:cs="仿宋_GB2312"/>
          <w:sz w:val="32"/>
          <w:szCs w:val="32"/>
        </w:rPr>
        <w:t>套，截至</w:t>
      </w:r>
      <w:r>
        <w:rPr>
          <w:rFonts w:ascii="仿宋_GB2312" w:eastAsia="仿宋_GB2312" w:cs="仿宋_GB2312"/>
          <w:sz w:val="32"/>
          <w:szCs w:val="32"/>
        </w:rPr>
        <w:t>2018</w:t>
      </w:r>
      <w:r>
        <w:rPr>
          <w:rFonts w:hint="eastAsia" w:ascii="仿宋_GB2312" w:eastAsia="仿宋_GB2312" w:cs="仿宋_GB2312"/>
          <w:sz w:val="32"/>
          <w:szCs w:val="32"/>
        </w:rPr>
        <w:t>年自评评价时</w:t>
      </w:r>
      <w:r>
        <w:rPr>
          <w:rFonts w:ascii="仿宋_GB2312" w:eastAsia="仿宋_GB2312" w:cs="仿宋_GB2312"/>
          <w:sz w:val="32"/>
          <w:szCs w:val="32"/>
        </w:rPr>
        <w:t>,</w:t>
      </w:r>
      <w:r>
        <w:rPr>
          <w:rFonts w:hint="eastAsia" w:ascii="仿宋_GB2312" w:eastAsia="仿宋_GB2312" w:cs="仿宋_GB2312"/>
          <w:sz w:val="32"/>
          <w:szCs w:val="32"/>
        </w:rPr>
        <w:t>该项目已经完成财政业务平台账务管理系统</w:t>
      </w:r>
      <w:r>
        <w:rPr>
          <w:rFonts w:ascii="仿宋_GB2312" w:eastAsia="仿宋_GB2312" w:cs="仿宋_GB2312"/>
          <w:sz w:val="32"/>
          <w:szCs w:val="32"/>
        </w:rPr>
        <w:t>1</w:t>
      </w:r>
      <w:r>
        <w:rPr>
          <w:rFonts w:hint="eastAsia" w:ascii="仿宋_GB2312" w:eastAsia="仿宋_GB2312" w:cs="仿宋_GB2312"/>
          <w:sz w:val="32"/>
          <w:szCs w:val="32"/>
        </w:rPr>
        <w:t>套</w:t>
      </w:r>
      <w:r>
        <w:rPr>
          <w:rFonts w:ascii="仿宋_GB2312" w:eastAsia="仿宋_GB2312" w:cs="仿宋_GB2312"/>
          <w:sz w:val="32"/>
          <w:szCs w:val="32"/>
        </w:rPr>
        <w:t>,</w:t>
      </w:r>
      <w:r>
        <w:rPr>
          <w:rFonts w:hint="eastAsia" w:ascii="仿宋_GB2312" w:eastAsia="仿宋_GB2312" w:cs="仿宋_GB2312"/>
          <w:sz w:val="32"/>
          <w:szCs w:val="32"/>
        </w:rPr>
        <w:t>年度设定的预期目标全部完成</w:t>
      </w:r>
      <w:r>
        <w:rPr>
          <w:rFonts w:ascii="仿宋_GB2312" w:eastAsia="仿宋_GB2312" w:cs="仿宋_GB2312"/>
          <w:sz w:val="32"/>
          <w:szCs w:val="32"/>
        </w:rPr>
        <w:t>,</w:t>
      </w:r>
      <w:r>
        <w:rPr>
          <w:rFonts w:hint="eastAsia" w:ascii="仿宋_GB2312" w:eastAsia="仿宋_GB2312" w:cs="仿宋_GB2312"/>
          <w:sz w:val="32"/>
          <w:szCs w:val="32"/>
        </w:rPr>
        <w:t>完成率为</w:t>
      </w:r>
      <w:r>
        <w:rPr>
          <w:rFonts w:ascii="仿宋_GB2312" w:eastAsia="仿宋_GB2312" w:cs="仿宋_GB2312"/>
          <w:sz w:val="32"/>
          <w:szCs w:val="32"/>
        </w:rPr>
        <w:t>100%</w:t>
      </w:r>
      <w:r>
        <w:rPr>
          <w:rFonts w:hint="eastAsia" w:ascii="仿宋_GB2312" w:eastAsia="仿宋_GB2312" w:cs="仿宋_GB2312"/>
          <w:sz w:val="32"/>
          <w:szCs w:val="32"/>
        </w:rPr>
        <w:t>。（</w:t>
      </w:r>
      <w:r>
        <w:rPr>
          <w:rFonts w:ascii="仿宋_GB2312" w:eastAsia="仿宋_GB2312" w:cs="仿宋_GB2312"/>
          <w:sz w:val="32"/>
          <w:szCs w:val="32"/>
        </w:rPr>
        <w:t>2</w:t>
      </w:r>
      <w:r>
        <w:rPr>
          <w:rFonts w:hint="eastAsia" w:ascii="仿宋_GB2312" w:eastAsia="仿宋_GB2312" w:cs="仿宋_GB2312"/>
          <w:sz w:val="32"/>
          <w:szCs w:val="32"/>
        </w:rPr>
        <w:t>）项目完成质量：全面保障了我办移动网络的正常使用</w:t>
      </w:r>
      <w:r>
        <w:rPr>
          <w:rFonts w:ascii="仿宋_GB2312" w:eastAsia="仿宋_GB2312" w:cs="仿宋_GB2312"/>
          <w:sz w:val="32"/>
          <w:szCs w:val="32"/>
        </w:rPr>
        <w:t>95%</w:t>
      </w:r>
      <w:r>
        <w:rPr>
          <w:rFonts w:hint="eastAsia" w:ascii="仿宋_GB2312" w:eastAsia="仿宋_GB2312" w:cs="仿宋_GB2312"/>
          <w:sz w:val="32"/>
          <w:szCs w:val="32"/>
        </w:rPr>
        <w:t>。根据项目实施完成后的结果来看</w:t>
      </w:r>
      <w:r>
        <w:rPr>
          <w:rFonts w:ascii="仿宋_GB2312" w:eastAsia="仿宋_GB2312" w:cs="仿宋_GB2312"/>
          <w:sz w:val="32"/>
          <w:szCs w:val="32"/>
        </w:rPr>
        <w:t>,</w:t>
      </w:r>
      <w:r>
        <w:rPr>
          <w:rFonts w:hint="eastAsia" w:ascii="仿宋_GB2312" w:eastAsia="仿宋_GB2312" w:cs="仿宋_GB2312"/>
          <w:sz w:val="32"/>
          <w:szCs w:val="32"/>
        </w:rPr>
        <w:t>我单位严格以高质量的项目完成情况来执行</w:t>
      </w:r>
      <w:r>
        <w:rPr>
          <w:rFonts w:ascii="仿宋_GB2312" w:eastAsia="仿宋_GB2312" w:cs="仿宋_GB2312"/>
          <w:sz w:val="32"/>
          <w:szCs w:val="32"/>
        </w:rPr>
        <w:t>,</w:t>
      </w:r>
      <w:r>
        <w:rPr>
          <w:rFonts w:hint="eastAsia" w:ascii="仿宋_GB2312" w:eastAsia="仿宋_GB2312" w:cs="仿宋_GB2312"/>
          <w:sz w:val="32"/>
          <w:szCs w:val="32"/>
        </w:rPr>
        <w:t>收集和录入调查的数据资源真实有效的数据资源</w:t>
      </w:r>
      <w:r>
        <w:rPr>
          <w:rFonts w:ascii="仿宋_GB2312" w:eastAsia="仿宋_GB2312" w:cs="仿宋_GB2312"/>
          <w:sz w:val="32"/>
          <w:szCs w:val="32"/>
        </w:rPr>
        <w:t>,</w:t>
      </w:r>
      <w:r>
        <w:rPr>
          <w:rFonts w:hint="eastAsia" w:ascii="仿宋_GB2312" w:eastAsia="仿宋_GB2312" w:cs="仿宋_GB2312"/>
          <w:sz w:val="32"/>
          <w:szCs w:val="32"/>
        </w:rPr>
        <w:t>完成率为</w:t>
      </w:r>
      <w:r>
        <w:rPr>
          <w:rFonts w:ascii="仿宋_GB2312" w:eastAsia="仿宋_GB2312" w:cs="仿宋_GB2312"/>
          <w:sz w:val="32"/>
          <w:szCs w:val="32"/>
        </w:rPr>
        <w:t>100%</w:t>
      </w:r>
      <w:r>
        <w:rPr>
          <w:rFonts w:hint="eastAsia" w:ascii="仿宋_GB2312" w:eastAsia="仿宋_GB2312" w:cs="仿宋_GB2312"/>
          <w:sz w:val="32"/>
          <w:szCs w:val="32"/>
        </w:rPr>
        <w:t>。（</w:t>
      </w:r>
      <w:r>
        <w:rPr>
          <w:rFonts w:ascii="仿宋_GB2312" w:eastAsia="仿宋_GB2312" w:cs="仿宋_GB2312"/>
          <w:sz w:val="32"/>
          <w:szCs w:val="32"/>
        </w:rPr>
        <w:t>3</w:t>
      </w:r>
      <w:r>
        <w:rPr>
          <w:rFonts w:hint="eastAsia" w:ascii="仿宋_GB2312" w:eastAsia="仿宋_GB2312" w:cs="仿宋_GB2312"/>
          <w:sz w:val="32"/>
          <w:szCs w:val="32"/>
        </w:rPr>
        <w:t>）项目实施进度：年初设定目标为项目完成及时率</w:t>
      </w:r>
      <w:r>
        <w:rPr>
          <w:rFonts w:ascii="仿宋_GB2312" w:eastAsia="仿宋_GB2312" w:cs="仿宋_GB2312"/>
          <w:sz w:val="32"/>
          <w:szCs w:val="32"/>
        </w:rPr>
        <w:t>100%</w:t>
      </w:r>
      <w:r>
        <w:rPr>
          <w:rFonts w:hint="eastAsia" w:ascii="仿宋_GB2312" w:eastAsia="仿宋_GB2312" w:cs="仿宋_GB2312"/>
          <w:sz w:val="32"/>
          <w:szCs w:val="32"/>
        </w:rPr>
        <w:t>。根据年初单位制定的实施方案</w:t>
      </w:r>
      <w:r>
        <w:rPr>
          <w:rFonts w:ascii="仿宋_GB2312" w:eastAsia="仿宋_GB2312" w:cs="仿宋_GB2312"/>
          <w:sz w:val="32"/>
          <w:szCs w:val="32"/>
        </w:rPr>
        <w:t>,</w:t>
      </w:r>
      <w:r>
        <w:rPr>
          <w:rFonts w:hint="eastAsia" w:ascii="仿宋_GB2312" w:eastAsia="仿宋_GB2312" w:cs="仿宋_GB2312"/>
          <w:sz w:val="32"/>
          <w:szCs w:val="32"/>
        </w:rPr>
        <w:t>严格把控资金与项目实施进度相统一的原则</w:t>
      </w:r>
      <w:r>
        <w:rPr>
          <w:rFonts w:ascii="仿宋_GB2312" w:eastAsia="仿宋_GB2312" w:cs="仿宋_GB2312"/>
          <w:sz w:val="32"/>
          <w:szCs w:val="32"/>
        </w:rPr>
        <w:t>,</w:t>
      </w:r>
      <w:r>
        <w:rPr>
          <w:rFonts w:hint="eastAsia" w:ascii="仿宋_GB2312" w:eastAsia="仿宋_GB2312" w:cs="仿宋_GB2312"/>
          <w:sz w:val="32"/>
          <w:szCs w:val="32"/>
        </w:rPr>
        <w:t>项目完成进度良好</w:t>
      </w:r>
      <w:r>
        <w:rPr>
          <w:rFonts w:ascii="仿宋_GB2312" w:eastAsia="仿宋_GB2312" w:cs="仿宋_GB2312"/>
          <w:sz w:val="32"/>
          <w:szCs w:val="32"/>
        </w:rPr>
        <w:t>,</w:t>
      </w:r>
      <w:r>
        <w:rPr>
          <w:rFonts w:hint="eastAsia" w:ascii="仿宋_GB2312" w:eastAsia="仿宋_GB2312" w:cs="仿宋_GB2312"/>
          <w:sz w:val="32"/>
          <w:szCs w:val="32"/>
        </w:rPr>
        <w:t>当年完成率为</w:t>
      </w:r>
      <w:r>
        <w:rPr>
          <w:rFonts w:ascii="仿宋_GB2312" w:eastAsia="仿宋_GB2312" w:cs="仿宋_GB2312"/>
          <w:sz w:val="32"/>
          <w:szCs w:val="32"/>
        </w:rPr>
        <w:t>100%</w:t>
      </w:r>
      <w:r>
        <w:rPr>
          <w:rFonts w:hint="eastAsia" w:ascii="仿宋_GB2312" w:eastAsia="仿宋_GB2312" w:cs="仿宋_GB2312"/>
          <w:sz w:val="32"/>
          <w:szCs w:val="32"/>
        </w:rPr>
        <w:t>。（</w:t>
      </w:r>
      <w:r>
        <w:rPr>
          <w:rFonts w:ascii="仿宋_GB2312" w:eastAsia="仿宋_GB2312" w:cs="仿宋_GB2312"/>
          <w:sz w:val="32"/>
          <w:szCs w:val="32"/>
        </w:rPr>
        <w:t>4</w:t>
      </w:r>
      <w:r>
        <w:rPr>
          <w:rFonts w:hint="eastAsia" w:ascii="仿宋_GB2312" w:eastAsia="仿宋_GB2312" w:cs="仿宋_GB2312"/>
          <w:sz w:val="32"/>
          <w:szCs w:val="32"/>
        </w:rPr>
        <w:t>）项目成本节约情况：移动网络费用标准</w:t>
      </w:r>
      <w:r>
        <w:rPr>
          <w:rFonts w:ascii="仿宋_GB2312" w:eastAsia="仿宋_GB2312" w:cs="仿宋_GB2312"/>
          <w:sz w:val="32"/>
          <w:szCs w:val="32"/>
        </w:rPr>
        <w:t>1.2972</w:t>
      </w:r>
      <w:r>
        <w:rPr>
          <w:rFonts w:hint="eastAsia" w:ascii="仿宋_GB2312" w:eastAsia="仿宋_GB2312" w:cs="仿宋_GB2312"/>
          <w:sz w:val="32"/>
          <w:szCs w:val="32"/>
        </w:rPr>
        <w:t>万元，不存在浪费现象。</w:t>
      </w:r>
      <w:r>
        <w:rPr>
          <w:rFonts w:ascii="仿宋_GB2312" w:eastAsia="仿宋_GB2312" w:cs="仿宋_GB2312"/>
          <w:sz w:val="32"/>
          <w:szCs w:val="32"/>
        </w:rPr>
        <w:t>2.</w:t>
      </w:r>
      <w:r>
        <w:rPr>
          <w:rFonts w:hint="eastAsia" w:ascii="仿宋_GB2312" w:eastAsia="仿宋_GB2312" w:cs="仿宋_GB2312"/>
          <w:sz w:val="32"/>
          <w:szCs w:val="32"/>
        </w:rPr>
        <w:t>效益指标完成情况分析，（</w:t>
      </w:r>
      <w:r>
        <w:rPr>
          <w:rFonts w:ascii="仿宋_GB2312" w:eastAsia="仿宋_GB2312" w:cs="仿宋_GB2312"/>
          <w:sz w:val="32"/>
          <w:szCs w:val="32"/>
        </w:rPr>
        <w:t>1</w:t>
      </w:r>
      <w:r>
        <w:rPr>
          <w:rFonts w:hint="eastAsia" w:ascii="仿宋_GB2312" w:eastAsia="仿宋_GB2312" w:cs="仿宋_GB2312"/>
          <w:sz w:val="32"/>
          <w:szCs w:val="32"/>
        </w:rPr>
        <w:t>）项目实施的经济效益分析：无。（</w:t>
      </w:r>
      <w:r>
        <w:rPr>
          <w:rFonts w:ascii="仿宋_GB2312" w:eastAsia="仿宋_GB2312" w:cs="仿宋_GB2312"/>
          <w:sz w:val="32"/>
          <w:szCs w:val="32"/>
        </w:rPr>
        <w:t>2</w:t>
      </w:r>
      <w:r>
        <w:rPr>
          <w:rFonts w:hint="eastAsia" w:ascii="仿宋_GB2312" w:eastAsia="仿宋_GB2312" w:cs="仿宋_GB2312"/>
          <w:sz w:val="32"/>
          <w:szCs w:val="32"/>
        </w:rPr>
        <w:t>）项目实施的社会效益分析：保障的各项工作顺利开展</w:t>
      </w:r>
      <w:r>
        <w:rPr>
          <w:rFonts w:ascii="仿宋_GB2312" w:eastAsia="仿宋_GB2312" w:cs="仿宋_GB2312"/>
          <w:sz w:val="32"/>
          <w:szCs w:val="32"/>
        </w:rPr>
        <w:t>95%</w:t>
      </w:r>
      <w:r>
        <w:rPr>
          <w:rFonts w:hint="eastAsia" w:ascii="仿宋_GB2312" w:eastAsia="仿宋_GB2312" w:cs="仿宋_GB2312"/>
          <w:sz w:val="32"/>
          <w:szCs w:val="32"/>
        </w:rPr>
        <w:t>。（</w:t>
      </w:r>
      <w:r>
        <w:rPr>
          <w:rFonts w:ascii="仿宋_GB2312" w:eastAsia="仿宋_GB2312" w:cs="仿宋_GB2312"/>
          <w:sz w:val="32"/>
          <w:szCs w:val="32"/>
        </w:rPr>
        <w:t>3</w:t>
      </w:r>
      <w:r>
        <w:rPr>
          <w:rFonts w:hint="eastAsia" w:ascii="仿宋_GB2312" w:eastAsia="仿宋_GB2312" w:cs="仿宋_GB2312"/>
          <w:sz w:val="32"/>
          <w:szCs w:val="32"/>
        </w:rPr>
        <w:t>）项目实施的生态效益分析</w:t>
      </w:r>
      <w:r>
        <w:rPr>
          <w:rFonts w:ascii="仿宋_GB2312" w:eastAsia="仿宋_GB2312" w:cs="仿宋_GB2312"/>
          <w:sz w:val="32"/>
          <w:szCs w:val="32"/>
        </w:rPr>
        <w:t>:</w:t>
      </w:r>
      <w:r>
        <w:rPr>
          <w:rFonts w:hint="eastAsia" w:ascii="仿宋_GB2312" w:eastAsia="仿宋_GB2312" w:cs="仿宋_GB2312"/>
          <w:sz w:val="32"/>
          <w:szCs w:val="32"/>
        </w:rPr>
        <w:t>无</w:t>
      </w:r>
      <w:r>
        <w:rPr>
          <w:rFonts w:ascii="仿宋_GB2312" w:eastAsia="仿宋_GB2312" w:cs="仿宋_GB2312"/>
          <w:sz w:val="32"/>
          <w:szCs w:val="32"/>
        </w:rPr>
        <w:t>。</w:t>
      </w:r>
      <w:r>
        <w:rPr>
          <w:rFonts w:hint="eastAsia" w:ascii="仿宋_GB2312" w:eastAsia="仿宋_GB2312" w:cs="仿宋_GB2312"/>
          <w:sz w:val="32"/>
          <w:szCs w:val="32"/>
        </w:rPr>
        <w:t>（</w:t>
      </w:r>
      <w:r>
        <w:rPr>
          <w:rFonts w:ascii="仿宋_GB2312" w:eastAsia="仿宋_GB2312" w:cs="仿宋_GB2312"/>
          <w:sz w:val="32"/>
          <w:szCs w:val="32"/>
        </w:rPr>
        <w:t>4</w:t>
      </w:r>
      <w:r>
        <w:rPr>
          <w:rFonts w:hint="eastAsia" w:ascii="仿宋_GB2312" w:eastAsia="仿宋_GB2312" w:cs="仿宋_GB2312"/>
          <w:sz w:val="32"/>
          <w:szCs w:val="32"/>
        </w:rPr>
        <w:t>）项目实施的可持续影响分析</w:t>
      </w:r>
      <w:r>
        <w:rPr>
          <w:rFonts w:ascii="仿宋_GB2312" w:eastAsia="仿宋_GB2312" w:cs="仿宋_GB2312"/>
          <w:sz w:val="32"/>
          <w:szCs w:val="32"/>
        </w:rPr>
        <w:t>:</w:t>
      </w:r>
      <w:r>
        <w:rPr>
          <w:rFonts w:hint="eastAsia" w:ascii="仿宋_GB2312" w:eastAsia="仿宋_GB2312" w:cs="仿宋_GB2312"/>
          <w:sz w:val="32"/>
          <w:szCs w:val="32"/>
        </w:rPr>
        <w:t>保障全面工作的顺利进行</w:t>
      </w:r>
      <w:r>
        <w:rPr>
          <w:rFonts w:ascii="仿宋_GB2312" w:eastAsia="仿宋_GB2312" w:cs="仿宋_GB2312"/>
          <w:sz w:val="32"/>
          <w:szCs w:val="32"/>
        </w:rPr>
        <w:t>1</w:t>
      </w:r>
      <w:r>
        <w:rPr>
          <w:rFonts w:hint="eastAsia" w:ascii="仿宋_GB2312" w:eastAsia="仿宋_GB2312" w:cs="仿宋_GB2312"/>
          <w:sz w:val="32"/>
          <w:szCs w:val="32"/>
        </w:rPr>
        <w:t>年</w:t>
      </w:r>
      <w:r>
        <w:rPr>
          <w:rFonts w:ascii="仿宋_GB2312" w:eastAsia="仿宋_GB2312" w:cs="仿宋_GB2312"/>
          <w:sz w:val="32"/>
          <w:szCs w:val="32"/>
        </w:rPr>
        <w:t>。3.</w:t>
      </w:r>
      <w:r>
        <w:rPr>
          <w:rFonts w:hint="eastAsia" w:ascii="仿宋_GB2312" w:eastAsia="仿宋_GB2312" w:cs="仿宋_GB2312"/>
          <w:sz w:val="32"/>
          <w:szCs w:val="32"/>
        </w:rPr>
        <w:t>满意度指标完成情况分析</w:t>
      </w:r>
      <w:r>
        <w:rPr>
          <w:rFonts w:ascii="仿宋_GB2312" w:eastAsia="仿宋_GB2312" w:cs="仿宋_GB2312"/>
          <w:sz w:val="32"/>
          <w:szCs w:val="32"/>
        </w:rPr>
        <w:t>:</w:t>
      </w:r>
      <w:r>
        <w:rPr>
          <w:rFonts w:hint="eastAsia" w:ascii="仿宋_GB2312" w:eastAsia="仿宋_GB2312" w:cs="仿宋_GB2312"/>
          <w:sz w:val="32"/>
          <w:szCs w:val="32"/>
        </w:rPr>
        <w:t>按计划完成项目实施，已做满意度调查问卷，国家主要决策部门领导和相关机构满意度达</w:t>
      </w:r>
      <w:r>
        <w:rPr>
          <w:rFonts w:ascii="仿宋_GB2312" w:eastAsia="仿宋_GB2312" w:cs="仿宋_GB2312"/>
          <w:sz w:val="32"/>
          <w:szCs w:val="32"/>
        </w:rPr>
        <w:t>95%</w:t>
      </w:r>
      <w:r>
        <w:rPr>
          <w:rFonts w:hint="eastAsia" w:ascii="仿宋_GB2312" w:eastAsia="仿宋_GB2312" w:cs="仿宋_GB2312"/>
          <w:sz w:val="32"/>
          <w:szCs w:val="32"/>
        </w:rPr>
        <w:t>，服务对象满意度指标完成。发现的问题及原因：无</w:t>
      </w:r>
      <w:r>
        <w:rPr>
          <w:rFonts w:ascii="仿宋_GB2312" w:eastAsia="仿宋_GB2312" w:cs="仿宋_GB2312"/>
          <w:sz w:val="32"/>
          <w:szCs w:val="32"/>
        </w:rPr>
        <w:t>.</w:t>
      </w:r>
      <w:r>
        <w:rPr>
          <w:rFonts w:hint="eastAsia" w:ascii="仿宋_GB2312" w:eastAsia="仿宋_GB2312" w:cs="仿宋_GB2312"/>
          <w:sz w:val="32"/>
          <w:szCs w:val="32"/>
        </w:rPr>
        <w:t>下一步改进措施：无。</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ind w:firstLine="200"/>
        <w:jc w:val="left"/>
        <w:rPr>
          <w:rFonts w:ascii="仿宋_GB2312" w:eastAsia="仿宋_GB2312"/>
          <w:sz w:val="32"/>
          <w:szCs w:val="32"/>
        </w:rPr>
      </w:pPr>
      <w:r>
        <w:rPr>
          <w:rFonts w:hint="eastAsia" w:ascii="仿宋_GB2312" w:eastAsia="仿宋_GB2312" w:cs="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cs="黑体"/>
          <w:sz w:val="32"/>
          <w:szCs w:val="32"/>
        </w:rPr>
        <w:t>第三部分</w:t>
      </w:r>
      <w:r>
        <w:rPr>
          <w:rFonts w:ascii="黑体" w:hAnsi="黑体" w:eastAsia="黑体" w:cs="黑体"/>
          <w:sz w:val="32"/>
          <w:szCs w:val="32"/>
        </w:rPr>
        <w:t xml:space="preserve"> </w:t>
      </w:r>
      <w:r>
        <w:rPr>
          <w:rFonts w:hint="eastAsia" w:ascii="黑体" w:hAnsi="黑体" w:eastAsia="黑体" w:cs="黑体"/>
          <w:sz w:val="32"/>
          <w:szCs w:val="32"/>
        </w:rPr>
        <w:t>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“三公”经费：指用一般公共预算财政拨款安排的因公出国</w:t>
      </w:r>
      <w:r>
        <w:rPr>
          <w:rFonts w:hint="eastAsia" w:ascii="仿宋_GB2312" w:eastAsia="仿宋_GB2312" w:cs="仿宋_GB2312"/>
          <w:sz w:val="32"/>
          <w:szCs w:val="32"/>
          <w:lang w:eastAsia="zh-CN"/>
        </w:rPr>
        <w:t>（境）</w:t>
      </w:r>
      <w:r>
        <w:rPr>
          <w:rFonts w:hint="eastAsia" w:ascii="仿宋_GB2312" w:eastAsia="仿宋_GB2312" w:cs="仿宋_GB2312"/>
          <w:sz w:val="32"/>
          <w:szCs w:val="32"/>
        </w:rPr>
        <w:t>费、公务用车购置及运行费和公务接待费。其中，因公出国</w:t>
      </w:r>
      <w:r>
        <w:rPr>
          <w:rFonts w:hint="eastAsia" w:ascii="仿宋_GB2312" w:eastAsia="仿宋_GB2312" w:cs="仿宋_GB2312"/>
          <w:sz w:val="32"/>
          <w:szCs w:val="32"/>
          <w:lang w:eastAsia="zh-CN"/>
        </w:rPr>
        <w:t>（境）</w:t>
      </w:r>
      <w:r>
        <w:rPr>
          <w:rFonts w:hint="eastAsia" w:ascii="仿宋_GB2312" w:eastAsia="仿宋_GB2312" w:cs="仿宋_GB2312"/>
          <w:sz w:val="32"/>
          <w:szCs w:val="32"/>
        </w:rPr>
        <w:t>费反映单位公务</w:t>
      </w:r>
      <w:r>
        <w:rPr>
          <w:rFonts w:hint="eastAsia" w:ascii="仿宋_GB2312" w:eastAsia="仿宋_GB2312" w:cs="仿宋_GB2312"/>
          <w:color w:val="000000"/>
          <w:sz w:val="32"/>
          <w:szCs w:val="32"/>
        </w:rPr>
        <w:t>出国</w:t>
      </w:r>
      <w:r>
        <w:rPr>
          <w:rFonts w:hint="eastAsia" w:ascii="仿宋_GB2312" w:eastAsia="仿宋_GB2312" w:cs="仿宋_GB2312"/>
          <w:color w:val="000000"/>
          <w:sz w:val="32"/>
          <w:szCs w:val="32"/>
          <w:lang w:eastAsia="zh-CN"/>
        </w:rPr>
        <w:t>（境）</w:t>
      </w:r>
      <w:r>
        <w:rPr>
          <w:rFonts w:hint="eastAsia" w:ascii="仿宋_GB2312" w:eastAsia="仿宋_GB2312" w:cs="仿宋_GB2312"/>
          <w:sz w:val="32"/>
          <w:szCs w:val="32"/>
        </w:rPr>
        <w:t>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sz w:val="32"/>
          <w:szCs w:val="32"/>
          <w:lang w:val="en-GB"/>
        </w:rPr>
      </w:pPr>
      <w:r>
        <w:rPr>
          <w:rFonts w:hint="eastAsia" w:ascii="仿宋_GB2312" w:eastAsia="仿宋_GB2312" w:cs="仿宋_GB2312"/>
          <w:color w:val="000000"/>
          <w:sz w:val="32"/>
          <w:szCs w:val="32"/>
        </w:rPr>
        <w:t>本单位支出功能分类说明</w:t>
      </w:r>
      <w:r>
        <w:rPr>
          <w:rFonts w:hint="eastAsia" w:ascii="仿宋_GB2312" w:hAnsi="Calibri" w:eastAsia="仿宋_GB2312" w:cs="仿宋_GB2312"/>
          <w:color w:val="000000"/>
          <w:sz w:val="32"/>
          <w:szCs w:val="32"/>
          <w:lang w:val="en-GB"/>
        </w:rPr>
        <w:t>。</w:t>
      </w:r>
      <w:r>
        <w:rPr>
          <w:rFonts w:ascii="仿宋_GB2312" w:eastAsia="仿宋_GB2312" w:cs="仿宋_GB2312"/>
          <w:sz w:val="32"/>
          <w:szCs w:val="32"/>
        </w:rPr>
        <w:t>221</w:t>
      </w:r>
      <w:r>
        <w:rPr>
          <w:rFonts w:hint="eastAsia" w:ascii="仿宋_GB2312" w:eastAsia="仿宋_GB2312" w:cs="仿宋_GB2312"/>
          <w:sz w:val="32"/>
          <w:szCs w:val="32"/>
        </w:rPr>
        <w:t>（类）</w:t>
      </w:r>
      <w:r>
        <w:rPr>
          <w:rFonts w:ascii="仿宋_GB2312" w:eastAsia="仿宋_GB2312" w:cs="仿宋_GB2312"/>
          <w:sz w:val="32"/>
          <w:szCs w:val="32"/>
        </w:rPr>
        <w:t>02</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（项）指：住房公积金。</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10</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（项）指：行政运行。</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10</w:t>
      </w:r>
      <w:r>
        <w:rPr>
          <w:rFonts w:hint="eastAsia" w:ascii="仿宋_GB2312" w:eastAsia="仿宋_GB2312" w:cs="仿宋_GB2312"/>
          <w:sz w:val="32"/>
          <w:szCs w:val="32"/>
        </w:rPr>
        <w:t>（款）</w:t>
      </w:r>
      <w:r>
        <w:rPr>
          <w:rFonts w:ascii="仿宋_GB2312" w:eastAsia="仿宋_GB2312" w:cs="仿宋_GB2312"/>
          <w:sz w:val="32"/>
          <w:szCs w:val="32"/>
        </w:rPr>
        <w:t>02</w:t>
      </w:r>
      <w:r>
        <w:rPr>
          <w:rFonts w:hint="eastAsia" w:ascii="仿宋_GB2312" w:eastAsia="仿宋_GB2312" w:cs="仿宋_GB2312"/>
          <w:sz w:val="32"/>
          <w:szCs w:val="32"/>
        </w:rPr>
        <w:t>（项）指：一般行政管理事务。</w:t>
      </w:r>
      <w:r>
        <w:rPr>
          <w:rFonts w:ascii="仿宋_GB2312" w:eastAsia="仿宋_GB2312" w:cs="仿宋_GB2312"/>
          <w:sz w:val="32"/>
          <w:szCs w:val="32"/>
        </w:rPr>
        <w:t>208</w:t>
      </w:r>
      <w:r>
        <w:rPr>
          <w:rFonts w:hint="eastAsia" w:ascii="仿宋_GB2312" w:eastAsia="仿宋_GB2312" w:cs="仿宋_GB2312"/>
          <w:sz w:val="32"/>
          <w:szCs w:val="32"/>
        </w:rPr>
        <w:t>（类）</w:t>
      </w:r>
      <w:r>
        <w:rPr>
          <w:rFonts w:ascii="仿宋_GB2312" w:eastAsia="仿宋_GB2312" w:cs="仿宋_GB2312"/>
          <w:sz w:val="32"/>
          <w:szCs w:val="32"/>
        </w:rPr>
        <w:t>05</w:t>
      </w:r>
      <w:r>
        <w:rPr>
          <w:rFonts w:hint="eastAsia" w:ascii="仿宋_GB2312" w:eastAsia="仿宋_GB2312" w:cs="仿宋_GB2312"/>
          <w:sz w:val="32"/>
          <w:szCs w:val="32"/>
        </w:rPr>
        <w:t>（款）</w:t>
      </w:r>
      <w:r>
        <w:rPr>
          <w:rFonts w:ascii="仿宋_GB2312" w:eastAsia="仿宋_GB2312" w:cs="仿宋_GB2312"/>
          <w:sz w:val="32"/>
          <w:szCs w:val="32"/>
        </w:rPr>
        <w:t>05</w:t>
      </w:r>
      <w:r>
        <w:rPr>
          <w:rFonts w:hint="eastAsia" w:ascii="仿宋_GB2312" w:eastAsia="仿宋_GB2312" w:cs="仿宋_GB2312"/>
          <w:sz w:val="32"/>
          <w:szCs w:val="32"/>
        </w:rPr>
        <w:t>（项）指：机关事业单位基本养老保险缴费支出。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cs="仿宋_GB2312"/>
          <w:sz w:val="32"/>
          <w:szCs w:val="32"/>
        </w:rPr>
        <w:t>其他有关说明内容</w:t>
      </w:r>
      <w:r>
        <w:rPr>
          <w:rFonts w:hint="eastAsia" w:ascii="仿宋_GB2312" w:hAnsi="Calibri" w:eastAsia="仿宋_GB2312" w:cs="仿宋_GB2312"/>
          <w:sz w:val="32"/>
          <w:szCs w:val="32"/>
          <w:lang w:val="en-GB"/>
        </w:rPr>
        <w:t>。</w:t>
      </w:r>
    </w:p>
    <w:p>
      <w:pPr>
        <w:spacing w:line="540" w:lineRule="exact"/>
        <w:ind w:firstLine="643" w:firstLineChars="200"/>
        <w:rPr>
          <w:rFonts w:ascii="仿宋_GB2312" w:eastAsia="仿宋_GB2312"/>
          <w:b/>
          <w:bCs/>
          <w:sz w:val="32"/>
          <w:szCs w:val="32"/>
        </w:rPr>
      </w:pPr>
    </w:p>
    <w:p>
      <w:pPr>
        <w:spacing w:line="540" w:lineRule="exact"/>
        <w:jc w:val="center"/>
        <w:rPr>
          <w:rFonts w:ascii="黑体" w:hAnsi="黑体" w:eastAsia="黑体"/>
          <w:sz w:val="32"/>
          <w:szCs w:val="32"/>
        </w:rPr>
      </w:pPr>
      <w:r>
        <w:rPr>
          <w:rFonts w:hint="eastAsia" w:ascii="黑体" w:hAnsi="黑体" w:eastAsia="黑体" w:cs="黑体"/>
          <w:sz w:val="32"/>
          <w:szCs w:val="32"/>
        </w:rPr>
        <w:t>第四部分</w:t>
      </w:r>
      <w:r>
        <w:rPr>
          <w:rFonts w:ascii="黑体" w:hAnsi="黑体" w:eastAsia="黑体" w:cs="黑体"/>
          <w:sz w:val="32"/>
          <w:szCs w:val="32"/>
        </w:rPr>
        <w:t xml:space="preserve"> </w:t>
      </w:r>
      <w:r>
        <w:rPr>
          <w:rFonts w:hint="eastAsia" w:ascii="黑体" w:hAnsi="黑体" w:eastAsia="黑体" w:cs="黑体"/>
          <w:sz w:val="32"/>
          <w:szCs w:val="32"/>
        </w:rPr>
        <w:t>部门决算公开的</w:t>
      </w:r>
      <w:r>
        <w:rPr>
          <w:rFonts w:ascii="黑体" w:hAnsi="黑体" w:eastAsia="黑体" w:cs="黑体"/>
          <w:sz w:val="32"/>
          <w:szCs w:val="32"/>
        </w:rPr>
        <w:t>8</w:t>
      </w:r>
      <w:r>
        <w:rPr>
          <w:rFonts w:hint="eastAsia" w:ascii="黑体" w:hAnsi="黑体" w:eastAsia="黑体" w:cs="黑体"/>
          <w:sz w:val="32"/>
          <w:szCs w:val="32"/>
        </w:rPr>
        <w:t>张报表（见附表）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cs="仿宋_GB2312"/>
          <w:sz w:val="32"/>
          <w:szCs w:val="32"/>
        </w:rPr>
        <w:t>八、</w:t>
      </w:r>
      <w:r>
        <w:rPr>
          <w:rFonts w:hint="eastAsia" w:ascii="仿宋_GB2312" w:eastAsia="仿宋_GB2312" w:cs="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cs="宋体"/>
        <w:sz w:val="28"/>
        <w:szCs w:val="28"/>
      </w:rPr>
    </w:pPr>
    <w:r>
      <w:rPr>
        <w:rStyle w:val="9"/>
        <w:rFonts w:ascii="宋体" w:hAnsi="宋体" w:eastAsia="宋体" w:cs="宋体"/>
        <w:sz w:val="28"/>
        <w:szCs w:val="28"/>
      </w:rPr>
      <w:fldChar w:fldCharType="begin"/>
    </w:r>
    <w:r>
      <w:rPr>
        <w:rStyle w:val="9"/>
        <w:rFonts w:ascii="宋体" w:hAnsi="宋体" w:eastAsia="宋体" w:cs="宋体"/>
        <w:sz w:val="28"/>
        <w:szCs w:val="28"/>
      </w:rPr>
      <w:instrText xml:space="preserve"> PAGE </w:instrText>
    </w:r>
    <w:r>
      <w:rPr>
        <w:rStyle w:val="9"/>
        <w:rFonts w:ascii="宋体" w:hAnsi="宋体" w:eastAsia="宋体" w:cs="宋体"/>
        <w:sz w:val="28"/>
        <w:szCs w:val="28"/>
      </w:rPr>
      <w:fldChar w:fldCharType="separate"/>
    </w:r>
    <w:r>
      <w:rPr>
        <w:rStyle w:val="9"/>
        <w:rFonts w:ascii="宋体" w:hAnsi="宋体" w:eastAsia="宋体" w:cs="宋体"/>
        <w:sz w:val="28"/>
        <w:szCs w:val="28"/>
      </w:rPr>
      <w:t>- 9 -</w:t>
    </w:r>
    <w:r>
      <w:rPr>
        <w:rStyle w:val="9"/>
        <w:rFonts w:ascii="宋体" w:hAnsi="宋体" w:eastAsia="宋体" w:cs="宋体"/>
        <w:sz w:val="28"/>
        <w:szCs w:val="28"/>
      </w:rPr>
      <w:fldChar w:fldCharType="end"/>
    </w:r>
    <w:r>
      <w:rPr>
        <w:rStyle w:val="9"/>
        <w:rFonts w:ascii="宋体" w:hAnsi="宋体" w:eastAsia="宋体" w:cs="宋体"/>
        <w:sz w:val="28"/>
        <w:szCs w:val="28"/>
      </w:rPr>
      <w:t xml:space="preserve"> </w:t>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D21F9"/>
    <w:rsid w:val="000E0AB3"/>
    <w:rsid w:val="000E21E6"/>
    <w:rsid w:val="000E65F1"/>
    <w:rsid w:val="000E73E7"/>
    <w:rsid w:val="000E75AE"/>
    <w:rsid w:val="0010072E"/>
    <w:rsid w:val="00101D4F"/>
    <w:rsid w:val="0010481F"/>
    <w:rsid w:val="001128DE"/>
    <w:rsid w:val="00113241"/>
    <w:rsid w:val="0012066C"/>
    <w:rsid w:val="0012283B"/>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879F7"/>
    <w:rsid w:val="0019255E"/>
    <w:rsid w:val="00194099"/>
    <w:rsid w:val="0019515B"/>
    <w:rsid w:val="001951FF"/>
    <w:rsid w:val="0019571D"/>
    <w:rsid w:val="001A10E6"/>
    <w:rsid w:val="001A135B"/>
    <w:rsid w:val="001A1FDB"/>
    <w:rsid w:val="001A2A1A"/>
    <w:rsid w:val="001B3A06"/>
    <w:rsid w:val="001B56D3"/>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128"/>
    <w:rsid w:val="00251FC8"/>
    <w:rsid w:val="00256471"/>
    <w:rsid w:val="00257943"/>
    <w:rsid w:val="002608FE"/>
    <w:rsid w:val="00271D59"/>
    <w:rsid w:val="0027418F"/>
    <w:rsid w:val="00282470"/>
    <w:rsid w:val="00282821"/>
    <w:rsid w:val="00295B34"/>
    <w:rsid w:val="0029700A"/>
    <w:rsid w:val="002A7E48"/>
    <w:rsid w:val="002B1DA2"/>
    <w:rsid w:val="002B557B"/>
    <w:rsid w:val="002B5D8E"/>
    <w:rsid w:val="002C0FB9"/>
    <w:rsid w:val="002C4530"/>
    <w:rsid w:val="002D2B8C"/>
    <w:rsid w:val="002D34C1"/>
    <w:rsid w:val="002D76FA"/>
    <w:rsid w:val="002E189D"/>
    <w:rsid w:val="002E18D1"/>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5585"/>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D4845"/>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615E6"/>
    <w:rsid w:val="0047598D"/>
    <w:rsid w:val="004772C7"/>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4E8C"/>
    <w:rsid w:val="004C5BB4"/>
    <w:rsid w:val="004C7372"/>
    <w:rsid w:val="004D508F"/>
    <w:rsid w:val="004D5F0E"/>
    <w:rsid w:val="004D6793"/>
    <w:rsid w:val="004D7DE9"/>
    <w:rsid w:val="004E15B7"/>
    <w:rsid w:val="004E5557"/>
    <w:rsid w:val="004E678C"/>
    <w:rsid w:val="004E7F51"/>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678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97F40"/>
    <w:rsid w:val="006A1C84"/>
    <w:rsid w:val="006A42F1"/>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0FBA"/>
    <w:rsid w:val="00821E76"/>
    <w:rsid w:val="008259BC"/>
    <w:rsid w:val="0083105A"/>
    <w:rsid w:val="00837040"/>
    <w:rsid w:val="008427AB"/>
    <w:rsid w:val="00847DCE"/>
    <w:rsid w:val="0085023C"/>
    <w:rsid w:val="00853966"/>
    <w:rsid w:val="00857827"/>
    <w:rsid w:val="00866A6C"/>
    <w:rsid w:val="00894C45"/>
    <w:rsid w:val="008969FE"/>
    <w:rsid w:val="008A237C"/>
    <w:rsid w:val="008A2D2C"/>
    <w:rsid w:val="008A3633"/>
    <w:rsid w:val="008B2514"/>
    <w:rsid w:val="008B4607"/>
    <w:rsid w:val="008C030F"/>
    <w:rsid w:val="008C3836"/>
    <w:rsid w:val="008C38BD"/>
    <w:rsid w:val="008D0039"/>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08A3"/>
    <w:rsid w:val="009543BA"/>
    <w:rsid w:val="00954FB4"/>
    <w:rsid w:val="00960925"/>
    <w:rsid w:val="00970AB3"/>
    <w:rsid w:val="00982C13"/>
    <w:rsid w:val="00985DF4"/>
    <w:rsid w:val="00987E45"/>
    <w:rsid w:val="0099241E"/>
    <w:rsid w:val="009942F3"/>
    <w:rsid w:val="00994950"/>
    <w:rsid w:val="0099652B"/>
    <w:rsid w:val="00997E0A"/>
    <w:rsid w:val="009A0831"/>
    <w:rsid w:val="009A44FB"/>
    <w:rsid w:val="009A5CDE"/>
    <w:rsid w:val="009B19D9"/>
    <w:rsid w:val="009B3F92"/>
    <w:rsid w:val="009C3CE9"/>
    <w:rsid w:val="009C6A82"/>
    <w:rsid w:val="009D15D2"/>
    <w:rsid w:val="009D592F"/>
    <w:rsid w:val="009D641F"/>
    <w:rsid w:val="009E3F01"/>
    <w:rsid w:val="009E49B5"/>
    <w:rsid w:val="009E711C"/>
    <w:rsid w:val="009F06B8"/>
    <w:rsid w:val="00A0017F"/>
    <w:rsid w:val="00A037A6"/>
    <w:rsid w:val="00A11A5F"/>
    <w:rsid w:val="00A11F40"/>
    <w:rsid w:val="00A13D3F"/>
    <w:rsid w:val="00A17990"/>
    <w:rsid w:val="00A273DB"/>
    <w:rsid w:val="00A3080D"/>
    <w:rsid w:val="00A30EB7"/>
    <w:rsid w:val="00A319C8"/>
    <w:rsid w:val="00A31D7F"/>
    <w:rsid w:val="00A3349A"/>
    <w:rsid w:val="00A338C6"/>
    <w:rsid w:val="00A408E3"/>
    <w:rsid w:val="00A425CE"/>
    <w:rsid w:val="00A44660"/>
    <w:rsid w:val="00A55F77"/>
    <w:rsid w:val="00A72457"/>
    <w:rsid w:val="00A865F7"/>
    <w:rsid w:val="00A86966"/>
    <w:rsid w:val="00A872D8"/>
    <w:rsid w:val="00A912CC"/>
    <w:rsid w:val="00A970D1"/>
    <w:rsid w:val="00AA57AE"/>
    <w:rsid w:val="00AB0AFB"/>
    <w:rsid w:val="00AB4EE1"/>
    <w:rsid w:val="00AB6D5E"/>
    <w:rsid w:val="00AC002C"/>
    <w:rsid w:val="00AC1DD9"/>
    <w:rsid w:val="00AC4218"/>
    <w:rsid w:val="00AD3489"/>
    <w:rsid w:val="00AD3E2D"/>
    <w:rsid w:val="00AD51DD"/>
    <w:rsid w:val="00AE5C1B"/>
    <w:rsid w:val="00AE79D8"/>
    <w:rsid w:val="00AE7BAC"/>
    <w:rsid w:val="00AF09FB"/>
    <w:rsid w:val="00AF1A29"/>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89E"/>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05FDB"/>
    <w:rsid w:val="00C238F0"/>
    <w:rsid w:val="00C25CC6"/>
    <w:rsid w:val="00C31297"/>
    <w:rsid w:val="00C61A9B"/>
    <w:rsid w:val="00C72623"/>
    <w:rsid w:val="00C732F1"/>
    <w:rsid w:val="00C8565C"/>
    <w:rsid w:val="00C92227"/>
    <w:rsid w:val="00CB00CE"/>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36DF9"/>
    <w:rsid w:val="00D43678"/>
    <w:rsid w:val="00D51F2C"/>
    <w:rsid w:val="00D5247F"/>
    <w:rsid w:val="00D528F6"/>
    <w:rsid w:val="00D670F7"/>
    <w:rsid w:val="00D7746E"/>
    <w:rsid w:val="00D819E7"/>
    <w:rsid w:val="00D85A61"/>
    <w:rsid w:val="00D92C82"/>
    <w:rsid w:val="00D94B56"/>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2E6"/>
    <w:rsid w:val="00EE0A13"/>
    <w:rsid w:val="00EE2897"/>
    <w:rsid w:val="00EF31D5"/>
    <w:rsid w:val="00EF7FDA"/>
    <w:rsid w:val="00F01612"/>
    <w:rsid w:val="00F04B17"/>
    <w:rsid w:val="00F113F4"/>
    <w:rsid w:val="00F13479"/>
    <w:rsid w:val="00F14CE8"/>
    <w:rsid w:val="00F1625A"/>
    <w:rsid w:val="00F17C93"/>
    <w:rsid w:val="00F3270B"/>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CA83E15"/>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3018DD"/>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A725B1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semiHidden/>
    <w:qFormat/>
    <w:uiPriority w:val="99"/>
    <w:pPr>
      <w:jc w:val="left"/>
    </w:pPr>
  </w:style>
  <w:style w:type="paragraph" w:styleId="3">
    <w:name w:val="Balloon Text"/>
    <w:basedOn w:val="1"/>
    <w:link w:val="12"/>
    <w:semiHidden/>
    <w:qFormat/>
    <w:uiPriority w:val="99"/>
    <w:rPr>
      <w:sz w:val="18"/>
      <w:szCs w:val="18"/>
    </w:rPr>
  </w:style>
  <w:style w:type="paragraph" w:styleId="4">
    <w:name w:val="footer"/>
    <w:basedOn w:val="1"/>
    <w:link w:val="13"/>
    <w:qFormat/>
    <w:uiPriority w:val="99"/>
    <w:pPr>
      <w:tabs>
        <w:tab w:val="center" w:pos="4153"/>
        <w:tab w:val="right" w:pos="8306"/>
      </w:tabs>
      <w:snapToGrid w:val="0"/>
      <w:jc w:val="left"/>
    </w:pPr>
    <w:rPr>
      <w:rFonts w:eastAsia="黑体"/>
      <w:kern w:val="0"/>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qFormat/>
    <w:uiPriority w:val="99"/>
    <w:rPr>
      <w:b/>
      <w:bCs/>
    </w:rPr>
  </w:style>
  <w:style w:type="character" w:styleId="9">
    <w:name w:val="page number"/>
    <w:basedOn w:val="8"/>
    <w:qFormat/>
    <w:uiPriority w:val="99"/>
    <w:rPr>
      <w:rFonts w:cs="Times New Roman"/>
    </w:rPr>
  </w:style>
  <w:style w:type="character" w:styleId="10">
    <w:name w:val="annotation reference"/>
    <w:basedOn w:val="8"/>
    <w:semiHidden/>
    <w:qFormat/>
    <w:uiPriority w:val="99"/>
    <w:rPr>
      <w:rFonts w:cs="Times New Roman"/>
      <w:sz w:val="21"/>
      <w:szCs w:val="21"/>
    </w:rPr>
  </w:style>
  <w:style w:type="character" w:customStyle="1" w:styleId="11">
    <w:name w:val="批注文字 Char"/>
    <w:basedOn w:val="8"/>
    <w:link w:val="2"/>
    <w:semiHidden/>
    <w:qFormat/>
    <w:locked/>
    <w:uiPriority w:val="99"/>
    <w:rPr>
      <w:rFonts w:ascii="Times New Roman" w:hAnsi="Times New Roman" w:eastAsia="宋体" w:cs="Times New Roman"/>
      <w:sz w:val="24"/>
      <w:szCs w:val="24"/>
    </w:rPr>
  </w:style>
  <w:style w:type="character" w:customStyle="1" w:styleId="12">
    <w:name w:val="批注框文本 Char"/>
    <w:basedOn w:val="8"/>
    <w:link w:val="3"/>
    <w:semiHidden/>
    <w:qFormat/>
    <w:locked/>
    <w:uiPriority w:val="99"/>
    <w:rPr>
      <w:rFonts w:ascii="Times New Roman" w:hAnsi="Times New Roman" w:eastAsia="宋体" w:cs="Times New Roman"/>
      <w:sz w:val="18"/>
      <w:szCs w:val="18"/>
    </w:rPr>
  </w:style>
  <w:style w:type="character" w:customStyle="1" w:styleId="13">
    <w:name w:val="页脚 Char"/>
    <w:basedOn w:val="8"/>
    <w:link w:val="4"/>
    <w:qFormat/>
    <w:locked/>
    <w:uiPriority w:val="99"/>
    <w:rPr>
      <w:rFonts w:ascii="Times New Roman" w:hAnsi="Times New Roman" w:eastAsia="黑体" w:cs="Times New Roman"/>
      <w:snapToGrid w:val="0"/>
      <w:kern w:val="0"/>
      <w:sz w:val="18"/>
      <w:szCs w:val="18"/>
    </w:rPr>
  </w:style>
  <w:style w:type="character" w:customStyle="1" w:styleId="14">
    <w:name w:val="页眉 Char"/>
    <w:basedOn w:val="8"/>
    <w:link w:val="5"/>
    <w:qFormat/>
    <w:locked/>
    <w:uiPriority w:val="99"/>
    <w:rPr>
      <w:rFonts w:ascii="Times New Roman" w:hAnsi="Times New Roman" w:eastAsia="宋体" w:cs="Times New Roman"/>
      <w:sz w:val="18"/>
      <w:szCs w:val="18"/>
    </w:rPr>
  </w:style>
  <w:style w:type="character" w:customStyle="1" w:styleId="15">
    <w:name w:val="批注主题 Char"/>
    <w:basedOn w:val="11"/>
    <w:link w:val="6"/>
    <w:semiHidden/>
    <w:qFormat/>
    <w:locked/>
    <w:uiPriority w:val="99"/>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 Corporation</Company>
  <Pages>13</Pages>
  <Words>895</Words>
  <Characters>5103</Characters>
  <Lines>42</Lines>
  <Paragraphs>11</Paragraphs>
  <TotalTime>0</TotalTime>
  <ScaleCrop>false</ScaleCrop>
  <LinksUpToDate>false</LinksUpToDate>
  <CharactersWithSpaces>5987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2024-02-22T03:15:37Z</dcterms:modified>
  <cp:revision>825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