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r>
        <w:rPr>
          <w:rFonts w:hint="eastAsia" w:ascii="黑体" w:hAnsi="黑体" w:eastAsia="黑体"/>
          <w:sz w:val="32"/>
          <w:szCs w:val="32"/>
        </w:rPr>
        <w:t>：</w:t>
      </w:r>
      <w:r>
        <w:rPr>
          <w:rFonts w:ascii="黑体" w:hAnsi="黑体" w:eastAsia="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sz w:val="44"/>
          <w:szCs w:val="44"/>
        </w:rPr>
        <w:t>2018</w:t>
      </w:r>
      <w:r>
        <w:rPr>
          <w:rFonts w:hint="eastAsia" w:ascii="方正小标宋_GBK" w:hAnsi="宋体" w:eastAsia="方正小标宋_GBK"/>
          <w:sz w:val="44"/>
          <w:szCs w:val="44"/>
        </w:rPr>
        <w:t>年度新疆喀什地区叶城县工商业联合会部门决算公开说明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ascii="黑体" w:hAnsi="黑体" w:eastAsia="黑体"/>
          <w:bCs/>
          <w:kern w:val="0"/>
          <w:sz w:val="32"/>
          <w:szCs w:val="32"/>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w:t>
      </w:r>
      <w:r>
        <w:rPr>
          <w:rFonts w:ascii="黑体" w:hAnsi="黑体" w:eastAsia="黑体"/>
          <w:kern w:val="0"/>
          <w:sz w:val="32"/>
          <w:szCs w:val="32"/>
        </w:rPr>
        <w:t xml:space="preserve"> </w:t>
      </w:r>
      <w:r>
        <w:rPr>
          <w:rFonts w:hint="eastAsia" w:ascii="黑体" w:hAnsi="黑体" w:eastAsia="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w:t>
      </w:r>
      <w:r>
        <w:rPr>
          <w:rFonts w:ascii="黑体" w:hAnsi="黑体" w:eastAsia="黑体"/>
          <w:kern w:val="0"/>
          <w:sz w:val="32"/>
          <w:szCs w:val="32"/>
        </w:rPr>
        <w:t xml:space="preserve"> </w:t>
      </w:r>
      <w:r>
        <w:rPr>
          <w:rFonts w:hint="eastAsia" w:ascii="黑体" w:hAnsi="黑体" w:eastAsia="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w:t>
      </w:r>
      <w:r>
        <w:rPr>
          <w:rFonts w:ascii="黑体" w:hAnsi="黑体" w:eastAsia="黑体"/>
          <w:kern w:val="0"/>
          <w:sz w:val="32"/>
          <w:szCs w:val="32"/>
        </w:rPr>
        <w:t xml:space="preserve"> </w:t>
      </w:r>
      <w:r>
        <w:rPr>
          <w:rFonts w:hint="eastAsia" w:ascii="黑体" w:hAnsi="黑体" w:eastAsia="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w:t>
      </w:r>
      <w:r>
        <w:rPr>
          <w:rFonts w:ascii="黑体" w:hAnsi="黑体" w:eastAsia="黑体"/>
          <w:kern w:val="0"/>
          <w:sz w:val="32"/>
          <w:szCs w:val="32"/>
        </w:rPr>
        <w:t xml:space="preserve"> </w:t>
      </w:r>
      <w:r>
        <w:rPr>
          <w:rFonts w:hint="eastAsia" w:ascii="黑体" w:hAnsi="黑体" w:eastAsia="黑体"/>
          <w:kern w:val="0"/>
          <w:sz w:val="32"/>
          <w:szCs w:val="32"/>
        </w:rPr>
        <w:t>部</w:t>
      </w:r>
      <w:r>
        <w:rPr>
          <w:rFonts w:hint="eastAsia" w:ascii="黑体" w:hAnsi="黑体" w:eastAsia="黑体"/>
          <w:sz w:val="32"/>
          <w:szCs w:val="32"/>
        </w:rPr>
        <w:t>门决算公开的</w:t>
      </w:r>
      <w:r>
        <w:rPr>
          <w:rFonts w:ascii="黑体" w:hAnsi="黑体" w:eastAsia="黑体"/>
          <w:sz w:val="32"/>
          <w:szCs w:val="32"/>
        </w:rPr>
        <w:t>8</w:t>
      </w:r>
      <w:r>
        <w:rPr>
          <w:rFonts w:hint="eastAsia" w:ascii="黑体" w:hAnsi="黑体" w:eastAsia="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ascii="仿宋_GB2312" w:eastAsia="仿宋_GB2312"/>
          <w:sz w:val="32"/>
          <w:szCs w:val="32"/>
        </w:rPr>
        <w:t xml:space="preserve">    1</w:t>
      </w:r>
      <w:r>
        <w:rPr>
          <w:rFonts w:hint="eastAsia" w:ascii="仿宋_GB2312" w:eastAsia="仿宋_GB2312"/>
          <w:sz w:val="32"/>
          <w:szCs w:val="32"/>
        </w:rPr>
        <w:t>、参与国家大政方针及、经济、社会生活中的重要问题的政协，发挥民主监督作用，积极参政议政。</w:t>
      </w:r>
      <w:r>
        <w:rPr>
          <w:rFonts w:ascii="仿宋_GB2312" w:eastAsia="仿宋_GB2312"/>
          <w:sz w:val="32"/>
          <w:szCs w:val="32"/>
        </w:rPr>
        <w:br w:type="textWrapping"/>
      </w:r>
      <w:r>
        <w:rPr>
          <w:rFonts w:ascii="仿宋_GB2312" w:eastAsia="仿宋_GB2312"/>
          <w:sz w:val="32"/>
          <w:szCs w:val="32"/>
        </w:rPr>
        <w:t xml:space="preserve">    2</w:t>
      </w:r>
      <w:r>
        <w:rPr>
          <w:rFonts w:hint="eastAsia" w:ascii="仿宋_GB2312" w:eastAsia="仿宋_GB2312"/>
          <w:sz w:val="32"/>
          <w:szCs w:val="32"/>
        </w:rPr>
        <w:t>、引导会员自觉地把自身企业的发展与国家的发展结合起来。积极参加国家经济建设，推动社会主义市场经济</w:t>
      </w:r>
      <w:r>
        <w:rPr>
          <w:rFonts w:hint="eastAsia" w:ascii="仿宋_GB2312" w:eastAsia="仿宋_GB2312"/>
          <w:sz w:val="32"/>
          <w:szCs w:val="32"/>
          <w:lang w:eastAsia="zh-CN"/>
        </w:rPr>
        <w:t>体制</w:t>
      </w:r>
      <w:r>
        <w:rPr>
          <w:rFonts w:hint="eastAsia" w:ascii="仿宋_GB2312" w:eastAsia="仿宋_GB2312"/>
          <w:sz w:val="32"/>
          <w:szCs w:val="32"/>
        </w:rPr>
        <w:t>完善，促进社会全面发展。</w:t>
      </w:r>
      <w:r>
        <w:rPr>
          <w:rFonts w:ascii="仿宋_GB2312" w:eastAsia="仿宋_GB2312"/>
          <w:sz w:val="32"/>
          <w:szCs w:val="32"/>
        </w:rPr>
        <w:br w:type="textWrapping"/>
      </w:r>
      <w:r>
        <w:rPr>
          <w:rFonts w:ascii="仿宋_GB2312" w:eastAsia="仿宋_GB2312"/>
          <w:sz w:val="32"/>
          <w:szCs w:val="32"/>
        </w:rPr>
        <w:t xml:space="preserve">    3</w:t>
      </w:r>
      <w:r>
        <w:rPr>
          <w:rFonts w:hint="eastAsia" w:ascii="仿宋_GB2312" w:eastAsia="仿宋_GB2312"/>
          <w:sz w:val="32"/>
          <w:szCs w:val="32"/>
        </w:rPr>
        <w:t>、做工商界代表人士安排的推荐工作。</w:t>
      </w:r>
      <w:bookmarkStart w:id="92" w:name="_GoBack"/>
      <w:bookmarkEnd w:id="92"/>
      <w:r>
        <w:rPr>
          <w:rFonts w:ascii="仿宋_GB2312" w:eastAsia="仿宋_GB2312"/>
          <w:sz w:val="32"/>
          <w:szCs w:val="32"/>
        </w:rPr>
        <w:br w:type="textWrapping"/>
      </w:r>
      <w:r>
        <w:rPr>
          <w:rFonts w:ascii="仿宋_GB2312" w:eastAsia="仿宋_GB2312"/>
          <w:sz w:val="32"/>
          <w:szCs w:val="32"/>
        </w:rPr>
        <w:t xml:space="preserve">    4</w:t>
      </w:r>
      <w:r>
        <w:rPr>
          <w:rFonts w:hint="eastAsia" w:ascii="仿宋_GB2312" w:eastAsia="仿宋_GB2312"/>
          <w:sz w:val="32"/>
          <w:szCs w:val="32"/>
        </w:rPr>
        <w:t>、发扬自我教育的优良传统，宣传、贯彻党的和国家的方针政策，加强和改进思想工作，推动企业文化建设，提倡爱国、敬业、诚信、守法、引导会员树立社会主义事业的建设者。</w:t>
      </w:r>
      <w:r>
        <w:rPr>
          <w:rFonts w:ascii="仿宋_GB2312" w:eastAsia="仿宋_GB2312"/>
          <w:sz w:val="32"/>
          <w:szCs w:val="32"/>
        </w:rPr>
        <w:t xml:space="preserve">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从决算单位构成看，新疆喀什地区叶城县工商业联合会部门决算包括：新疆喀什地区叶城县工商业联合会部门本级决算、所属单位决算等。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纳入新疆喀什地区叶城县工商业联合会</w:t>
      </w:r>
      <w:r>
        <w:rPr>
          <w:rFonts w:ascii="仿宋_GB2312" w:eastAsia="仿宋_GB2312"/>
          <w:sz w:val="32"/>
          <w:szCs w:val="32"/>
        </w:rPr>
        <w:t>2018</w:t>
      </w:r>
      <w:r>
        <w:rPr>
          <w:rFonts w:hint="eastAsia" w:ascii="仿宋_GB2312" w:eastAsia="仿宋_GB2312"/>
          <w:sz w:val="32"/>
          <w:szCs w:val="32"/>
        </w:rPr>
        <w:t>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ind w:firstLine="640" w:firstLineChars="200"/>
              <w:jc w:val="left"/>
            </w:pPr>
            <w:r>
              <w:rPr>
                <w:rFonts w:hint="eastAsia" w:ascii="仿宋_GB2312" w:eastAsia="仿宋_GB2312"/>
                <w:position w:val="-1"/>
                <w:sz w:val="32"/>
              </w:rPr>
              <w:t>新疆喀什地区叶城县工商业联合会</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eastAsia="仿宋_GB2312" w:cs="仿宋_GB2312"/>
          <w:sz w:val="32"/>
          <w:szCs w:val="32"/>
        </w:rPr>
      </w:pPr>
      <w:bookmarkStart w:id="4" w:name="OLE_LINK100"/>
      <w:bookmarkStart w:id="5" w:name="OLE_LINK99"/>
      <w:bookmarkStart w:id="6" w:name="OLE_LINK52"/>
      <w:r>
        <w:rPr>
          <w:rFonts w:ascii="仿宋_GB2312" w:eastAsia="仿宋_GB2312"/>
          <w:color w:val="000000"/>
          <w:sz w:val="32"/>
          <w:szCs w:val="32"/>
        </w:rPr>
        <w:t>2018</w:t>
      </w:r>
      <w:r>
        <w:rPr>
          <w:rFonts w:hint="eastAsia" w:ascii="仿宋_GB2312" w:eastAsia="仿宋_GB2312"/>
          <w:color w:val="000000"/>
          <w:sz w:val="32"/>
          <w:szCs w:val="32"/>
        </w:rPr>
        <w:t>年度收入</w:t>
      </w:r>
      <w:r>
        <w:rPr>
          <w:rFonts w:ascii="仿宋_GB2312" w:eastAsia="仿宋_GB2312"/>
          <w:sz w:val="32"/>
          <w:szCs w:val="32"/>
        </w:rPr>
        <w:t>56.61</w:t>
      </w:r>
      <w:r>
        <w:rPr>
          <w:rFonts w:hint="eastAsia" w:ascii="仿宋_GB2312" w:eastAsia="仿宋_GB2312"/>
          <w:color w:val="000000"/>
          <w:sz w:val="32"/>
          <w:szCs w:val="32"/>
        </w:rPr>
        <w:t>万元</w:t>
      </w:r>
      <w:bookmarkEnd w:id="4"/>
      <w:bookmarkEnd w:id="5"/>
      <w:r>
        <w:rPr>
          <w:rFonts w:hint="eastAsia" w:ascii="仿宋_GB2312" w:eastAsia="仿宋_GB2312"/>
          <w:sz w:val="32"/>
          <w:szCs w:val="32"/>
        </w:rPr>
        <w:t>，与上年相比，增加</w:t>
      </w:r>
      <w:r>
        <w:rPr>
          <w:rFonts w:ascii="仿宋_GB2312" w:eastAsia="仿宋_GB2312"/>
          <w:sz w:val="32"/>
          <w:szCs w:val="32"/>
        </w:rPr>
        <w:t>17.68</w:t>
      </w:r>
      <w:r>
        <w:rPr>
          <w:rFonts w:hint="eastAsia" w:ascii="仿宋_GB2312" w:eastAsia="仿宋_GB2312"/>
          <w:sz w:val="32"/>
          <w:szCs w:val="32"/>
        </w:rPr>
        <w:t>万元，增长</w:t>
      </w:r>
      <w:r>
        <w:rPr>
          <w:rFonts w:ascii="仿宋_GB2312" w:eastAsia="仿宋_GB2312"/>
          <w:sz w:val="32"/>
          <w:szCs w:val="32"/>
        </w:rPr>
        <w:t>45.41%</w:t>
      </w:r>
      <w:r>
        <w:rPr>
          <w:rFonts w:hint="eastAsia" w:ascii="仿宋_GB2312" w:eastAsia="仿宋_GB2312"/>
          <w:sz w:val="32"/>
          <w:szCs w:val="32"/>
        </w:rPr>
        <w:t>，增加的主要原因是：</w:t>
      </w:r>
      <w:r>
        <w:rPr>
          <w:rFonts w:hint="eastAsia" w:ascii="仿宋_GB2312" w:eastAsia="仿宋_GB2312"/>
          <w:color w:val="000000"/>
          <w:sz w:val="32"/>
          <w:szCs w:val="32"/>
        </w:rPr>
        <w:t>工资调标，新艰边补发；</w:t>
      </w:r>
      <w:bookmarkEnd w:id="6"/>
      <w:bookmarkStart w:id="7" w:name="OLE_LINK53"/>
      <w:r>
        <w:rPr>
          <w:rFonts w:hint="eastAsia" w:ascii="仿宋_GB2312" w:eastAsia="仿宋_GB2312"/>
          <w:color w:val="000000"/>
          <w:sz w:val="32"/>
          <w:szCs w:val="32"/>
        </w:rPr>
        <w:t>支出</w:t>
      </w:r>
      <w:r>
        <w:rPr>
          <w:rFonts w:ascii="仿宋_GB2312" w:eastAsia="仿宋_GB2312"/>
          <w:sz w:val="32"/>
          <w:szCs w:val="32"/>
        </w:rPr>
        <w:t>56.61</w:t>
      </w:r>
      <w:r>
        <w:rPr>
          <w:rFonts w:hint="eastAsia" w:ascii="仿宋_GB2312" w:eastAsia="仿宋_GB2312"/>
          <w:color w:val="000000"/>
          <w:sz w:val="32"/>
          <w:szCs w:val="32"/>
        </w:rPr>
        <w:t>万元</w:t>
      </w:r>
      <w:r>
        <w:rPr>
          <w:rFonts w:hint="eastAsia" w:ascii="仿宋_GB2312" w:eastAsia="仿宋_GB2312"/>
          <w:sz w:val="32"/>
          <w:szCs w:val="32"/>
        </w:rPr>
        <w:t>，与上年相比，增加</w:t>
      </w:r>
      <w:r>
        <w:rPr>
          <w:rFonts w:ascii="仿宋_GB2312" w:eastAsia="仿宋_GB2312"/>
          <w:sz w:val="32"/>
          <w:szCs w:val="32"/>
        </w:rPr>
        <w:t>17.68</w:t>
      </w:r>
      <w:r>
        <w:rPr>
          <w:rFonts w:hint="eastAsia" w:ascii="仿宋_GB2312" w:eastAsia="仿宋_GB2312"/>
          <w:sz w:val="32"/>
          <w:szCs w:val="32"/>
        </w:rPr>
        <w:t>万元，增长</w:t>
      </w:r>
      <w:r>
        <w:rPr>
          <w:rFonts w:ascii="仿宋_GB2312" w:eastAsia="仿宋_GB2312"/>
          <w:sz w:val="32"/>
          <w:szCs w:val="32"/>
        </w:rPr>
        <w:t>45.41%</w:t>
      </w:r>
      <w:r>
        <w:rPr>
          <w:rFonts w:hint="eastAsia" w:ascii="仿宋_GB2312" w:eastAsia="仿宋_GB2312"/>
          <w:sz w:val="32"/>
          <w:szCs w:val="32"/>
        </w:rPr>
        <w:t>，增加的主要原因是：</w:t>
      </w:r>
      <w:r>
        <w:rPr>
          <w:rFonts w:hint="eastAsia" w:ascii="仿宋_GB2312" w:eastAsia="仿宋_GB2312"/>
          <w:color w:val="000000"/>
          <w:sz w:val="32"/>
          <w:szCs w:val="32"/>
        </w:rPr>
        <w:t>工资调标，新艰边补发；</w:t>
      </w:r>
      <w:bookmarkEnd w:id="7"/>
      <w:bookmarkStart w:id="8" w:name="OLE_LINK54"/>
      <w:r>
        <w:rPr>
          <w:rFonts w:hint="eastAsia" w:ascii="仿宋_GB2312" w:eastAsia="仿宋_GB2312"/>
          <w:color w:val="000000"/>
          <w:sz w:val="32"/>
          <w:szCs w:val="32"/>
        </w:rPr>
        <w:t>结余</w:t>
      </w:r>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w:t>
      </w:r>
      <w:bookmarkEnd w:id="8"/>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，增减变动的主要原因：本单位无结余资金。</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本年收入合计</w:t>
      </w:r>
      <w:r>
        <w:rPr>
          <w:rFonts w:ascii="仿宋_GB2312" w:eastAsia="仿宋_GB2312"/>
          <w:sz w:val="32"/>
          <w:szCs w:val="32"/>
        </w:rPr>
        <w:t>56.61</w:t>
      </w:r>
      <w:r>
        <w:rPr>
          <w:rFonts w:hint="eastAsia" w:ascii="仿宋_GB2312" w:eastAsia="仿宋_GB2312"/>
          <w:color w:val="000000"/>
          <w:sz w:val="32"/>
          <w:szCs w:val="32"/>
        </w:rPr>
        <w:t>万元，其中：</w:t>
      </w:r>
      <w:bookmarkStart w:id="9" w:name="OLE_LINK1"/>
      <w:r>
        <w:rPr>
          <w:rFonts w:hint="eastAsia" w:ascii="仿宋_GB2312" w:eastAsia="仿宋_GB2312"/>
          <w:color w:val="000000"/>
          <w:sz w:val="32"/>
          <w:szCs w:val="32"/>
        </w:rPr>
        <w:t>财政拨款收入</w:t>
      </w:r>
      <w:bookmarkEnd w:id="9"/>
      <w:r>
        <w:rPr>
          <w:rFonts w:ascii="仿宋_GB2312" w:eastAsia="仿宋_GB2312"/>
          <w:sz w:val="32"/>
          <w:szCs w:val="32"/>
        </w:rPr>
        <w:t>56.61</w:t>
      </w:r>
      <w:r>
        <w:rPr>
          <w:rFonts w:hint="eastAsia" w:ascii="仿宋_GB2312" w:eastAsia="仿宋_GB2312"/>
          <w:color w:val="000000"/>
          <w:sz w:val="32"/>
          <w:szCs w:val="32"/>
        </w:rPr>
        <w:t>万元，占</w:t>
      </w:r>
      <w:r>
        <w:rPr>
          <w:rFonts w:ascii="仿宋_GB2312" w:eastAsia="仿宋_GB2312"/>
          <w:sz w:val="32"/>
          <w:szCs w:val="32"/>
        </w:rPr>
        <w:t>100%</w:t>
      </w:r>
      <w:r>
        <w:rPr>
          <w:rFonts w:hint="eastAsia" w:ascii="仿宋_GB2312" w:eastAsia="仿宋_GB2312"/>
          <w:color w:val="000000"/>
          <w:sz w:val="32"/>
          <w:szCs w:val="32"/>
        </w:rPr>
        <w:t>；</w:t>
      </w:r>
      <w:bookmarkStart w:id="10" w:name="OLE_LINK2"/>
      <w:r>
        <w:rPr>
          <w:rFonts w:hint="eastAsia" w:ascii="仿宋_GB2312" w:eastAsia="仿宋_GB2312"/>
          <w:color w:val="000000"/>
          <w:sz w:val="32"/>
          <w:szCs w:val="32"/>
        </w:rPr>
        <w:t>上级补助收入</w:t>
      </w:r>
      <w:bookmarkEnd w:id="10"/>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1" w:name="OLE_LINK3"/>
      <w:r>
        <w:rPr>
          <w:rFonts w:hint="eastAsia" w:ascii="仿宋_GB2312" w:eastAsia="仿宋_GB2312"/>
          <w:color w:val="000000"/>
          <w:sz w:val="32"/>
          <w:szCs w:val="32"/>
        </w:rPr>
        <w:t>事业收入</w:t>
      </w:r>
      <w:bookmarkEnd w:id="11"/>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2" w:name="OLE_LINK4"/>
      <w:r>
        <w:rPr>
          <w:rFonts w:hint="eastAsia" w:ascii="仿宋_GB2312" w:eastAsia="仿宋_GB2312"/>
          <w:color w:val="000000"/>
          <w:sz w:val="32"/>
          <w:szCs w:val="32"/>
        </w:rPr>
        <w:t>经营收入</w:t>
      </w:r>
      <w:bookmarkEnd w:id="12"/>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3" w:name="OLE_LINK5"/>
      <w:r>
        <w:rPr>
          <w:rFonts w:hint="eastAsia" w:ascii="仿宋_GB2312" w:eastAsia="仿宋_GB2312"/>
          <w:color w:val="000000"/>
          <w:sz w:val="32"/>
          <w:szCs w:val="32"/>
        </w:rPr>
        <w:t>附属单位缴款</w:t>
      </w:r>
      <w:bookmarkEnd w:id="13"/>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4" w:name="OLE_LINK6"/>
      <w:r>
        <w:rPr>
          <w:rFonts w:hint="eastAsia" w:ascii="仿宋_GB2312" w:eastAsia="仿宋_GB2312"/>
          <w:color w:val="000000"/>
          <w:sz w:val="32"/>
          <w:szCs w:val="32"/>
        </w:rPr>
        <w:t>其他收入</w:t>
      </w:r>
      <w:bookmarkEnd w:id="14"/>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sz w:val="32"/>
          <w:szCs w:val="32"/>
        </w:rPr>
        <w:t>况：本年收入年初预算数</w:t>
      </w:r>
      <w:r>
        <w:rPr>
          <w:rFonts w:ascii="仿宋_GB2312" w:eastAsia="仿宋_GB2312"/>
          <w:color w:val="000000"/>
          <w:sz w:val="32"/>
          <w:szCs w:val="32"/>
        </w:rPr>
        <w:t>39.86</w:t>
      </w:r>
      <w:r>
        <w:rPr>
          <w:rFonts w:hint="eastAsia" w:ascii="仿宋_GB2312" w:eastAsia="仿宋_GB2312"/>
          <w:color w:val="000000"/>
          <w:sz w:val="32"/>
          <w:szCs w:val="32"/>
        </w:rPr>
        <w:t>万元</w:t>
      </w:r>
      <w:r>
        <w:rPr>
          <w:rFonts w:hint="eastAsia" w:ascii="仿宋_GB2312" w:eastAsia="仿宋_GB2312"/>
          <w:sz w:val="32"/>
          <w:szCs w:val="32"/>
        </w:rPr>
        <w:t>，决算数</w:t>
      </w:r>
      <w:r>
        <w:rPr>
          <w:rFonts w:ascii="仿宋_GB2312" w:eastAsia="仿宋_GB2312"/>
          <w:sz w:val="32"/>
          <w:szCs w:val="32"/>
        </w:rPr>
        <w:t>56.61</w:t>
      </w:r>
      <w:r>
        <w:rPr>
          <w:rFonts w:hint="eastAsia" w:ascii="仿宋_GB2312" w:eastAsia="仿宋_GB2312"/>
          <w:sz w:val="32"/>
          <w:szCs w:val="32"/>
        </w:rPr>
        <w:t>万元，预决算差异率</w:t>
      </w:r>
      <w:r>
        <w:rPr>
          <w:rFonts w:ascii="仿宋_GB2312" w:eastAsia="仿宋_GB2312"/>
          <w:sz w:val="32"/>
          <w:szCs w:val="32"/>
        </w:rPr>
        <w:t>42.02%</w:t>
      </w:r>
      <w:r>
        <w:rPr>
          <w:rFonts w:hint="eastAsia" w:ascii="仿宋_GB2312" w:eastAsia="仿宋_GB2312"/>
          <w:sz w:val="32"/>
          <w:szCs w:val="32"/>
        </w:rPr>
        <w:t>，差异主要原因是工资调标，新艰边补发。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olor w:val="000000"/>
          <w:sz w:val="32"/>
          <w:szCs w:val="32"/>
        </w:rPr>
        <w:t>本年支出合计</w:t>
      </w:r>
      <w:bookmarkEnd w:id="16"/>
      <w:r>
        <w:rPr>
          <w:rFonts w:ascii="仿宋_GB2312" w:eastAsia="仿宋_GB2312"/>
          <w:sz w:val="32"/>
          <w:szCs w:val="32"/>
        </w:rPr>
        <w:t>56.61</w:t>
      </w:r>
      <w:r>
        <w:rPr>
          <w:rFonts w:hint="eastAsia" w:ascii="仿宋_GB2312" w:eastAsia="仿宋_GB2312"/>
          <w:color w:val="000000"/>
          <w:sz w:val="32"/>
          <w:szCs w:val="32"/>
        </w:rPr>
        <w:t>万元，其中：</w:t>
      </w:r>
      <w:bookmarkStart w:id="17" w:name="OLE_LINK8"/>
      <w:r>
        <w:rPr>
          <w:rFonts w:hint="eastAsia" w:ascii="仿宋_GB2312" w:eastAsia="仿宋_GB2312"/>
          <w:color w:val="000000"/>
          <w:sz w:val="32"/>
          <w:szCs w:val="32"/>
        </w:rPr>
        <w:t>基本支出</w:t>
      </w:r>
      <w:bookmarkEnd w:id="17"/>
      <w:r>
        <w:rPr>
          <w:rFonts w:ascii="仿宋_GB2312" w:eastAsia="仿宋_GB2312"/>
          <w:sz w:val="32"/>
          <w:szCs w:val="32"/>
        </w:rPr>
        <w:t>56.61</w:t>
      </w:r>
      <w:r>
        <w:rPr>
          <w:rFonts w:hint="eastAsia" w:ascii="仿宋_GB2312" w:eastAsia="仿宋_GB2312"/>
          <w:color w:val="000000"/>
          <w:sz w:val="32"/>
          <w:szCs w:val="32"/>
        </w:rPr>
        <w:t>万元，占</w:t>
      </w:r>
      <w:r>
        <w:rPr>
          <w:rFonts w:ascii="仿宋_GB2312" w:eastAsia="仿宋_GB2312"/>
          <w:sz w:val="32"/>
          <w:szCs w:val="32"/>
        </w:rPr>
        <w:t>100%</w:t>
      </w:r>
      <w:r>
        <w:rPr>
          <w:rFonts w:hint="eastAsia" w:ascii="仿宋_GB2312" w:eastAsia="仿宋_GB2312"/>
          <w:color w:val="000000"/>
          <w:sz w:val="32"/>
          <w:szCs w:val="32"/>
        </w:rPr>
        <w:t>；</w:t>
      </w:r>
      <w:bookmarkStart w:id="18" w:name="OLE_LINK9"/>
      <w:r>
        <w:rPr>
          <w:rFonts w:hint="eastAsia" w:ascii="仿宋_GB2312" w:eastAsia="仿宋_GB2312"/>
          <w:color w:val="000000"/>
          <w:sz w:val="32"/>
          <w:szCs w:val="32"/>
        </w:rPr>
        <w:t>项目支出</w:t>
      </w:r>
      <w:bookmarkEnd w:id="18"/>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19" w:name="OLE_LINK10"/>
      <w:r>
        <w:rPr>
          <w:rFonts w:hint="eastAsia" w:ascii="仿宋_GB2312" w:eastAsia="仿宋_GB2312"/>
          <w:color w:val="000000"/>
          <w:sz w:val="32"/>
          <w:szCs w:val="32"/>
        </w:rPr>
        <w:t>上缴上级支出</w:t>
      </w:r>
      <w:bookmarkEnd w:id="19"/>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color w:val="000000"/>
          <w:sz w:val="32"/>
          <w:szCs w:val="32"/>
        </w:rPr>
        <w:t>；</w:t>
      </w:r>
      <w:bookmarkStart w:id="20" w:name="OLE_LINK11"/>
      <w:r>
        <w:rPr>
          <w:rFonts w:hint="eastAsia" w:ascii="仿宋_GB2312" w:eastAsia="仿宋_GB2312"/>
          <w:color w:val="000000"/>
          <w:spacing w:val="-6"/>
          <w:sz w:val="32"/>
          <w:szCs w:val="32"/>
        </w:rPr>
        <w:t>经营支出</w:t>
      </w:r>
      <w:bookmarkEnd w:id="20"/>
      <w:r>
        <w:rPr>
          <w:rFonts w:ascii="仿宋_GB2312" w:eastAsia="仿宋_GB2312"/>
          <w:sz w:val="32"/>
          <w:szCs w:val="32"/>
        </w:rPr>
        <w:t>0</w:t>
      </w:r>
      <w:r>
        <w:rPr>
          <w:rFonts w:hint="eastAsia" w:ascii="仿宋_GB2312" w:eastAsia="仿宋_GB2312"/>
          <w:color w:val="000000"/>
          <w:spacing w:val="-6"/>
          <w:sz w:val="32"/>
          <w:szCs w:val="32"/>
        </w:rPr>
        <w:t>万元，占</w:t>
      </w:r>
      <w:r>
        <w:rPr>
          <w:rFonts w:ascii="仿宋_GB2312" w:eastAsia="仿宋_GB2312"/>
          <w:sz w:val="32"/>
          <w:szCs w:val="32"/>
        </w:rPr>
        <w:t>0%</w:t>
      </w:r>
      <w:r>
        <w:rPr>
          <w:rFonts w:hint="eastAsia" w:ascii="仿宋_GB2312" w:eastAsia="仿宋_GB2312"/>
          <w:color w:val="000000"/>
          <w:spacing w:val="-6"/>
          <w:sz w:val="32"/>
          <w:szCs w:val="32"/>
        </w:rPr>
        <w:t>；</w:t>
      </w:r>
      <w:bookmarkStart w:id="21" w:name="OLE_LINK12"/>
      <w:r>
        <w:rPr>
          <w:rFonts w:hint="eastAsia" w:ascii="仿宋_GB2312" w:eastAsia="仿宋_GB2312"/>
          <w:color w:val="000000"/>
          <w:spacing w:val="-6"/>
          <w:sz w:val="32"/>
          <w:szCs w:val="32"/>
        </w:rPr>
        <w:t>对附属单位补助支出</w:t>
      </w:r>
      <w:bookmarkEnd w:id="21"/>
      <w:r>
        <w:rPr>
          <w:rFonts w:ascii="仿宋_GB2312" w:eastAsia="仿宋_GB2312"/>
          <w:sz w:val="32"/>
          <w:szCs w:val="32"/>
        </w:rPr>
        <w:t>0</w:t>
      </w:r>
      <w:r>
        <w:rPr>
          <w:rFonts w:hint="eastAsia" w:ascii="仿宋_GB2312" w:eastAsia="仿宋_GB2312"/>
          <w:color w:val="000000"/>
          <w:spacing w:val="-6"/>
          <w:sz w:val="32"/>
          <w:szCs w:val="32"/>
        </w:rPr>
        <w:t>万元，占</w:t>
      </w:r>
      <w:r>
        <w:rPr>
          <w:rFonts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sz w:val="32"/>
          <w:szCs w:val="32"/>
        </w:rPr>
        <w:t>与年初预算数相比情况：本年支出年初预算数</w:t>
      </w:r>
      <w:r>
        <w:rPr>
          <w:rFonts w:ascii="仿宋_GB2312" w:eastAsia="仿宋_GB2312"/>
          <w:color w:val="000000"/>
          <w:sz w:val="32"/>
          <w:szCs w:val="32"/>
        </w:rPr>
        <w:t>39.86</w:t>
      </w:r>
      <w:r>
        <w:rPr>
          <w:rFonts w:hint="eastAsia" w:ascii="仿宋_GB2312" w:eastAsia="仿宋_GB2312"/>
          <w:color w:val="000000"/>
          <w:sz w:val="32"/>
          <w:szCs w:val="32"/>
        </w:rPr>
        <w:t>万元，</w:t>
      </w:r>
      <w:r>
        <w:rPr>
          <w:rFonts w:hint="eastAsia" w:ascii="仿宋_GB2312" w:eastAsia="仿宋_GB2312"/>
          <w:sz w:val="32"/>
          <w:szCs w:val="32"/>
        </w:rPr>
        <w:t>决算数</w:t>
      </w:r>
      <w:r>
        <w:rPr>
          <w:rFonts w:ascii="仿宋_GB2312" w:eastAsia="仿宋_GB2312"/>
          <w:sz w:val="32"/>
          <w:szCs w:val="32"/>
        </w:rPr>
        <w:t>56.61</w:t>
      </w:r>
      <w:r>
        <w:rPr>
          <w:rFonts w:hint="eastAsia" w:ascii="仿宋_GB2312" w:eastAsia="仿宋_GB2312"/>
          <w:sz w:val="32"/>
          <w:szCs w:val="32"/>
        </w:rPr>
        <w:t>万元，预决算差异率</w:t>
      </w:r>
      <w:r>
        <w:rPr>
          <w:rFonts w:ascii="仿宋_GB2312" w:eastAsia="仿宋_GB2312"/>
          <w:sz w:val="32"/>
          <w:szCs w:val="32"/>
        </w:rPr>
        <w:t>42.02%</w:t>
      </w:r>
      <w:r>
        <w:rPr>
          <w:rFonts w:hint="eastAsia" w:ascii="仿宋_GB2312" w:eastAsia="仿宋_GB2312"/>
          <w:sz w:val="32"/>
          <w:szCs w:val="32"/>
        </w:rPr>
        <w:t>，差异主要原因是工资调标，新艰边补发。</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olor w:val="000000"/>
          <w:sz w:val="32"/>
          <w:szCs w:val="32"/>
        </w:rPr>
        <w:t>2018</w:t>
      </w:r>
      <w:r>
        <w:rPr>
          <w:rFonts w:hint="eastAsia" w:ascii="仿宋_GB2312" w:eastAsia="仿宋_GB2312"/>
          <w:color w:val="000000"/>
          <w:sz w:val="32"/>
          <w:szCs w:val="32"/>
        </w:rPr>
        <w:t>年度</w:t>
      </w:r>
      <w:bookmarkStart w:id="25" w:name="OLE_LINK13"/>
      <w:r>
        <w:rPr>
          <w:rFonts w:hint="eastAsia" w:ascii="仿宋_GB2312" w:eastAsia="仿宋_GB2312"/>
          <w:color w:val="000000"/>
          <w:sz w:val="32"/>
          <w:szCs w:val="32"/>
        </w:rPr>
        <w:t>财政拨款收入</w:t>
      </w:r>
      <w:bookmarkEnd w:id="25"/>
      <w:r>
        <w:rPr>
          <w:rFonts w:ascii="仿宋_GB2312" w:eastAsia="仿宋_GB2312"/>
          <w:sz w:val="32"/>
          <w:szCs w:val="32"/>
        </w:rPr>
        <w:t>56.61</w:t>
      </w:r>
      <w:r>
        <w:rPr>
          <w:rFonts w:hint="eastAsia" w:ascii="仿宋_GB2312" w:eastAsia="仿宋_GB2312"/>
          <w:color w:val="000000"/>
          <w:sz w:val="32"/>
          <w:szCs w:val="32"/>
        </w:rPr>
        <w:t>万元</w:t>
      </w:r>
      <w:r>
        <w:rPr>
          <w:rFonts w:hint="eastAsia" w:ascii="仿宋_GB2312" w:eastAsia="仿宋_GB2312"/>
          <w:sz w:val="32"/>
          <w:szCs w:val="32"/>
        </w:rPr>
        <w:t>，与上年相比，增加</w:t>
      </w:r>
      <w:r>
        <w:rPr>
          <w:rFonts w:ascii="仿宋_GB2312" w:eastAsia="仿宋_GB2312"/>
          <w:sz w:val="32"/>
          <w:szCs w:val="32"/>
        </w:rPr>
        <w:t>17.68</w:t>
      </w:r>
      <w:r>
        <w:rPr>
          <w:rFonts w:hint="eastAsia" w:ascii="仿宋_GB2312" w:eastAsia="仿宋_GB2312"/>
          <w:sz w:val="32"/>
          <w:szCs w:val="32"/>
        </w:rPr>
        <w:t>万元，增长</w:t>
      </w:r>
      <w:r>
        <w:rPr>
          <w:rFonts w:ascii="仿宋_GB2312" w:eastAsia="仿宋_GB2312"/>
          <w:sz w:val="32"/>
          <w:szCs w:val="32"/>
        </w:rPr>
        <w:t>45.41%</w:t>
      </w:r>
      <w:r>
        <w:rPr>
          <w:rFonts w:hint="eastAsia" w:ascii="仿宋_GB2312" w:eastAsia="仿宋_GB2312"/>
          <w:sz w:val="32"/>
          <w:szCs w:val="32"/>
        </w:rPr>
        <w:t>，增加的主要原因是：工资调标，新艰边补发。</w:t>
      </w:r>
      <w:bookmarkEnd w:id="23"/>
      <w:bookmarkEnd w:id="24"/>
      <w:bookmarkStart w:id="26" w:name="OLE_LINK14"/>
      <w:bookmarkStart w:id="27" w:name="OLE_LINK59"/>
      <w:bookmarkStart w:id="28" w:name="OLE_LINK60"/>
      <w:r>
        <w:rPr>
          <w:rFonts w:hint="eastAsia" w:ascii="仿宋_GB2312" w:eastAsia="仿宋_GB2312"/>
          <w:color w:val="000000"/>
          <w:sz w:val="32"/>
          <w:szCs w:val="32"/>
        </w:rPr>
        <w:t>财政拨款支出</w:t>
      </w:r>
      <w:bookmarkEnd w:id="26"/>
      <w:r>
        <w:rPr>
          <w:rFonts w:ascii="仿宋_GB2312" w:eastAsia="仿宋_GB2312"/>
          <w:sz w:val="32"/>
          <w:szCs w:val="32"/>
        </w:rPr>
        <w:t>56.61</w:t>
      </w:r>
      <w:r>
        <w:rPr>
          <w:rFonts w:hint="eastAsia" w:ascii="仿宋_GB2312" w:eastAsia="仿宋_GB2312"/>
          <w:color w:val="000000"/>
          <w:sz w:val="32"/>
          <w:szCs w:val="32"/>
        </w:rPr>
        <w:t>万元</w:t>
      </w:r>
      <w:r>
        <w:rPr>
          <w:rFonts w:hint="eastAsia" w:ascii="仿宋_GB2312" w:eastAsia="仿宋_GB2312"/>
          <w:sz w:val="32"/>
          <w:szCs w:val="32"/>
        </w:rPr>
        <w:t>，与上年相比，增加</w:t>
      </w:r>
      <w:r>
        <w:rPr>
          <w:rFonts w:ascii="仿宋_GB2312" w:eastAsia="仿宋_GB2312"/>
          <w:sz w:val="32"/>
          <w:szCs w:val="32"/>
        </w:rPr>
        <w:t>17.68</w:t>
      </w:r>
      <w:r>
        <w:rPr>
          <w:rFonts w:hint="eastAsia" w:ascii="仿宋_GB2312" w:eastAsia="仿宋_GB2312"/>
          <w:sz w:val="32"/>
          <w:szCs w:val="32"/>
        </w:rPr>
        <w:t>万元，增长</w:t>
      </w:r>
      <w:r>
        <w:rPr>
          <w:rFonts w:ascii="仿宋_GB2312" w:eastAsia="仿宋_GB2312"/>
          <w:sz w:val="32"/>
          <w:szCs w:val="32"/>
        </w:rPr>
        <w:t>45.41%</w:t>
      </w:r>
      <w:r>
        <w:rPr>
          <w:rFonts w:hint="eastAsia" w:ascii="仿宋_GB2312" w:eastAsia="仿宋_GB2312"/>
          <w:sz w:val="32"/>
          <w:szCs w:val="32"/>
        </w:rPr>
        <w:t>，增加的主要原因是：工资调标，新艰边补发。</w:t>
      </w:r>
      <w:bookmarkEnd w:id="27"/>
      <w:bookmarkEnd w:id="28"/>
      <w:bookmarkStart w:id="29" w:name="OLE_LINK61"/>
      <w:r>
        <w:rPr>
          <w:rFonts w:hint="eastAsia" w:ascii="仿宋_GB2312" w:eastAsia="仿宋_GB2312"/>
          <w:color w:val="000000"/>
          <w:sz w:val="32"/>
          <w:szCs w:val="32"/>
        </w:rPr>
        <w:t>其中：</w:t>
      </w:r>
      <w:bookmarkStart w:id="30" w:name="OLE_LINK15"/>
      <w:r>
        <w:rPr>
          <w:rFonts w:hint="eastAsia" w:ascii="仿宋_GB2312" w:eastAsia="仿宋_GB2312"/>
          <w:color w:val="000000"/>
          <w:sz w:val="32"/>
          <w:szCs w:val="32"/>
        </w:rPr>
        <w:t>基本支出</w:t>
      </w:r>
      <w:bookmarkEnd w:id="30"/>
      <w:r>
        <w:rPr>
          <w:rFonts w:ascii="仿宋_GB2312" w:eastAsia="仿宋_GB2312"/>
          <w:sz w:val="32"/>
          <w:szCs w:val="32"/>
        </w:rPr>
        <w:t>56.61</w:t>
      </w:r>
      <w:r>
        <w:rPr>
          <w:rFonts w:hint="eastAsia" w:ascii="仿宋_GB2312" w:eastAsia="仿宋_GB2312"/>
          <w:color w:val="000000"/>
          <w:sz w:val="32"/>
          <w:szCs w:val="32"/>
        </w:rPr>
        <w:t>万元，项目支出</w:t>
      </w:r>
      <w:r>
        <w:rPr>
          <w:rFonts w:ascii="仿宋_GB2312" w:eastAsia="仿宋_GB2312"/>
          <w:sz w:val="32"/>
          <w:szCs w:val="32"/>
        </w:rPr>
        <w:t>0</w:t>
      </w:r>
      <w:r>
        <w:rPr>
          <w:rFonts w:hint="eastAsia" w:ascii="仿宋_GB2312" w:eastAsia="仿宋_GB2312"/>
          <w:color w:val="000000"/>
          <w:sz w:val="32"/>
          <w:szCs w:val="32"/>
        </w:rPr>
        <w:t>万元。</w:t>
      </w:r>
      <w:bookmarkStart w:id="31" w:name="OLE_LINK16"/>
      <w:r>
        <w:rPr>
          <w:rFonts w:hint="eastAsia" w:ascii="仿宋_GB2312" w:eastAsia="仿宋_GB2312"/>
          <w:color w:val="000000"/>
          <w:sz w:val="32"/>
          <w:szCs w:val="32"/>
        </w:rPr>
        <w:t>财政拨款结转结余</w:t>
      </w:r>
      <w:bookmarkEnd w:id="31"/>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，与上年相比，增加0万元，增长0%。增加的主要原因是：本单位无财政拨款结转结余。</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olor w:val="000000"/>
          <w:sz w:val="32"/>
          <w:szCs w:val="32"/>
        </w:rPr>
        <w:t>与年初预算数相比情况：财政拨款收入年初预算数</w:t>
      </w:r>
      <w:r>
        <w:rPr>
          <w:rFonts w:ascii="仿宋_GB2312" w:eastAsia="仿宋_GB2312"/>
          <w:color w:val="000000"/>
          <w:sz w:val="32"/>
          <w:szCs w:val="32"/>
        </w:rPr>
        <w:t>39.86</w:t>
      </w:r>
      <w:r>
        <w:rPr>
          <w:rFonts w:hint="eastAsia" w:ascii="仿宋_GB2312" w:eastAsia="仿宋_GB2312"/>
          <w:color w:val="000000"/>
          <w:sz w:val="32"/>
          <w:szCs w:val="32"/>
        </w:rPr>
        <w:t>万元，决算数</w:t>
      </w:r>
      <w:r>
        <w:rPr>
          <w:rFonts w:ascii="仿宋_GB2312" w:eastAsia="仿宋_GB2312"/>
          <w:sz w:val="32"/>
          <w:szCs w:val="32"/>
        </w:rPr>
        <w:t>56.61</w:t>
      </w:r>
      <w:r>
        <w:rPr>
          <w:rFonts w:hint="eastAsia" w:ascii="仿宋_GB2312" w:eastAsia="仿宋_GB2312"/>
          <w:color w:val="000000"/>
          <w:sz w:val="32"/>
          <w:szCs w:val="32"/>
        </w:rPr>
        <w:t>万元，预决算差异率</w:t>
      </w:r>
      <w:r>
        <w:rPr>
          <w:rFonts w:ascii="仿宋_GB2312" w:eastAsia="仿宋_GB2312"/>
          <w:color w:val="000000"/>
          <w:sz w:val="32"/>
          <w:szCs w:val="32"/>
        </w:rPr>
        <w:t>42.02%</w:t>
      </w:r>
      <w:r>
        <w:rPr>
          <w:rFonts w:hint="eastAsia" w:ascii="仿宋_GB2312" w:eastAsia="仿宋_GB2312"/>
          <w:color w:val="000000"/>
          <w:sz w:val="32"/>
          <w:szCs w:val="32"/>
        </w:rPr>
        <w:t>，差异主要原因是工资调标，新艰边补发。</w:t>
      </w:r>
      <w:bookmarkEnd w:id="32"/>
      <w:bookmarkStart w:id="33" w:name="OLE_LINK63"/>
      <w:r>
        <w:rPr>
          <w:rFonts w:hint="eastAsia" w:ascii="仿宋_GB2312" w:eastAsia="仿宋_GB2312"/>
          <w:color w:val="000000"/>
          <w:sz w:val="32"/>
          <w:szCs w:val="32"/>
        </w:rPr>
        <w:t>财政拨款支出年初预算数</w:t>
      </w:r>
      <w:r>
        <w:rPr>
          <w:rFonts w:ascii="仿宋_GB2312" w:eastAsia="仿宋_GB2312"/>
          <w:color w:val="000000"/>
          <w:sz w:val="32"/>
          <w:szCs w:val="32"/>
        </w:rPr>
        <w:t>39.86</w:t>
      </w:r>
      <w:r>
        <w:rPr>
          <w:rFonts w:hint="eastAsia" w:ascii="仿宋_GB2312" w:eastAsia="仿宋_GB2312"/>
          <w:color w:val="000000"/>
          <w:sz w:val="32"/>
          <w:szCs w:val="32"/>
        </w:rPr>
        <w:t>万元，决算数</w:t>
      </w:r>
      <w:r>
        <w:rPr>
          <w:rFonts w:ascii="仿宋_GB2312" w:eastAsia="仿宋_GB2312"/>
          <w:sz w:val="32"/>
          <w:szCs w:val="32"/>
        </w:rPr>
        <w:t>56.61</w:t>
      </w:r>
      <w:r>
        <w:rPr>
          <w:rFonts w:hint="eastAsia" w:ascii="仿宋_GB2312" w:eastAsia="仿宋_GB2312"/>
          <w:color w:val="000000"/>
          <w:sz w:val="32"/>
          <w:szCs w:val="32"/>
        </w:rPr>
        <w:t>万元，预决算差异率</w:t>
      </w:r>
      <w:r>
        <w:rPr>
          <w:rFonts w:ascii="仿宋_GB2312" w:eastAsia="仿宋_GB2312"/>
          <w:color w:val="000000"/>
          <w:sz w:val="32"/>
          <w:szCs w:val="32"/>
        </w:rPr>
        <w:t>42.02%</w:t>
      </w:r>
      <w:r>
        <w:rPr>
          <w:rFonts w:hint="eastAsia" w:ascii="仿宋_GB2312" w:eastAsia="仿宋_GB2312"/>
          <w:color w:val="000000"/>
          <w:sz w:val="32"/>
          <w:szCs w:val="32"/>
        </w:rPr>
        <w:t>，差异主要原因是工资调标，新艰边补发。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olor w:val="000000"/>
          <w:sz w:val="32"/>
          <w:szCs w:val="32"/>
        </w:rPr>
        <w:t>2018</w:t>
      </w:r>
      <w:r>
        <w:rPr>
          <w:rFonts w:hint="eastAsia" w:ascii="仿宋_GB2312" w:eastAsia="仿宋_GB2312"/>
          <w:color w:val="000000"/>
          <w:sz w:val="32"/>
          <w:szCs w:val="32"/>
        </w:rPr>
        <w:t>年度</w:t>
      </w:r>
      <w:bookmarkStart w:id="35" w:name="OLE_LINK17"/>
      <w:r>
        <w:rPr>
          <w:rFonts w:hint="eastAsia" w:ascii="仿宋_GB2312" w:eastAsia="仿宋_GB2312"/>
          <w:color w:val="000000"/>
          <w:sz w:val="32"/>
          <w:szCs w:val="32"/>
        </w:rPr>
        <w:t>一般公共预算财政拨款收入</w:t>
      </w:r>
      <w:bookmarkEnd w:id="35"/>
      <w:r>
        <w:rPr>
          <w:rFonts w:ascii="仿宋_GB2312" w:eastAsia="仿宋_GB2312"/>
          <w:color w:val="000000"/>
          <w:sz w:val="32"/>
          <w:szCs w:val="32"/>
        </w:rPr>
        <w:t>56.61</w:t>
      </w:r>
      <w:r>
        <w:rPr>
          <w:rFonts w:hint="eastAsia" w:ascii="仿宋_GB2312" w:eastAsia="仿宋_GB2312"/>
          <w:color w:val="000000"/>
          <w:sz w:val="32"/>
          <w:szCs w:val="32"/>
        </w:rPr>
        <w:t>万元，与上年相比，增加</w:t>
      </w:r>
      <w:r>
        <w:rPr>
          <w:rFonts w:ascii="仿宋_GB2312" w:eastAsia="仿宋_GB2312"/>
          <w:color w:val="000000"/>
          <w:sz w:val="32"/>
          <w:szCs w:val="32"/>
        </w:rPr>
        <w:t>17.68</w:t>
      </w:r>
      <w:r>
        <w:rPr>
          <w:rFonts w:hint="eastAsia" w:ascii="仿宋_GB2312" w:eastAsia="仿宋_GB2312"/>
          <w:color w:val="000000"/>
          <w:sz w:val="32"/>
          <w:szCs w:val="32"/>
        </w:rPr>
        <w:t>万元，增长</w:t>
      </w:r>
      <w:r>
        <w:rPr>
          <w:rFonts w:ascii="仿宋_GB2312" w:eastAsia="仿宋_GB2312"/>
          <w:color w:val="000000"/>
          <w:sz w:val="32"/>
          <w:szCs w:val="32"/>
        </w:rPr>
        <w:t>45.41%</w:t>
      </w:r>
      <w:r>
        <w:rPr>
          <w:rFonts w:hint="eastAsia" w:ascii="仿宋_GB2312" w:eastAsia="仿宋_GB2312"/>
          <w:color w:val="000000"/>
          <w:sz w:val="32"/>
          <w:szCs w:val="32"/>
        </w:rPr>
        <w:t>，增加的主要原因是：工资调标，新艰边补发。</w:t>
      </w:r>
      <w:bookmarkEnd w:id="34"/>
      <w:bookmarkStart w:id="36" w:name="OLE_LINK18"/>
      <w:bookmarkStart w:id="37" w:name="OLE_LINK65"/>
      <w:r>
        <w:rPr>
          <w:rFonts w:hint="eastAsia" w:ascii="仿宋_GB2312" w:eastAsia="仿宋_GB2312"/>
          <w:color w:val="000000"/>
          <w:sz w:val="32"/>
          <w:szCs w:val="32"/>
        </w:rPr>
        <w:t>一般公共预算财政拨款支出</w:t>
      </w:r>
      <w:r>
        <w:rPr>
          <w:rFonts w:ascii="仿宋_GB2312" w:eastAsia="仿宋_GB2312"/>
          <w:sz w:val="32"/>
          <w:szCs w:val="32"/>
        </w:rPr>
        <w:t>56.61</w:t>
      </w:r>
      <w:r>
        <w:rPr>
          <w:rFonts w:hint="eastAsia" w:ascii="仿宋_GB2312" w:eastAsia="仿宋_GB2312"/>
          <w:color w:val="000000"/>
          <w:sz w:val="32"/>
          <w:szCs w:val="32"/>
        </w:rPr>
        <w:t>万元</w:t>
      </w:r>
      <w:bookmarkEnd w:id="36"/>
      <w:r>
        <w:rPr>
          <w:rFonts w:hint="eastAsia" w:ascii="仿宋_GB2312" w:eastAsia="仿宋_GB2312"/>
          <w:sz w:val="32"/>
          <w:szCs w:val="32"/>
        </w:rPr>
        <w:t>，与上年相比，增加</w:t>
      </w:r>
      <w:r>
        <w:rPr>
          <w:rFonts w:ascii="仿宋_GB2312" w:eastAsia="仿宋_GB2312"/>
          <w:sz w:val="32"/>
          <w:szCs w:val="32"/>
        </w:rPr>
        <w:t>17.68</w:t>
      </w:r>
      <w:r>
        <w:rPr>
          <w:rFonts w:hint="eastAsia" w:ascii="仿宋_GB2312" w:eastAsia="仿宋_GB2312"/>
          <w:sz w:val="32"/>
          <w:szCs w:val="32"/>
        </w:rPr>
        <w:t>万元，增长</w:t>
      </w:r>
      <w:r>
        <w:rPr>
          <w:rFonts w:ascii="仿宋_GB2312" w:eastAsia="仿宋_GB2312"/>
          <w:sz w:val="32"/>
          <w:szCs w:val="32"/>
        </w:rPr>
        <w:t>45.41%</w:t>
      </w:r>
      <w:r>
        <w:rPr>
          <w:rFonts w:hint="eastAsia" w:ascii="仿宋_GB2312" w:eastAsia="仿宋_GB2312"/>
          <w:sz w:val="32"/>
          <w:szCs w:val="32"/>
        </w:rPr>
        <w:t>，增加的主要原因是：工资调标，新艰边补发。</w:t>
      </w:r>
      <w:bookmarkEnd w:id="37"/>
      <w:r>
        <w:rPr>
          <w:rFonts w:hint="eastAsia" w:ascii="仿宋_GB2312" w:eastAsia="仿宋_GB2312"/>
          <w:color w:val="000000"/>
          <w:sz w:val="32"/>
          <w:szCs w:val="32"/>
        </w:rPr>
        <w:t>其中：</w:t>
      </w:r>
      <w:bookmarkStart w:id="38" w:name="OLE_LINK19"/>
      <w:r>
        <w:rPr>
          <w:rFonts w:hint="eastAsia" w:ascii="仿宋_GB2312" w:eastAsia="仿宋_GB2312"/>
          <w:color w:val="000000"/>
          <w:sz w:val="32"/>
          <w:szCs w:val="32"/>
        </w:rPr>
        <w:t>按功能分类科目（按类级科目公开）</w:t>
      </w:r>
      <w:bookmarkEnd w:id="38"/>
      <w:r>
        <w:rPr>
          <w:rFonts w:hint="eastAsia" w:ascii="仿宋_GB2312" w:eastAsia="仿宋_GB2312"/>
          <w:color w:val="000000"/>
          <w:sz w:val="32"/>
          <w:szCs w:val="32"/>
        </w:rPr>
        <w:t>，</w:t>
      </w:r>
      <w:r>
        <w:rPr>
          <w:rFonts w:hint="eastAsia" w:ascii="仿宋_GB2312" w:eastAsia="仿宋_GB2312"/>
          <w:sz w:val="32"/>
          <w:szCs w:val="32"/>
        </w:rPr>
        <w:t>住房保障支出</w:t>
      </w:r>
      <w:r>
        <w:rPr>
          <w:rFonts w:ascii="仿宋_GB2312" w:eastAsia="仿宋_GB2312"/>
          <w:sz w:val="32"/>
          <w:szCs w:val="32"/>
        </w:rPr>
        <w:t>2.36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一般公共服务支出</w:t>
      </w:r>
      <w:r>
        <w:rPr>
          <w:rFonts w:ascii="仿宋_GB2312" w:eastAsia="仿宋_GB2312"/>
          <w:sz w:val="32"/>
          <w:szCs w:val="32"/>
        </w:rPr>
        <w:t>50.2</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社会保障和就业支出</w:t>
      </w:r>
      <w:r>
        <w:rPr>
          <w:rFonts w:ascii="仿宋_GB2312" w:eastAsia="仿宋_GB2312"/>
          <w:sz w:val="32"/>
          <w:szCs w:val="32"/>
        </w:rPr>
        <w:t>4.05</w:t>
      </w:r>
      <w:r>
        <w:rPr>
          <w:rFonts w:hint="eastAsia" w:ascii="仿宋_GB2312" w:eastAsia="仿宋_GB2312"/>
          <w:sz w:val="32"/>
          <w:szCs w:val="32"/>
        </w:rPr>
        <w:t>万元。</w:t>
      </w:r>
      <w:bookmarkStart w:id="39" w:name="OLE_LINK20"/>
      <w:bookmarkStart w:id="40" w:name="OLE_LINK21"/>
      <w:r>
        <w:rPr>
          <w:rFonts w:hint="eastAsia" w:ascii="仿宋_GB2312" w:eastAsia="仿宋_GB2312"/>
          <w:color w:val="000000"/>
          <w:sz w:val="32"/>
          <w:szCs w:val="32"/>
        </w:rPr>
        <w:t>按经济分类科目</w:t>
      </w:r>
      <w:bookmarkEnd w:id="39"/>
      <w:r>
        <w:rPr>
          <w:rFonts w:hint="eastAsia" w:ascii="仿宋_GB2312" w:eastAsia="仿宋_GB2312"/>
          <w:color w:val="000000"/>
          <w:sz w:val="32"/>
          <w:szCs w:val="32"/>
        </w:rPr>
        <w:t>（按类级科目公开）</w:t>
      </w:r>
      <w:bookmarkEnd w:id="40"/>
      <w:r>
        <w:rPr>
          <w:rFonts w:hint="eastAsia" w:ascii="仿宋_GB2312" w:eastAsia="仿宋_GB2312"/>
          <w:color w:val="000000"/>
          <w:sz w:val="32"/>
          <w:szCs w:val="32"/>
        </w:rPr>
        <w:t>，</w:t>
      </w:r>
      <w:r>
        <w:rPr>
          <w:rFonts w:hint="eastAsia" w:ascii="仿宋_GB2312" w:eastAsia="仿宋_GB2312"/>
          <w:sz w:val="32"/>
          <w:szCs w:val="32"/>
        </w:rPr>
        <w:t>工资福利支出</w:t>
      </w:r>
      <w:r>
        <w:rPr>
          <w:rFonts w:ascii="仿宋_GB2312" w:eastAsia="仿宋_GB2312"/>
          <w:sz w:val="32"/>
          <w:szCs w:val="32"/>
        </w:rPr>
        <w:t>28.67</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商品和服务支出</w:t>
      </w:r>
      <w:r>
        <w:rPr>
          <w:rFonts w:ascii="仿宋_GB2312" w:eastAsia="仿宋_GB2312"/>
          <w:sz w:val="32"/>
          <w:szCs w:val="32"/>
        </w:rPr>
        <w:t>0.8</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对个人和家庭的补助</w:t>
      </w:r>
      <w:r>
        <w:rPr>
          <w:rFonts w:ascii="仿宋_GB2312" w:eastAsia="仿宋_GB2312"/>
          <w:sz w:val="32"/>
          <w:szCs w:val="32"/>
        </w:rPr>
        <w:t>27.14</w:t>
      </w:r>
      <w:r>
        <w:rPr>
          <w:rFonts w:hint="eastAsia" w:ascii="仿宋_GB2312" w:eastAsia="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olor w:val="000000"/>
          <w:sz w:val="32"/>
          <w:szCs w:val="32"/>
        </w:rPr>
        <w:t>与年初预算数相比情况：一般公共预算财政拨款收入年初预算数</w:t>
      </w:r>
      <w:r>
        <w:rPr>
          <w:rFonts w:ascii="仿宋_GB2312" w:eastAsia="仿宋_GB2312"/>
          <w:color w:val="000000"/>
          <w:sz w:val="32"/>
          <w:szCs w:val="32"/>
        </w:rPr>
        <w:t>39.86</w:t>
      </w:r>
      <w:r>
        <w:rPr>
          <w:rFonts w:hint="eastAsia" w:ascii="仿宋_GB2312" w:eastAsia="仿宋_GB2312"/>
          <w:color w:val="000000"/>
          <w:sz w:val="32"/>
          <w:szCs w:val="32"/>
        </w:rPr>
        <w:t>万元，决算数</w:t>
      </w:r>
      <w:r>
        <w:rPr>
          <w:rFonts w:ascii="仿宋_GB2312" w:eastAsia="仿宋_GB2312"/>
          <w:color w:val="000000"/>
          <w:sz w:val="32"/>
          <w:szCs w:val="32"/>
        </w:rPr>
        <w:t>56.61</w:t>
      </w:r>
      <w:r>
        <w:rPr>
          <w:rFonts w:hint="eastAsia" w:ascii="仿宋_GB2312" w:eastAsia="仿宋_GB2312"/>
          <w:color w:val="000000"/>
          <w:sz w:val="32"/>
          <w:szCs w:val="32"/>
        </w:rPr>
        <w:t>万元，预决算差异率</w:t>
      </w:r>
      <w:r>
        <w:rPr>
          <w:rFonts w:ascii="仿宋_GB2312" w:eastAsia="仿宋_GB2312"/>
          <w:color w:val="000000"/>
          <w:sz w:val="32"/>
          <w:szCs w:val="32"/>
        </w:rPr>
        <w:t>42.02%</w:t>
      </w:r>
      <w:r>
        <w:rPr>
          <w:rFonts w:hint="eastAsia" w:ascii="仿宋_GB2312" w:eastAsia="仿宋_GB2312"/>
          <w:color w:val="000000"/>
          <w:sz w:val="32"/>
          <w:szCs w:val="32"/>
        </w:rPr>
        <w:t>，差异主要原因是工资调标，新艰边补发。</w:t>
      </w:r>
      <w:bookmarkEnd w:id="41"/>
      <w:bookmarkEnd w:id="42"/>
      <w:bookmarkStart w:id="43" w:name="OLE_LINK68"/>
      <w:r>
        <w:rPr>
          <w:rFonts w:hint="eastAsia" w:ascii="仿宋_GB2312" w:eastAsia="仿宋_GB2312"/>
          <w:color w:val="000000"/>
          <w:sz w:val="32"/>
          <w:szCs w:val="32"/>
        </w:rPr>
        <w:t>一般公共预算财政拨款支出年初预算数</w:t>
      </w:r>
      <w:r>
        <w:rPr>
          <w:rFonts w:ascii="仿宋_GB2312" w:eastAsia="仿宋_GB2312"/>
          <w:color w:val="000000"/>
          <w:sz w:val="32"/>
          <w:szCs w:val="32"/>
        </w:rPr>
        <w:t>39.86</w:t>
      </w:r>
      <w:r>
        <w:rPr>
          <w:rFonts w:hint="eastAsia" w:ascii="仿宋_GB2312" w:eastAsia="仿宋_GB2312"/>
          <w:color w:val="000000"/>
          <w:sz w:val="32"/>
          <w:szCs w:val="32"/>
        </w:rPr>
        <w:t>万元，决算数</w:t>
      </w:r>
      <w:r>
        <w:rPr>
          <w:rFonts w:ascii="仿宋_GB2312" w:eastAsia="仿宋_GB2312"/>
          <w:color w:val="000000"/>
          <w:sz w:val="32"/>
          <w:szCs w:val="32"/>
        </w:rPr>
        <w:t>56.61</w:t>
      </w:r>
      <w:r>
        <w:rPr>
          <w:rFonts w:hint="eastAsia" w:ascii="仿宋_GB2312" w:eastAsia="仿宋_GB2312"/>
          <w:color w:val="000000"/>
          <w:sz w:val="32"/>
          <w:szCs w:val="32"/>
        </w:rPr>
        <w:t>万元，预决算差异率</w:t>
      </w:r>
      <w:r>
        <w:rPr>
          <w:rFonts w:ascii="仿宋_GB2312" w:eastAsia="仿宋_GB2312"/>
          <w:color w:val="000000"/>
          <w:sz w:val="32"/>
          <w:szCs w:val="32"/>
        </w:rPr>
        <w:t>42.02%</w:t>
      </w:r>
      <w:r>
        <w:rPr>
          <w:rFonts w:hint="eastAsia" w:ascii="仿宋_GB2312" w:eastAsia="仿宋_GB2312"/>
          <w:color w:val="000000"/>
          <w:sz w:val="32"/>
          <w:szCs w:val="32"/>
        </w:rPr>
        <w:t>，差异主要原因是工资调标，新艰边补发。</w:t>
      </w:r>
      <w:bookmarkEnd w:id="43"/>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olor w:val="000000"/>
          <w:sz w:val="32"/>
          <w:szCs w:val="32"/>
        </w:rPr>
        <w:t>2018</w:t>
      </w:r>
      <w:r>
        <w:rPr>
          <w:rFonts w:hint="eastAsia" w:ascii="仿宋_GB2312" w:eastAsia="仿宋_GB2312"/>
          <w:color w:val="000000"/>
          <w:sz w:val="32"/>
          <w:szCs w:val="32"/>
        </w:rPr>
        <w:t>年度</w:t>
      </w:r>
      <w:bookmarkStart w:id="45" w:name="OLE_LINK22"/>
      <w:r>
        <w:rPr>
          <w:rFonts w:hint="eastAsia" w:ascii="仿宋_GB2312" w:eastAsia="仿宋_GB2312"/>
          <w:color w:val="000000"/>
          <w:sz w:val="32"/>
          <w:szCs w:val="32"/>
        </w:rPr>
        <w:t>政府性基金预算财政拨款收入</w:t>
      </w:r>
      <w:bookmarkEnd w:id="45"/>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cs="仿宋_GB2312"/>
          <w:sz w:val="32"/>
          <w:szCs w:val="32"/>
        </w:rPr>
        <w:t>增加</w:t>
      </w:r>
      <w:r>
        <w:rPr>
          <w:rFonts w:ascii="仿宋_GB2312" w:eastAsia="仿宋_GB2312" w:cs="仿宋_GB2312"/>
          <w:sz w:val="32"/>
          <w:szCs w:val="32"/>
        </w:rPr>
        <w:t>0万</w:t>
      </w:r>
      <w:r>
        <w:rPr>
          <w:rFonts w:hint="eastAsia" w:ascii="仿宋_GB2312" w:eastAsia="仿宋_GB2312" w:cs="仿宋_GB2312"/>
          <w:sz w:val="32"/>
          <w:szCs w:val="32"/>
        </w:rPr>
        <w:t>元，增长0%，增加的主要原因是本单位无</w:t>
      </w:r>
      <w:r>
        <w:rPr>
          <w:rFonts w:hint="eastAsia" w:ascii="仿宋_GB2312" w:eastAsia="仿宋_GB2312"/>
          <w:color w:val="000000"/>
          <w:sz w:val="32"/>
          <w:szCs w:val="32"/>
        </w:rPr>
        <w:t>政府性基金预算财政拨款收入</w:t>
      </w:r>
      <w:r>
        <w:rPr>
          <w:rFonts w:hint="eastAsia" w:ascii="仿宋_GB2312" w:eastAsia="仿宋_GB2312"/>
          <w:sz w:val="32"/>
          <w:szCs w:val="32"/>
        </w:rPr>
        <w:t>。</w:t>
      </w:r>
      <w:bookmarkEnd w:id="44"/>
      <w:bookmarkStart w:id="46" w:name="OLE_LINK23"/>
      <w:bookmarkStart w:id="47" w:name="OLE_LINK70"/>
      <w:r>
        <w:rPr>
          <w:rFonts w:hint="eastAsia" w:ascii="仿宋_GB2312" w:eastAsia="仿宋_GB2312"/>
          <w:color w:val="000000"/>
          <w:sz w:val="32"/>
          <w:szCs w:val="32"/>
        </w:rPr>
        <w:t>政府性基金预算支出</w:t>
      </w:r>
      <w:bookmarkEnd w:id="46"/>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cs="仿宋_GB2312"/>
          <w:sz w:val="32"/>
          <w:szCs w:val="32"/>
        </w:rPr>
        <w:t>增加</w:t>
      </w:r>
      <w:r>
        <w:rPr>
          <w:rFonts w:ascii="仿宋_GB2312" w:eastAsia="仿宋_GB2312" w:cs="仿宋_GB2312"/>
          <w:sz w:val="32"/>
          <w:szCs w:val="32"/>
        </w:rPr>
        <w:t>0万</w:t>
      </w:r>
      <w:r>
        <w:rPr>
          <w:rFonts w:hint="eastAsia" w:ascii="仿宋_GB2312" w:eastAsia="仿宋_GB2312" w:cs="仿宋_GB2312"/>
          <w:sz w:val="32"/>
          <w:szCs w:val="32"/>
        </w:rPr>
        <w:t>元，增长0%，增长的主要原因是本单位无政府性基金预算支出</w:t>
      </w:r>
      <w:r>
        <w:rPr>
          <w:rFonts w:hint="eastAsia" w:ascii="仿宋_GB2312" w:eastAsia="仿宋_GB2312"/>
          <w:sz w:val="32"/>
          <w:szCs w:val="32"/>
        </w:rPr>
        <w:t>。</w:t>
      </w:r>
      <w:bookmarkEnd w:id="47"/>
      <w:r>
        <w:rPr>
          <w:rFonts w:hint="eastAsia" w:ascii="仿宋_GB2312" w:eastAsia="仿宋_GB2312"/>
          <w:color w:val="000000"/>
          <w:sz w:val="32"/>
          <w:szCs w:val="32"/>
        </w:rPr>
        <w:t>其中：</w:t>
      </w:r>
      <w:bookmarkStart w:id="48" w:name="OLE_LINK24"/>
      <w:r>
        <w:rPr>
          <w:rFonts w:hint="eastAsia" w:ascii="仿宋_GB2312" w:eastAsia="仿宋_GB2312"/>
          <w:color w:val="000000"/>
          <w:sz w:val="32"/>
          <w:szCs w:val="32"/>
        </w:rPr>
        <w:t>按功能分类科目（按类级科目公开）</w:t>
      </w:r>
      <w:bookmarkEnd w:id="48"/>
      <w:r>
        <w:rPr>
          <w:rFonts w:hint="eastAsia" w:ascii="仿宋_GB2312" w:eastAsia="仿宋_GB2312"/>
          <w:color w:val="000000"/>
          <w:sz w:val="32"/>
          <w:szCs w:val="32"/>
        </w:rPr>
        <w:t>，无此支出。按经济分类科目（按类级科目公开），无此支出。</w:t>
      </w:r>
    </w:p>
    <w:p>
      <w:pPr>
        <w:spacing w:line="54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olor w:val="000000"/>
          <w:sz w:val="32"/>
          <w:szCs w:val="32"/>
        </w:rPr>
        <w:t>与年初预算数相比情况：政府性基金预算财政拨款收入年初预算数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，差异主要原因是预决算无差异。</w:t>
      </w:r>
      <w:bookmarkEnd w:id="49"/>
      <w:bookmarkEnd w:id="50"/>
      <w:bookmarkStart w:id="51" w:name="OLE_LINK73"/>
      <w:r>
        <w:rPr>
          <w:rFonts w:hint="eastAsia" w:ascii="仿宋_GB2312" w:eastAsia="仿宋_GB2312"/>
          <w:color w:val="000000"/>
          <w:sz w:val="32"/>
          <w:szCs w:val="32"/>
        </w:rPr>
        <w:t>政府性基金预算财政拨款支出年初预算数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0万</w:t>
      </w:r>
      <w:r>
        <w:rPr>
          <w:rFonts w:hint="eastAsia" w:ascii="仿宋_GB2312" w:eastAsia="仿宋_GB2312" w:cs="仿宋_GB2312"/>
          <w:sz w:val="32"/>
          <w:szCs w:val="32"/>
        </w:rPr>
        <w:t>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olor w:val="000000"/>
          <w:sz w:val="32"/>
          <w:szCs w:val="32"/>
        </w:rPr>
        <w:t>2018</w:t>
      </w:r>
      <w:r>
        <w:rPr>
          <w:rFonts w:hint="eastAsia" w:ascii="仿宋_GB2312" w:eastAsia="仿宋_GB2312"/>
          <w:color w:val="000000"/>
          <w:sz w:val="32"/>
          <w:szCs w:val="32"/>
        </w:rPr>
        <w:t>年度</w:t>
      </w:r>
      <w:bookmarkStart w:id="57" w:name="OLE_LINK29"/>
      <w:r>
        <w:rPr>
          <w:rFonts w:hint="eastAsia" w:ascii="仿宋_GB2312" w:eastAsia="仿宋_GB2312"/>
          <w:color w:val="000000"/>
          <w:sz w:val="32"/>
          <w:szCs w:val="32"/>
        </w:rPr>
        <w:t>一般公共预算“三公”经费支出决算</w:t>
      </w:r>
      <w:bookmarkEnd w:id="57"/>
      <w:r>
        <w:rPr>
          <w:rFonts w:ascii="仿宋_GB2312" w:eastAsia="仿宋_GB2312"/>
          <w:sz w:val="32"/>
          <w:szCs w:val="32"/>
        </w:rPr>
        <w:t>0.48</w:t>
      </w:r>
      <w:r>
        <w:rPr>
          <w:rFonts w:hint="eastAsia" w:ascii="仿宋_GB2312" w:eastAsia="仿宋_GB2312"/>
          <w:color w:val="000000"/>
          <w:sz w:val="32"/>
          <w:szCs w:val="32"/>
        </w:rPr>
        <w:t>万元</w:t>
      </w:r>
      <w:r>
        <w:rPr>
          <w:rFonts w:hint="eastAsia" w:ascii="仿宋_GB2312" w:eastAsia="仿宋_GB2312"/>
          <w:sz w:val="32"/>
          <w:szCs w:val="32"/>
        </w:rPr>
        <w:t>，与上年相比，减少</w:t>
      </w:r>
      <w:r>
        <w:rPr>
          <w:rFonts w:ascii="仿宋_GB2312" w:eastAsia="仿宋_GB2312"/>
          <w:sz w:val="32"/>
          <w:szCs w:val="32"/>
        </w:rPr>
        <w:t>0.95</w:t>
      </w:r>
      <w:r>
        <w:rPr>
          <w:rFonts w:hint="eastAsia" w:ascii="仿宋_GB2312" w:eastAsia="仿宋_GB2312"/>
          <w:sz w:val="32"/>
          <w:szCs w:val="32"/>
        </w:rPr>
        <w:t>万元，下降</w:t>
      </w:r>
      <w:r>
        <w:rPr>
          <w:rFonts w:ascii="仿宋_GB2312" w:eastAsia="仿宋_GB2312"/>
          <w:sz w:val="32"/>
          <w:szCs w:val="32"/>
        </w:rPr>
        <w:t>66.43%</w:t>
      </w:r>
      <w:r>
        <w:rPr>
          <w:rFonts w:hint="eastAsia" w:ascii="仿宋_GB2312" w:eastAsia="仿宋_GB2312"/>
          <w:sz w:val="32"/>
          <w:szCs w:val="32"/>
        </w:rPr>
        <w:t>，减少的主要原因是：</w:t>
      </w:r>
      <w:r>
        <w:rPr>
          <w:rFonts w:hint="eastAsia" w:ascii="仿宋_GB2312" w:eastAsia="仿宋_GB2312" w:cs="仿宋_GB2312"/>
          <w:sz w:val="32"/>
          <w:szCs w:val="32"/>
        </w:rPr>
        <w:t>我单位严格执行中央、自治区、地区相关规定，压减开支</w:t>
      </w:r>
      <w:r>
        <w:rPr>
          <w:rFonts w:hint="eastAsia" w:ascii="仿宋_GB2312" w:eastAsia="仿宋_GB2312"/>
          <w:sz w:val="32"/>
          <w:szCs w:val="32"/>
        </w:rPr>
        <w:t>。</w:t>
      </w:r>
      <w:bookmarkEnd w:id="56"/>
      <w:bookmarkStart w:id="58" w:name="OLE_LINK75"/>
      <w:r>
        <w:rPr>
          <w:rFonts w:hint="eastAsia" w:ascii="仿宋_GB2312" w:eastAsia="仿宋_GB2312"/>
          <w:color w:val="000000"/>
          <w:sz w:val="32"/>
          <w:szCs w:val="32"/>
        </w:rPr>
        <w:t>其中，</w:t>
      </w:r>
      <w:bookmarkStart w:id="59" w:name="OLE_LINK30"/>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bookmarkEnd w:id="59"/>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sz w:val="32"/>
          <w:szCs w:val="32"/>
        </w:rPr>
        <w:t>，与上年相比，增加0万元，增长0%，增加的主要原因是：</w:t>
      </w:r>
      <w:r>
        <w:rPr>
          <w:rFonts w:hint="eastAsia" w:ascii="仿宋_GB2312" w:eastAsia="仿宋_GB2312" w:cs="仿宋_GB2312"/>
          <w:sz w:val="32"/>
          <w:szCs w:val="32"/>
        </w:rPr>
        <w:t>我单位无出国考察培训等安排</w:t>
      </w:r>
      <w:r>
        <w:rPr>
          <w:rFonts w:hint="eastAsia" w:ascii="仿宋_GB2312" w:eastAsia="仿宋_GB2312"/>
          <w:sz w:val="32"/>
          <w:szCs w:val="32"/>
        </w:rPr>
        <w:t>；</w:t>
      </w:r>
      <w:bookmarkEnd w:id="58"/>
      <w:bookmarkStart w:id="60" w:name="OLE_LINK31"/>
      <w:bookmarkStart w:id="61" w:name="OLE_LINK76"/>
      <w:r>
        <w:rPr>
          <w:rFonts w:hint="eastAsia" w:ascii="仿宋_GB2312" w:eastAsia="仿宋_GB2312"/>
          <w:color w:val="000000"/>
          <w:sz w:val="32"/>
          <w:szCs w:val="32"/>
        </w:rPr>
        <w:t>公务用车购置及运行维护费支出</w:t>
      </w:r>
      <w:bookmarkEnd w:id="60"/>
      <w:r>
        <w:rPr>
          <w:rFonts w:ascii="仿宋_GB2312" w:eastAsia="仿宋_GB2312"/>
          <w:sz w:val="32"/>
          <w:szCs w:val="32"/>
        </w:rPr>
        <w:t>0.48</w:t>
      </w:r>
      <w:r>
        <w:rPr>
          <w:rFonts w:hint="eastAsia" w:ascii="仿宋_GB2312" w:eastAsia="仿宋_GB2312"/>
          <w:color w:val="000000"/>
          <w:sz w:val="32"/>
          <w:szCs w:val="32"/>
        </w:rPr>
        <w:t>万元，占</w:t>
      </w:r>
      <w:r>
        <w:rPr>
          <w:rFonts w:ascii="仿宋_GB2312" w:eastAsia="仿宋_GB2312"/>
          <w:sz w:val="32"/>
          <w:szCs w:val="32"/>
        </w:rPr>
        <w:t>100%</w:t>
      </w:r>
      <w:r>
        <w:rPr>
          <w:rFonts w:hint="eastAsia" w:ascii="仿宋_GB2312" w:eastAsia="仿宋_GB2312"/>
          <w:sz w:val="32"/>
          <w:szCs w:val="32"/>
        </w:rPr>
        <w:t>，与上年相比，减少</w:t>
      </w:r>
      <w:r>
        <w:rPr>
          <w:rFonts w:ascii="仿宋_GB2312" w:eastAsia="仿宋_GB2312"/>
          <w:sz w:val="32"/>
          <w:szCs w:val="32"/>
        </w:rPr>
        <w:t>0.95</w:t>
      </w:r>
      <w:r>
        <w:rPr>
          <w:rFonts w:hint="eastAsia" w:ascii="仿宋_GB2312" w:eastAsia="仿宋_GB2312"/>
          <w:sz w:val="32"/>
          <w:szCs w:val="32"/>
        </w:rPr>
        <w:t>万元，下降</w:t>
      </w:r>
      <w:r>
        <w:rPr>
          <w:rFonts w:ascii="仿宋_GB2312" w:eastAsia="仿宋_GB2312"/>
          <w:sz w:val="32"/>
          <w:szCs w:val="32"/>
        </w:rPr>
        <w:t>66.43%</w:t>
      </w:r>
      <w:r>
        <w:rPr>
          <w:rFonts w:hint="eastAsia" w:ascii="仿宋_GB2312" w:eastAsia="仿宋_GB2312"/>
          <w:sz w:val="32"/>
          <w:szCs w:val="32"/>
        </w:rPr>
        <w:t>，减少的主要原因是：</w:t>
      </w:r>
      <w:r>
        <w:rPr>
          <w:rFonts w:hint="eastAsia" w:ascii="仿宋_GB2312" w:eastAsia="仿宋_GB2312" w:cs="仿宋_GB2312"/>
          <w:sz w:val="32"/>
          <w:szCs w:val="32"/>
        </w:rPr>
        <w:t>我单位严把车辆管控关，严格遵守公务车辆配置标准，严禁公车私用</w:t>
      </w:r>
      <w:r>
        <w:rPr>
          <w:rFonts w:hint="eastAsia" w:ascii="仿宋_GB2312" w:eastAsia="仿宋_GB2312"/>
          <w:sz w:val="32"/>
          <w:szCs w:val="32"/>
        </w:rPr>
        <w:t>；</w:t>
      </w:r>
      <w:bookmarkEnd w:id="61"/>
      <w:bookmarkStart w:id="62" w:name="OLE_LINK32"/>
      <w:bookmarkStart w:id="63" w:name="OLE_LINK78"/>
      <w:bookmarkStart w:id="64" w:name="OLE_LINK77"/>
      <w:r>
        <w:rPr>
          <w:rFonts w:hint="eastAsia" w:ascii="仿宋_GB2312" w:eastAsia="仿宋_GB2312"/>
          <w:color w:val="000000"/>
          <w:sz w:val="32"/>
          <w:szCs w:val="32"/>
        </w:rPr>
        <w:t>公务接待费支出</w:t>
      </w:r>
      <w:bookmarkEnd w:id="62"/>
      <w:r>
        <w:rPr>
          <w:rFonts w:ascii="仿宋_GB2312" w:eastAsia="仿宋_GB2312"/>
          <w:sz w:val="32"/>
          <w:szCs w:val="32"/>
        </w:rPr>
        <w:t>0</w:t>
      </w:r>
      <w:r>
        <w:rPr>
          <w:rFonts w:hint="eastAsia" w:ascii="仿宋_GB2312" w:eastAsia="仿宋_GB2312"/>
          <w:color w:val="000000"/>
          <w:sz w:val="32"/>
          <w:szCs w:val="32"/>
        </w:rPr>
        <w:t>万元，占</w:t>
      </w:r>
      <w:r>
        <w:rPr>
          <w:rFonts w:ascii="仿宋_GB2312" w:eastAsia="仿宋_GB2312"/>
          <w:sz w:val="32"/>
          <w:szCs w:val="32"/>
        </w:rPr>
        <w:t>0%</w:t>
      </w:r>
      <w:r>
        <w:rPr>
          <w:rFonts w:hint="eastAsia" w:ascii="仿宋_GB2312" w:eastAsia="仿宋_GB2312"/>
          <w:sz w:val="32"/>
          <w:szCs w:val="32"/>
        </w:rPr>
        <w:t>，比上年增加0万元，增长0%，增加的主要原因是</w:t>
      </w:r>
      <w:r>
        <w:rPr>
          <w:rFonts w:hint="eastAsia" w:ascii="仿宋_GB2312" w:eastAsia="仿宋_GB2312" w:cs="仿宋_GB2312"/>
          <w:sz w:val="32"/>
          <w:szCs w:val="32"/>
        </w:rPr>
        <w:t>我单位严格按制度执行</w:t>
      </w:r>
      <w:r>
        <w:rPr>
          <w:rFonts w:hint="eastAsia" w:ascii="仿宋_GB2312" w:eastAsia="仿宋_GB2312"/>
          <w:sz w:val="32"/>
          <w:szCs w:val="32"/>
        </w:rPr>
        <w:t>。</w:t>
      </w:r>
      <w:bookmarkEnd w:id="63"/>
      <w:bookmarkEnd w:id="64"/>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79"/>
      <w:bookmarkStart w:id="66" w:name="OLE_LINK80"/>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费支出</w:t>
      </w:r>
      <w:r>
        <w:rPr>
          <w:rFonts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新疆喀什地区叶城县工商业联合会</w:t>
      </w:r>
      <w:r>
        <w:rPr>
          <w:rFonts w:hint="eastAsia" w:ascii="仿宋_GB2312" w:eastAsia="仿宋_GB2312"/>
          <w:color w:val="000000"/>
          <w:sz w:val="32"/>
          <w:szCs w:val="32"/>
        </w:rPr>
        <w:t>单位</w:t>
      </w:r>
      <w:bookmarkStart w:id="67" w:name="OLE_LINK33"/>
      <w:r>
        <w:rPr>
          <w:rFonts w:hint="eastAsia" w:ascii="仿宋_GB2312" w:eastAsia="仿宋_GB2312"/>
          <w:color w:val="000000"/>
          <w:sz w:val="32"/>
          <w:szCs w:val="32"/>
        </w:rPr>
        <w:t>全年</w:t>
      </w:r>
      <w:bookmarkStart w:id="68" w:name="OLE_LINK34"/>
      <w:bookmarkStart w:id="69" w:name="OLE_LINK35"/>
      <w:bookmarkStart w:id="70" w:name="OLE_LINK36"/>
      <w:r>
        <w:rPr>
          <w:rFonts w:hint="eastAsia" w:ascii="仿宋_GB2312" w:eastAsia="仿宋_GB2312"/>
          <w:color w:val="000000"/>
          <w:sz w:val="32"/>
          <w:szCs w:val="32"/>
        </w:rPr>
        <w:t>使用一般公共预算财政拨款安排的因公出国</w:t>
      </w:r>
      <w:r>
        <w:rPr>
          <w:rFonts w:hint="eastAsia" w:ascii="仿宋_GB2312" w:eastAsia="仿宋_GB2312"/>
          <w:color w:val="000000"/>
          <w:sz w:val="32"/>
          <w:szCs w:val="32"/>
          <w:lang w:eastAsia="zh-CN"/>
        </w:rPr>
        <w:t>（境）</w:t>
      </w:r>
      <w:r>
        <w:rPr>
          <w:rFonts w:hint="eastAsia" w:ascii="仿宋_GB2312" w:eastAsia="仿宋_GB2312"/>
          <w:color w:val="000000"/>
          <w:sz w:val="32"/>
          <w:szCs w:val="32"/>
        </w:rPr>
        <w:t>团组</w:t>
      </w:r>
      <w:bookmarkEnd w:id="67"/>
      <w:bookmarkEnd w:id="68"/>
      <w:bookmarkEnd w:id="69"/>
      <w:r>
        <w:rPr>
          <w:rFonts w:ascii="仿宋_GB2312" w:eastAsia="仿宋_GB2312"/>
          <w:sz w:val="32"/>
          <w:szCs w:val="32"/>
        </w:rPr>
        <w:t>0</w:t>
      </w:r>
      <w:r>
        <w:rPr>
          <w:rFonts w:hint="eastAsia" w:ascii="仿宋_GB2312" w:eastAsia="仿宋_GB2312"/>
          <w:color w:val="000000"/>
          <w:sz w:val="32"/>
          <w:szCs w:val="32"/>
        </w:rPr>
        <w:t>个</w:t>
      </w:r>
      <w:bookmarkEnd w:id="70"/>
      <w:r>
        <w:rPr>
          <w:rFonts w:hint="eastAsia" w:ascii="仿宋_GB2312" w:eastAsia="仿宋_GB2312"/>
          <w:color w:val="000000"/>
          <w:sz w:val="32"/>
          <w:szCs w:val="32"/>
        </w:rPr>
        <w:t>，</w:t>
      </w:r>
      <w:bookmarkStart w:id="71" w:name="OLE_LINK37"/>
      <w:r>
        <w:rPr>
          <w:rFonts w:hint="eastAsia" w:ascii="仿宋_GB2312" w:eastAsia="仿宋_GB2312"/>
          <w:color w:val="000000"/>
          <w:sz w:val="32"/>
          <w:szCs w:val="32"/>
        </w:rPr>
        <w:t>累计</w:t>
      </w:r>
      <w:r>
        <w:rPr>
          <w:rFonts w:ascii="仿宋_GB2312" w:eastAsia="仿宋_GB2312"/>
          <w:sz w:val="32"/>
          <w:szCs w:val="32"/>
        </w:rPr>
        <w:t>0</w:t>
      </w:r>
      <w:r>
        <w:rPr>
          <w:rFonts w:hint="eastAsia" w:ascii="仿宋_GB2312" w:eastAsia="仿宋_GB2312"/>
          <w:color w:val="000000"/>
          <w:sz w:val="32"/>
          <w:szCs w:val="32"/>
        </w:rPr>
        <w:t>人次</w:t>
      </w:r>
      <w:bookmarkEnd w:id="71"/>
      <w:r>
        <w:rPr>
          <w:rFonts w:hint="eastAsia" w:ascii="仿宋_GB2312" w:eastAsia="仿宋_GB2312"/>
          <w:color w:val="000000"/>
          <w:sz w:val="32"/>
          <w:szCs w:val="32"/>
        </w:rPr>
        <w:t>。</w:t>
      </w:r>
      <w:bookmarkStart w:id="72" w:name="OLE_LINK38"/>
      <w:r>
        <w:rPr>
          <w:rFonts w:hint="eastAsia" w:ascii="仿宋_GB2312" w:eastAsia="仿宋_GB2312"/>
          <w:color w:val="000000"/>
          <w:sz w:val="32"/>
          <w:szCs w:val="32"/>
        </w:rPr>
        <w:t>开支内容包括：无因公出国</w:t>
      </w:r>
      <w:r>
        <w:rPr>
          <w:rFonts w:hint="default" w:ascii="仿宋_GB2312" w:eastAsia="仿宋_GB2312"/>
          <w:color w:val="000000"/>
          <w:sz w:val="32"/>
          <w:szCs w:val="32"/>
          <w:lang w:val="en-US"/>
        </w:rPr>
        <w:t>(</w:t>
      </w:r>
      <w:r>
        <w:rPr>
          <w:rFonts w:hint="eastAsia" w:ascii="仿宋_GB2312" w:eastAsia="仿宋_GB2312"/>
          <w:color w:val="000000"/>
          <w:sz w:val="32"/>
          <w:szCs w:val="32"/>
          <w:lang w:val="en-US" w:eastAsia="zh-CN"/>
        </w:rPr>
        <w:t>境）</w:t>
      </w:r>
      <w:r>
        <w:rPr>
          <w:rFonts w:hint="eastAsia" w:ascii="仿宋_GB2312" w:eastAsia="仿宋_GB2312"/>
          <w:color w:val="000000"/>
          <w:sz w:val="32"/>
          <w:szCs w:val="32"/>
        </w:rPr>
        <w:t>费支出。</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olor w:val="000000"/>
          <w:sz w:val="32"/>
          <w:szCs w:val="32"/>
        </w:rPr>
        <w:t>公务用车购置及运行维护费</w:t>
      </w:r>
      <w:r>
        <w:rPr>
          <w:rFonts w:ascii="仿宋_GB2312" w:eastAsia="仿宋_GB2312"/>
          <w:sz w:val="32"/>
          <w:szCs w:val="32"/>
        </w:rPr>
        <w:t>0.48</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其中，</w:t>
      </w:r>
      <w:bookmarkStart w:id="74" w:name="OLE_LINK39"/>
      <w:r>
        <w:rPr>
          <w:rFonts w:hint="eastAsia" w:ascii="仿宋_GB2312" w:eastAsia="仿宋_GB2312"/>
          <w:color w:val="000000"/>
          <w:sz w:val="32"/>
          <w:szCs w:val="32"/>
        </w:rPr>
        <w:t>公务用车购置</w:t>
      </w:r>
      <w:r>
        <w:rPr>
          <w:rFonts w:ascii="仿宋_GB2312" w:eastAsia="仿宋_GB2312"/>
          <w:sz w:val="32"/>
          <w:szCs w:val="32"/>
        </w:rPr>
        <w:t>0</w:t>
      </w:r>
      <w:r>
        <w:rPr>
          <w:rFonts w:hint="eastAsia" w:ascii="仿宋_GB2312" w:eastAsia="仿宋_GB2312"/>
          <w:color w:val="000000"/>
          <w:sz w:val="32"/>
          <w:szCs w:val="32"/>
        </w:rPr>
        <w:t>万元</w:t>
      </w:r>
      <w:bookmarkEnd w:id="74"/>
      <w:r>
        <w:rPr>
          <w:rFonts w:hint="eastAsia" w:ascii="仿宋_GB2312" w:eastAsia="仿宋_GB2312"/>
          <w:color w:val="000000"/>
          <w:sz w:val="32"/>
          <w:szCs w:val="32"/>
        </w:rPr>
        <w:t>，</w:t>
      </w:r>
      <w:bookmarkStart w:id="75" w:name="OLE_LINK41"/>
      <w:bookmarkStart w:id="76" w:name="OLE_LINK40"/>
      <w:r>
        <w:rPr>
          <w:rFonts w:hint="eastAsia" w:ascii="仿宋_GB2312" w:eastAsia="仿宋_GB2312"/>
          <w:color w:val="000000"/>
          <w:sz w:val="32"/>
          <w:szCs w:val="32"/>
        </w:rPr>
        <w:t>公务用车运行维护费</w:t>
      </w:r>
      <w:r>
        <w:rPr>
          <w:rFonts w:ascii="仿宋_GB2312" w:eastAsia="仿宋_GB2312"/>
          <w:sz w:val="32"/>
          <w:szCs w:val="32"/>
        </w:rPr>
        <w:t>0.48</w:t>
      </w:r>
      <w:r>
        <w:rPr>
          <w:rFonts w:hint="eastAsia" w:ascii="仿宋_GB2312" w:eastAsia="仿宋_GB2312"/>
          <w:color w:val="000000"/>
          <w:sz w:val="32"/>
          <w:szCs w:val="32"/>
        </w:rPr>
        <w:t>万元</w:t>
      </w:r>
      <w:bookmarkEnd w:id="75"/>
      <w:bookmarkEnd w:id="76"/>
      <w:r>
        <w:rPr>
          <w:rFonts w:hint="eastAsia" w:ascii="仿宋_GB2312" w:eastAsia="仿宋_GB2312"/>
          <w:color w:val="000000"/>
          <w:sz w:val="32"/>
          <w:szCs w:val="32"/>
        </w:rPr>
        <w:t>。主要用于汽车燃油费。</w:t>
      </w:r>
      <w:bookmarkEnd w:id="73"/>
      <w:bookmarkStart w:id="77" w:name="OLE_LINK82"/>
      <w:r>
        <w:rPr>
          <w:rFonts w:hint="eastAsia" w:ascii="仿宋_GB2312" w:eastAsia="仿宋_GB2312"/>
          <w:color w:val="000000"/>
          <w:sz w:val="32"/>
          <w:szCs w:val="32"/>
        </w:rPr>
        <w:t>单位一般公共财政拨款安排的公务用车购置量</w:t>
      </w:r>
      <w:r>
        <w:rPr>
          <w:rFonts w:ascii="仿宋_GB2312" w:eastAsia="仿宋_GB2312"/>
          <w:sz w:val="32"/>
          <w:szCs w:val="32"/>
        </w:rPr>
        <w:t>0</w:t>
      </w:r>
      <w:r>
        <w:rPr>
          <w:rFonts w:hint="eastAsia" w:ascii="仿宋_GB2312" w:eastAsia="仿宋_GB2312"/>
          <w:color w:val="000000"/>
          <w:sz w:val="32"/>
          <w:szCs w:val="32"/>
        </w:rPr>
        <w:t>辆，保有量为</w:t>
      </w:r>
      <w:r>
        <w:rPr>
          <w:rFonts w:ascii="仿宋_GB2312" w:eastAsia="仿宋_GB2312"/>
          <w:sz w:val="32"/>
          <w:szCs w:val="32"/>
        </w:rPr>
        <w:t>1</w:t>
      </w:r>
      <w:r>
        <w:rPr>
          <w:rFonts w:hint="eastAsia" w:ascii="仿宋_GB2312" w:eastAsia="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olor w:val="000000"/>
          <w:sz w:val="32"/>
          <w:szCs w:val="32"/>
        </w:rPr>
        <w:t>公务接待费</w:t>
      </w:r>
      <w:r>
        <w:rPr>
          <w:rFonts w:ascii="仿宋_GB2312" w:eastAsia="仿宋_GB2312"/>
          <w:sz w:val="32"/>
          <w:szCs w:val="32"/>
        </w:rPr>
        <w:t>0</w:t>
      </w:r>
      <w:r>
        <w:rPr>
          <w:rFonts w:hint="eastAsia" w:ascii="仿宋_GB2312" w:eastAsia="仿宋_GB2312"/>
          <w:color w:val="000000"/>
          <w:sz w:val="32"/>
          <w:szCs w:val="32"/>
        </w:rPr>
        <w:t>万元。具体是：国内公务接待支出</w:t>
      </w:r>
      <w:r>
        <w:rPr>
          <w:rFonts w:ascii="仿宋_GB2312" w:eastAsia="仿宋_GB2312"/>
          <w:sz w:val="32"/>
          <w:szCs w:val="32"/>
        </w:rPr>
        <w:t>0</w:t>
      </w:r>
      <w:r>
        <w:rPr>
          <w:rFonts w:hint="eastAsia" w:ascii="仿宋_GB2312" w:eastAsia="仿宋_GB2312"/>
          <w:color w:val="000000"/>
          <w:sz w:val="32"/>
          <w:szCs w:val="32"/>
        </w:rPr>
        <w:t>万元，主要是本单位无公务接待费。</w:t>
      </w:r>
      <w:bookmarkEnd w:id="78"/>
      <w:bookmarkStart w:id="79" w:name="OLE_LINK84"/>
      <w:r>
        <w:rPr>
          <w:rFonts w:hint="eastAsia" w:ascii="仿宋_GB2312" w:eastAsia="仿宋_GB2312"/>
          <w:sz w:val="32"/>
          <w:szCs w:val="32"/>
        </w:rPr>
        <w:t>新疆喀什地区叶城县工商业联合会</w:t>
      </w:r>
      <w:r>
        <w:rPr>
          <w:rFonts w:hint="eastAsia" w:ascii="仿宋_GB2312" w:eastAsia="仿宋_GB2312"/>
          <w:color w:val="000000"/>
          <w:sz w:val="32"/>
          <w:szCs w:val="32"/>
        </w:rPr>
        <w:t>单位国内公务接待</w:t>
      </w:r>
      <w:r>
        <w:rPr>
          <w:rFonts w:ascii="仿宋_GB2312" w:eastAsia="仿宋_GB2312"/>
          <w:sz w:val="32"/>
          <w:szCs w:val="32"/>
        </w:rPr>
        <w:t>0</w:t>
      </w:r>
      <w:r>
        <w:rPr>
          <w:rFonts w:hint="eastAsia" w:ascii="仿宋_GB2312" w:eastAsia="仿宋_GB2312"/>
          <w:color w:val="000000"/>
          <w:sz w:val="32"/>
          <w:szCs w:val="32"/>
        </w:rPr>
        <w:t>批次，</w:t>
      </w:r>
      <w:r>
        <w:rPr>
          <w:rFonts w:ascii="仿宋_GB2312" w:eastAsia="仿宋_GB2312"/>
          <w:sz w:val="32"/>
          <w:szCs w:val="32"/>
        </w:rPr>
        <w:t>0</w:t>
      </w:r>
      <w:r>
        <w:rPr>
          <w:rFonts w:hint="eastAsia" w:ascii="仿宋_GB2312" w:eastAsia="仿宋_GB2312"/>
          <w:color w:val="000000"/>
          <w:sz w:val="32"/>
          <w:szCs w:val="32"/>
        </w:rPr>
        <w:t>人次。</w:t>
      </w:r>
      <w:bookmarkEnd w:id="79"/>
    </w:p>
    <w:p>
      <w:pPr>
        <w:spacing w:line="540" w:lineRule="exact"/>
        <w:ind w:firstLine="640" w:firstLineChars="200"/>
        <w:rPr>
          <w:rFonts w:ascii="仿宋_GB2312" w:hAnsi="宋体" w:eastAsia="仿宋_GB2312" w:cs="宋体"/>
          <w:color w:val="000000"/>
          <w:kern w:val="0"/>
          <w:sz w:val="32"/>
          <w:szCs w:val="32"/>
        </w:rPr>
      </w:pPr>
      <w:bookmarkStart w:id="80" w:name="OLE_LINK85"/>
      <w:r>
        <w:rPr>
          <w:rFonts w:hint="eastAsia" w:ascii="仿宋_GB2312" w:eastAsia="仿宋_GB2312"/>
          <w:color w:val="000000"/>
          <w:sz w:val="32"/>
          <w:szCs w:val="32"/>
        </w:rPr>
        <w:t>与年初预算数相比情况：一般公共预算“三公”经费支出年初预算数</w:t>
      </w:r>
      <w:r>
        <w:rPr>
          <w:rFonts w:ascii="仿宋_GB2312" w:eastAsia="仿宋_GB2312"/>
          <w:color w:val="000000"/>
          <w:sz w:val="32"/>
          <w:szCs w:val="32"/>
        </w:rPr>
        <w:t>1.35</w:t>
      </w:r>
      <w:r>
        <w:rPr>
          <w:rFonts w:hint="eastAsia" w:ascii="仿宋_GB2312" w:eastAsia="仿宋_GB2312"/>
          <w:color w:val="000000"/>
          <w:sz w:val="32"/>
          <w:szCs w:val="32"/>
        </w:rPr>
        <w:t>万元，决算数</w:t>
      </w:r>
      <w:r>
        <w:rPr>
          <w:rFonts w:ascii="仿宋_GB2312" w:eastAsia="仿宋_GB2312"/>
          <w:color w:val="000000"/>
          <w:sz w:val="32"/>
          <w:szCs w:val="32"/>
        </w:rPr>
        <w:t>0.48</w:t>
      </w:r>
      <w:r>
        <w:rPr>
          <w:rFonts w:hint="eastAsia" w:ascii="仿宋_GB2312" w:eastAsia="仿宋_GB2312"/>
          <w:color w:val="000000"/>
          <w:sz w:val="32"/>
          <w:szCs w:val="32"/>
        </w:rPr>
        <w:t>万元，预决算差异率</w:t>
      </w:r>
      <w:r>
        <w:rPr>
          <w:rFonts w:ascii="仿宋_GB2312" w:eastAsia="仿宋_GB2312"/>
          <w:color w:val="000000"/>
          <w:sz w:val="32"/>
          <w:szCs w:val="32"/>
        </w:rPr>
        <w:t>-64.44%</w:t>
      </w:r>
      <w:r>
        <w:rPr>
          <w:rFonts w:hint="eastAsia" w:ascii="仿宋_GB2312" w:eastAsia="仿宋_GB2312"/>
          <w:color w:val="000000"/>
          <w:sz w:val="32"/>
          <w:szCs w:val="32"/>
        </w:rPr>
        <w:t>，差异主要</w:t>
      </w:r>
      <w:r>
        <w:rPr>
          <w:rFonts w:hint="eastAsia" w:ascii="仿宋_GB2312" w:eastAsia="仿宋_GB2312" w:cs="仿宋_GB2312"/>
          <w:color w:val="000000"/>
          <w:sz w:val="32"/>
          <w:szCs w:val="32"/>
        </w:rPr>
        <w:t>原因是与预算数相比严格按照公务用车管理办法</w:t>
      </w:r>
      <w:r>
        <w:rPr>
          <w:rFonts w:hint="eastAsia" w:ascii="仿宋_GB2312" w:eastAsia="仿宋_GB2312"/>
          <w:color w:val="000000"/>
          <w:sz w:val="32"/>
          <w:szCs w:val="32"/>
        </w:rPr>
        <w:t>。</w:t>
      </w:r>
      <w:bookmarkEnd w:id="80"/>
      <w:bookmarkStart w:id="81" w:name="OLE_LINK87"/>
      <w:bookmarkStart w:id="82" w:name="OLE_LINK86"/>
      <w:r>
        <w:rPr>
          <w:rFonts w:hint="eastAsia" w:ascii="仿宋_GB2312" w:hAnsi="宋体" w:eastAsia="仿宋_GB2312" w:cs="宋体"/>
          <w:color w:val="000000"/>
          <w:kern w:val="0"/>
          <w:sz w:val="32"/>
          <w:szCs w:val="32"/>
        </w:rPr>
        <w:t>其中：</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hAnsi="宋体" w:eastAsia="仿宋_GB2312" w:cs="宋体"/>
          <w:color w:val="000000"/>
          <w:kern w:val="0"/>
          <w:sz w:val="32"/>
          <w:szCs w:val="32"/>
        </w:rPr>
        <w:t>费</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，差异主要原因预决算无差异；</w:t>
      </w:r>
      <w:bookmarkEnd w:id="81"/>
      <w:bookmarkEnd w:id="82"/>
      <w:bookmarkStart w:id="83" w:name="OLE_LINK88"/>
      <w:bookmarkStart w:id="84" w:name="OLE_LINK89"/>
      <w:r>
        <w:rPr>
          <w:rFonts w:hint="eastAsia" w:ascii="仿宋_GB2312" w:hAnsi="宋体" w:eastAsia="仿宋_GB2312" w:cs="宋体"/>
          <w:color w:val="000000"/>
          <w:kern w:val="0"/>
          <w:sz w:val="32"/>
          <w:szCs w:val="32"/>
        </w:rPr>
        <w:t>公务用车购置</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，差异主要原因是预决算无差异；</w:t>
      </w:r>
      <w:bookmarkEnd w:id="83"/>
      <w:bookmarkEnd w:id="84"/>
      <w:bookmarkStart w:id="85" w:name="OLE_LINK90"/>
      <w:r>
        <w:rPr>
          <w:rFonts w:hint="eastAsia" w:ascii="仿宋_GB2312" w:hAnsi="宋体" w:eastAsia="仿宋_GB2312" w:cs="宋体"/>
          <w:color w:val="000000"/>
          <w:kern w:val="0"/>
          <w:sz w:val="32"/>
          <w:szCs w:val="32"/>
        </w:rPr>
        <w:t>公务用车运行费</w:t>
      </w:r>
      <w:r>
        <w:rPr>
          <w:rFonts w:hint="eastAsia" w:ascii="仿宋_GB2312" w:eastAsia="仿宋_GB2312"/>
          <w:color w:val="000000"/>
          <w:sz w:val="32"/>
          <w:szCs w:val="32"/>
        </w:rPr>
        <w:t>预算数</w:t>
      </w:r>
      <w:r>
        <w:rPr>
          <w:rFonts w:ascii="仿宋_GB2312" w:eastAsia="仿宋_GB2312"/>
          <w:color w:val="000000"/>
          <w:sz w:val="32"/>
          <w:szCs w:val="32"/>
        </w:rPr>
        <w:t>1.35</w:t>
      </w:r>
      <w:r>
        <w:rPr>
          <w:rFonts w:hint="eastAsia" w:ascii="仿宋_GB2312" w:eastAsia="仿宋_GB2312"/>
          <w:color w:val="000000"/>
          <w:sz w:val="32"/>
          <w:szCs w:val="32"/>
        </w:rPr>
        <w:t>万元，决算数</w:t>
      </w:r>
      <w:r>
        <w:rPr>
          <w:rFonts w:ascii="仿宋_GB2312" w:eastAsia="仿宋_GB2312"/>
          <w:color w:val="000000"/>
          <w:sz w:val="32"/>
          <w:szCs w:val="32"/>
        </w:rPr>
        <w:t>0.48</w:t>
      </w:r>
      <w:r>
        <w:rPr>
          <w:rFonts w:hint="eastAsia" w:ascii="仿宋_GB2312" w:eastAsia="仿宋_GB2312"/>
          <w:color w:val="000000"/>
          <w:sz w:val="32"/>
          <w:szCs w:val="32"/>
        </w:rPr>
        <w:t>万元，预决算差异率</w:t>
      </w:r>
      <w:r>
        <w:rPr>
          <w:rFonts w:ascii="仿宋_GB2312" w:eastAsia="仿宋_GB2312"/>
          <w:color w:val="000000"/>
          <w:sz w:val="32"/>
          <w:szCs w:val="32"/>
        </w:rPr>
        <w:t>-64.44%</w:t>
      </w:r>
      <w:r>
        <w:rPr>
          <w:rFonts w:hint="eastAsia" w:ascii="仿宋_GB2312" w:eastAsia="仿宋_GB2312"/>
          <w:color w:val="000000"/>
          <w:sz w:val="32"/>
          <w:szCs w:val="32"/>
        </w:rPr>
        <w:t>，差异主要原因</w:t>
      </w:r>
      <w:r>
        <w:rPr>
          <w:rFonts w:hint="eastAsia" w:ascii="仿宋_GB2312" w:eastAsia="仿宋_GB2312" w:cs="仿宋_GB2312"/>
          <w:sz w:val="32"/>
          <w:szCs w:val="32"/>
        </w:rPr>
        <w:t>我单位严格按制度执行</w:t>
      </w:r>
      <w:r>
        <w:rPr>
          <w:rFonts w:hint="eastAsia" w:ascii="仿宋_GB2312" w:eastAsia="仿宋_GB2312"/>
          <w:color w:val="000000"/>
          <w:sz w:val="32"/>
          <w:szCs w:val="32"/>
        </w:rPr>
        <w:t>；</w:t>
      </w:r>
      <w:bookmarkEnd w:id="85"/>
      <w:bookmarkStart w:id="86" w:name="OLE_LINK91"/>
      <w:r>
        <w:rPr>
          <w:rFonts w:hint="eastAsia" w:ascii="仿宋_GB2312" w:hAnsi="宋体" w:eastAsia="仿宋_GB2312" w:cs="宋体"/>
          <w:color w:val="000000"/>
          <w:kern w:val="0"/>
          <w:sz w:val="32"/>
          <w:szCs w:val="32"/>
        </w:rPr>
        <w:t>公务接待费</w:t>
      </w:r>
      <w:r>
        <w:rPr>
          <w:rFonts w:hint="eastAsia" w:ascii="仿宋_GB2312" w:eastAsia="仿宋_GB2312"/>
          <w:color w:val="000000"/>
          <w:sz w:val="32"/>
          <w:szCs w:val="32"/>
        </w:rPr>
        <w:t>预算数</w:t>
      </w:r>
      <w:r>
        <w:rPr>
          <w:rFonts w:ascii="仿宋_GB2312" w:eastAsia="仿宋_GB2312"/>
          <w:color w:val="000000"/>
          <w:sz w:val="32"/>
          <w:szCs w:val="32"/>
        </w:rPr>
        <w:t>0</w:t>
      </w:r>
      <w:r>
        <w:rPr>
          <w:rFonts w:hint="eastAsia" w:ascii="仿宋_GB2312" w:eastAsia="仿宋_GB2312"/>
          <w:color w:val="000000"/>
          <w:sz w:val="32"/>
          <w:szCs w:val="32"/>
        </w:rPr>
        <w:t>万元，决算数</w:t>
      </w:r>
      <w:r>
        <w:rPr>
          <w:rFonts w:ascii="仿宋_GB2312" w:eastAsia="仿宋_GB2312"/>
          <w:color w:val="000000"/>
          <w:sz w:val="32"/>
          <w:szCs w:val="32"/>
        </w:rPr>
        <w:t>0</w:t>
      </w:r>
      <w:r>
        <w:rPr>
          <w:rFonts w:hint="eastAsia" w:ascii="仿宋_GB2312" w:eastAsia="仿宋_GB2312"/>
          <w:color w:val="000000"/>
          <w:sz w:val="32"/>
          <w:szCs w:val="32"/>
        </w:rPr>
        <w:t>万元，预决算差异率</w:t>
      </w:r>
      <w:r>
        <w:rPr>
          <w:rFonts w:ascii="仿宋_GB2312" w:eastAsia="仿宋_GB2312"/>
          <w:color w:val="000000"/>
          <w:sz w:val="32"/>
          <w:szCs w:val="32"/>
        </w:rPr>
        <w:t>0%</w:t>
      </w:r>
      <w:r>
        <w:rPr>
          <w:rFonts w:hint="eastAsia" w:ascii="仿宋_GB2312" w:eastAsia="仿宋_GB2312"/>
          <w:color w:val="000000"/>
          <w:sz w:val="32"/>
          <w:szCs w:val="32"/>
        </w:rPr>
        <w:t>，差异主要原因</w:t>
      </w:r>
      <w:bookmarkEnd w:id="86"/>
      <w:r>
        <w:rPr>
          <w:rFonts w:hint="eastAsia" w:ascii="仿宋_GB2312" w:eastAsia="仿宋_GB2312" w:cs="仿宋_GB2312"/>
          <w:color w:val="000000"/>
          <w:sz w:val="32"/>
          <w:szCs w:val="32"/>
        </w:rPr>
        <w:t>是预决算无差异</w:t>
      </w:r>
      <w:r>
        <w:rPr>
          <w:rFonts w:hint="eastAsia" w:ascii="仿宋_GB2312" w:eastAsia="仿宋_GB2312"/>
          <w:color w:val="000000"/>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新疆喀什地区叶城县工商业联合会日常公用经费</w:t>
      </w:r>
      <w:r>
        <w:rPr>
          <w:rFonts w:ascii="仿宋_GB2312" w:eastAsia="仿宋_GB2312"/>
          <w:color w:val="000000"/>
          <w:sz w:val="32"/>
          <w:szCs w:val="32"/>
        </w:rPr>
        <w:t>0.8</w:t>
      </w:r>
      <w:r>
        <w:rPr>
          <w:rFonts w:hint="eastAsia" w:ascii="仿宋_GB2312" w:eastAsia="仿宋_GB2312"/>
          <w:color w:val="000000"/>
          <w:sz w:val="32"/>
          <w:szCs w:val="32"/>
        </w:rPr>
        <w:t>万元，与上年相比，减少</w:t>
      </w:r>
      <w:r>
        <w:rPr>
          <w:rFonts w:ascii="仿宋_GB2312" w:eastAsia="仿宋_GB2312"/>
          <w:color w:val="000000"/>
          <w:sz w:val="32"/>
          <w:szCs w:val="32"/>
        </w:rPr>
        <w:t>1.26</w:t>
      </w:r>
      <w:r>
        <w:rPr>
          <w:rFonts w:hint="eastAsia" w:ascii="仿宋_GB2312" w:eastAsia="仿宋_GB2312"/>
          <w:color w:val="000000"/>
          <w:sz w:val="32"/>
          <w:szCs w:val="32"/>
        </w:rPr>
        <w:t>万元，下降</w:t>
      </w:r>
      <w:r>
        <w:rPr>
          <w:rFonts w:ascii="仿宋_GB2312" w:eastAsia="仿宋_GB2312"/>
          <w:color w:val="000000"/>
          <w:sz w:val="32"/>
          <w:szCs w:val="32"/>
        </w:rPr>
        <w:t>61.17%</w:t>
      </w:r>
      <w:r>
        <w:rPr>
          <w:rFonts w:hint="eastAsia" w:ascii="仿宋_GB2312" w:eastAsia="仿宋_GB2312"/>
          <w:color w:val="000000"/>
          <w:sz w:val="32"/>
          <w:szCs w:val="32"/>
        </w:rPr>
        <w:t>，减少的主要原因是：</w:t>
      </w:r>
      <w:r>
        <w:rPr>
          <w:rFonts w:hint="eastAsia" w:ascii="仿宋_GB2312" w:eastAsia="仿宋_GB2312" w:cs="仿宋_GB2312"/>
          <w:color w:val="000000"/>
          <w:sz w:val="32"/>
          <w:szCs w:val="32"/>
        </w:rPr>
        <w:t>与上年相比人员减少</w:t>
      </w:r>
      <w:r>
        <w:rPr>
          <w:rFonts w:hint="eastAsia" w:ascii="仿宋_GB2312" w:eastAsia="仿宋_GB2312"/>
          <w:color w:val="000000"/>
          <w:sz w:val="32"/>
          <w:szCs w:val="32"/>
        </w:rPr>
        <w:t>。</w:t>
      </w:r>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olor w:val="000000"/>
          <w:sz w:val="32"/>
          <w:szCs w:val="32"/>
        </w:rPr>
        <w:t>2018</w:t>
      </w:r>
      <w:r>
        <w:rPr>
          <w:rFonts w:hint="eastAsia" w:ascii="仿宋_GB2312" w:eastAsia="仿宋_GB2312"/>
          <w:color w:val="000000"/>
          <w:sz w:val="32"/>
          <w:szCs w:val="32"/>
        </w:rPr>
        <w:t>年度</w:t>
      </w:r>
      <w:bookmarkStart w:id="87" w:name="OLE_LINK45"/>
      <w:r>
        <w:rPr>
          <w:rFonts w:hint="eastAsia" w:ascii="仿宋_GB2312" w:eastAsia="仿宋_GB2312"/>
          <w:color w:val="000000"/>
          <w:sz w:val="32"/>
          <w:szCs w:val="32"/>
        </w:rPr>
        <w:t>政府采购支出总额</w:t>
      </w:r>
      <w:bookmarkEnd w:id="87"/>
      <w:r>
        <w:rPr>
          <w:rFonts w:ascii="仿宋_GB2312" w:eastAsia="仿宋_GB2312"/>
          <w:sz w:val="32"/>
          <w:szCs w:val="32"/>
        </w:rPr>
        <w:t>0.31</w:t>
      </w:r>
      <w:r>
        <w:rPr>
          <w:rFonts w:hint="eastAsia" w:ascii="仿宋_GB2312" w:eastAsia="仿宋_GB2312"/>
          <w:color w:val="000000"/>
          <w:sz w:val="32"/>
          <w:szCs w:val="32"/>
        </w:rPr>
        <w:t>万元，其中：</w:t>
      </w:r>
      <w:bookmarkStart w:id="88" w:name="OLE_LINK46"/>
      <w:r>
        <w:rPr>
          <w:rFonts w:hint="eastAsia" w:ascii="仿宋_GB2312" w:eastAsia="仿宋_GB2312"/>
          <w:color w:val="000000"/>
          <w:sz w:val="32"/>
          <w:szCs w:val="32"/>
        </w:rPr>
        <w:t>政府采购货物支出</w:t>
      </w:r>
      <w:bookmarkEnd w:id="88"/>
      <w:r>
        <w:rPr>
          <w:rFonts w:ascii="仿宋_GB2312" w:eastAsia="仿宋_GB2312"/>
          <w:sz w:val="32"/>
          <w:szCs w:val="32"/>
        </w:rPr>
        <w:t>0</w:t>
      </w:r>
      <w:r>
        <w:rPr>
          <w:rFonts w:hint="eastAsia" w:ascii="仿宋_GB2312" w:eastAsia="仿宋_GB2312"/>
          <w:color w:val="000000"/>
          <w:sz w:val="32"/>
          <w:szCs w:val="32"/>
        </w:rPr>
        <w:t>万元、</w:t>
      </w:r>
      <w:bookmarkStart w:id="89" w:name="OLE_LINK47"/>
      <w:r>
        <w:rPr>
          <w:rFonts w:hint="eastAsia" w:ascii="仿宋_GB2312" w:eastAsia="仿宋_GB2312"/>
          <w:color w:val="000000"/>
          <w:sz w:val="32"/>
          <w:szCs w:val="32"/>
        </w:rPr>
        <w:t>政府采购工程支出</w:t>
      </w:r>
      <w:bookmarkEnd w:id="89"/>
      <w:r>
        <w:rPr>
          <w:rFonts w:ascii="仿宋_GB2312" w:eastAsia="仿宋_GB2312"/>
          <w:sz w:val="32"/>
          <w:szCs w:val="32"/>
        </w:rPr>
        <w:t>0</w:t>
      </w:r>
      <w:r>
        <w:rPr>
          <w:rFonts w:hint="eastAsia" w:ascii="仿宋_GB2312" w:eastAsia="仿宋_GB2312"/>
          <w:color w:val="000000"/>
          <w:sz w:val="32"/>
          <w:szCs w:val="32"/>
        </w:rPr>
        <w:t>万元、</w:t>
      </w:r>
      <w:bookmarkStart w:id="90" w:name="OLE_LINK48"/>
      <w:r>
        <w:rPr>
          <w:rFonts w:hint="eastAsia" w:ascii="仿宋_GB2312" w:eastAsia="仿宋_GB2312"/>
          <w:color w:val="000000"/>
          <w:sz w:val="32"/>
          <w:szCs w:val="32"/>
        </w:rPr>
        <w:t>政府采购服务支出</w:t>
      </w:r>
      <w:bookmarkEnd w:id="90"/>
      <w:r>
        <w:rPr>
          <w:rFonts w:ascii="仿宋_GB2312" w:eastAsia="仿宋_GB2312"/>
          <w:sz w:val="32"/>
          <w:szCs w:val="32"/>
        </w:rPr>
        <w:t>0.31</w:t>
      </w:r>
      <w:r>
        <w:rPr>
          <w:rFonts w:hint="eastAsia" w:ascii="仿宋_GB2312" w:eastAsia="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olor w:val="000000"/>
          <w:sz w:val="32"/>
          <w:szCs w:val="32"/>
        </w:rPr>
        <w:t>截至</w:t>
      </w:r>
      <w:r>
        <w:rPr>
          <w:rFonts w:ascii="仿宋_GB2312" w:eastAsia="仿宋_GB2312"/>
          <w:color w:val="000000"/>
          <w:sz w:val="32"/>
          <w:szCs w:val="32"/>
        </w:rPr>
        <w:t>2018</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日，单位共有车辆</w:t>
      </w:r>
      <w:r>
        <w:rPr>
          <w:rFonts w:ascii="仿宋_GB2312" w:eastAsia="仿宋_GB2312"/>
          <w:sz w:val="32"/>
          <w:szCs w:val="32"/>
        </w:rPr>
        <w:t>1</w:t>
      </w:r>
      <w:r>
        <w:rPr>
          <w:rFonts w:hint="eastAsia" w:ascii="仿宋_GB2312" w:eastAsia="仿宋_GB2312"/>
          <w:color w:val="000000"/>
          <w:sz w:val="32"/>
          <w:szCs w:val="32"/>
        </w:rPr>
        <w:t>辆，价值</w:t>
      </w:r>
      <w:r>
        <w:rPr>
          <w:rFonts w:ascii="仿宋_GB2312" w:eastAsia="仿宋_GB2312"/>
          <w:sz w:val="32"/>
          <w:szCs w:val="32"/>
        </w:rPr>
        <w:t>10.64</w:t>
      </w:r>
      <w:r>
        <w:rPr>
          <w:rFonts w:hint="eastAsia" w:ascii="仿宋_GB2312" w:eastAsia="仿宋_GB2312"/>
          <w:color w:val="000000"/>
          <w:sz w:val="32"/>
          <w:szCs w:val="32"/>
        </w:rPr>
        <w:t>万元，其中：部级领导干部用车</w:t>
      </w:r>
      <w:r>
        <w:rPr>
          <w:rFonts w:ascii="仿宋_GB2312" w:eastAsia="仿宋_GB2312"/>
          <w:sz w:val="32"/>
          <w:szCs w:val="32"/>
        </w:rPr>
        <w:t>0</w:t>
      </w:r>
      <w:r>
        <w:rPr>
          <w:rFonts w:hint="eastAsia" w:ascii="仿宋_GB2312" w:eastAsia="仿宋_GB2312"/>
          <w:color w:val="000000"/>
          <w:sz w:val="32"/>
          <w:szCs w:val="32"/>
        </w:rPr>
        <w:t>辆、主要领导干部用车</w:t>
      </w:r>
      <w:r>
        <w:rPr>
          <w:rFonts w:ascii="仿宋_GB2312" w:eastAsia="仿宋_GB2312"/>
          <w:color w:val="000000"/>
          <w:sz w:val="32"/>
          <w:szCs w:val="32"/>
        </w:rPr>
        <w:t>0</w:t>
      </w:r>
      <w:r>
        <w:rPr>
          <w:rFonts w:hint="eastAsia" w:ascii="仿宋_GB2312" w:eastAsia="仿宋_GB2312"/>
          <w:color w:val="000000"/>
          <w:sz w:val="32"/>
          <w:szCs w:val="32"/>
        </w:rPr>
        <w:t>辆、机要通信用车</w:t>
      </w:r>
      <w:r>
        <w:rPr>
          <w:rFonts w:ascii="仿宋_GB2312" w:eastAsia="仿宋_GB2312"/>
          <w:color w:val="000000"/>
          <w:sz w:val="32"/>
          <w:szCs w:val="32"/>
        </w:rPr>
        <w:t>0</w:t>
      </w:r>
      <w:r>
        <w:rPr>
          <w:rFonts w:hint="eastAsia" w:ascii="仿宋_GB2312" w:eastAsia="仿宋_GB2312"/>
          <w:color w:val="000000"/>
          <w:sz w:val="32"/>
          <w:szCs w:val="32"/>
        </w:rPr>
        <w:t>辆、应急保障用车</w:t>
      </w:r>
      <w:r>
        <w:rPr>
          <w:rFonts w:ascii="仿宋_GB2312" w:eastAsia="仿宋_GB2312"/>
          <w:color w:val="000000"/>
          <w:sz w:val="32"/>
          <w:szCs w:val="32"/>
        </w:rPr>
        <w:t>0</w:t>
      </w:r>
      <w:r>
        <w:rPr>
          <w:rFonts w:hint="eastAsia" w:ascii="仿宋_GB2312" w:eastAsia="仿宋_GB2312"/>
          <w:color w:val="000000"/>
          <w:sz w:val="32"/>
          <w:szCs w:val="32"/>
        </w:rPr>
        <w:t>辆、执法执勤用车</w:t>
      </w:r>
      <w:r>
        <w:rPr>
          <w:rFonts w:ascii="仿宋_GB2312" w:eastAsia="仿宋_GB2312"/>
          <w:sz w:val="32"/>
          <w:szCs w:val="32"/>
        </w:rPr>
        <w:t>0</w:t>
      </w:r>
      <w:r>
        <w:rPr>
          <w:rFonts w:hint="eastAsia" w:ascii="仿宋_GB2312" w:eastAsia="仿宋_GB2312"/>
          <w:color w:val="000000"/>
          <w:sz w:val="32"/>
          <w:szCs w:val="32"/>
        </w:rPr>
        <w:t>辆、特种专业技术用车</w:t>
      </w:r>
      <w:r>
        <w:rPr>
          <w:rFonts w:ascii="仿宋_GB2312" w:eastAsia="仿宋_GB2312"/>
          <w:sz w:val="32"/>
          <w:szCs w:val="32"/>
        </w:rPr>
        <w:t>0</w:t>
      </w:r>
      <w:r>
        <w:rPr>
          <w:rFonts w:hint="eastAsia" w:ascii="仿宋_GB2312" w:eastAsia="仿宋_GB2312"/>
          <w:color w:val="000000"/>
          <w:sz w:val="32"/>
          <w:szCs w:val="32"/>
        </w:rPr>
        <w:t>辆、离退休干部用车</w:t>
      </w:r>
      <w:r>
        <w:rPr>
          <w:rFonts w:ascii="仿宋_GB2312" w:eastAsia="仿宋_GB2312"/>
          <w:color w:val="000000"/>
          <w:sz w:val="32"/>
          <w:szCs w:val="32"/>
        </w:rPr>
        <w:t>0</w:t>
      </w:r>
      <w:r>
        <w:rPr>
          <w:rFonts w:hint="eastAsia" w:ascii="仿宋_GB2312" w:eastAsia="仿宋_GB2312"/>
          <w:color w:val="000000"/>
          <w:sz w:val="32"/>
          <w:szCs w:val="32"/>
        </w:rPr>
        <w:t>辆、其他用车</w:t>
      </w:r>
      <w:r>
        <w:rPr>
          <w:rFonts w:ascii="仿宋_GB2312" w:eastAsia="仿宋_GB2312"/>
          <w:color w:val="000000"/>
          <w:sz w:val="32"/>
          <w:szCs w:val="32"/>
        </w:rPr>
        <w:t>1</w:t>
      </w:r>
      <w:r>
        <w:rPr>
          <w:rFonts w:hint="eastAsia" w:ascii="仿宋_GB2312" w:eastAsia="仿宋_GB2312"/>
          <w:color w:val="000000"/>
          <w:sz w:val="32"/>
          <w:szCs w:val="32"/>
        </w:rPr>
        <w:t>辆，其他用车主要是：</w:t>
      </w:r>
      <w:r>
        <w:rPr>
          <w:rFonts w:ascii="仿宋_GB2312" w:eastAsia="仿宋_GB2312"/>
          <w:color w:val="000000"/>
          <w:sz w:val="32"/>
          <w:szCs w:val="32"/>
        </w:rPr>
        <w:t>1</w:t>
      </w:r>
      <w:r>
        <w:rPr>
          <w:rFonts w:hint="eastAsia" w:ascii="仿宋_GB2312" w:eastAsia="仿宋_GB2312"/>
          <w:color w:val="000000"/>
          <w:sz w:val="32"/>
          <w:szCs w:val="32"/>
        </w:rPr>
        <w:t>辆公务用车；单位价值</w:t>
      </w:r>
      <w:r>
        <w:rPr>
          <w:rFonts w:ascii="仿宋_GB2312" w:eastAsia="仿宋_GB2312"/>
          <w:color w:val="000000"/>
          <w:sz w:val="32"/>
          <w:szCs w:val="32"/>
        </w:rPr>
        <w:t>50</w:t>
      </w:r>
      <w:r>
        <w:rPr>
          <w:rFonts w:hint="eastAsia" w:ascii="仿宋_GB2312" w:eastAsia="仿宋_GB2312"/>
          <w:color w:val="000000"/>
          <w:sz w:val="32"/>
          <w:szCs w:val="32"/>
        </w:rPr>
        <w:t>万元以上通用设备</w:t>
      </w:r>
      <w:r>
        <w:rPr>
          <w:rFonts w:ascii="仿宋_GB2312" w:eastAsia="仿宋_GB2312"/>
          <w:sz w:val="32"/>
          <w:szCs w:val="32"/>
        </w:rPr>
        <w:t>0</w:t>
      </w:r>
      <w:r>
        <w:rPr>
          <w:rFonts w:hint="eastAsia" w:ascii="仿宋_GB2312" w:eastAsia="仿宋_GB2312"/>
          <w:color w:val="000000"/>
          <w:sz w:val="32"/>
          <w:szCs w:val="32"/>
        </w:rPr>
        <w:t>台（套）、单位价值</w:t>
      </w:r>
      <w:r>
        <w:rPr>
          <w:rFonts w:ascii="仿宋_GB2312" w:eastAsia="仿宋_GB2312"/>
          <w:color w:val="000000"/>
          <w:sz w:val="32"/>
          <w:szCs w:val="32"/>
        </w:rPr>
        <w:t>100</w:t>
      </w:r>
      <w:r>
        <w:rPr>
          <w:rFonts w:hint="eastAsia" w:ascii="仿宋_GB2312" w:eastAsia="仿宋_GB2312"/>
          <w:color w:val="000000"/>
          <w:sz w:val="32"/>
          <w:szCs w:val="32"/>
        </w:rPr>
        <w:t>万元以上专用设备</w:t>
      </w:r>
      <w:r>
        <w:rPr>
          <w:rFonts w:ascii="仿宋_GB2312" w:eastAsia="仿宋_GB2312"/>
          <w:sz w:val="32"/>
          <w:szCs w:val="32"/>
        </w:rPr>
        <w:t>0</w:t>
      </w:r>
      <w:r>
        <w:rPr>
          <w:rFonts w:hint="eastAsia" w:ascii="仿宋_GB2312" w:eastAsia="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sz w:val="32"/>
          <w:szCs w:val="32"/>
        </w:rPr>
        <w:t>2018</w:t>
      </w:r>
      <w:r>
        <w:rPr>
          <w:rFonts w:hint="eastAsia" w:ascii="仿宋_GB2312" w:eastAsia="仿宋_GB2312"/>
          <w:sz w:val="32"/>
          <w:szCs w:val="32"/>
        </w:rPr>
        <w:t>年度，本部门单位预算绩效自评情况：本单位无项目，因此没有预算绩效自评。</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sz w:val="32"/>
          <w:szCs w:val="32"/>
        </w:rPr>
        <w:t>费、公务用车购置及运行费和公务接待费。其中，</w:t>
      </w:r>
      <w:r>
        <w:rPr>
          <w:rFonts w:hint="eastAsia" w:ascii="仿宋_GB2312" w:eastAsia="仿宋_GB2312"/>
          <w:color w:val="000000"/>
          <w:sz w:val="32"/>
          <w:szCs w:val="32"/>
        </w:rPr>
        <w:t>因公出国</w:t>
      </w:r>
      <w:r>
        <w:rPr>
          <w:rFonts w:hint="eastAsia" w:ascii="仿宋_GB2312" w:eastAsia="仿宋_GB2312"/>
          <w:color w:val="000000"/>
          <w:sz w:val="32"/>
          <w:szCs w:val="32"/>
          <w:lang w:eastAsia="zh-CN"/>
        </w:rPr>
        <w:t>（境）</w:t>
      </w:r>
      <w:r>
        <w:rPr>
          <w:rFonts w:hint="eastAsia" w:ascii="仿宋_GB2312" w:eastAsia="仿宋_GB2312"/>
          <w:sz w:val="32"/>
          <w:szCs w:val="32"/>
        </w:rPr>
        <w:t>费反映单位公务出国</w:t>
      </w:r>
      <w:r>
        <w:rPr>
          <w:rFonts w:hint="eastAsia" w:ascii="仿宋_GB2312" w:eastAsia="仿宋_GB2312"/>
          <w:sz w:val="32"/>
          <w:szCs w:val="32"/>
          <w:lang w:eastAsia="zh-CN"/>
        </w:rPr>
        <w:t>（境）</w:t>
      </w:r>
      <w:r>
        <w:rPr>
          <w:rFonts w:hint="eastAsia" w:ascii="仿宋_GB2312" w:eastAsia="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olor w:val="000000"/>
          <w:sz w:val="32"/>
          <w:szCs w:val="32"/>
        </w:rPr>
        <w:t>本单位支出功能分类说明</w:t>
      </w:r>
      <w:r>
        <w:rPr>
          <w:rFonts w:hint="eastAsia" w:ascii="仿宋_GB2312" w:hAnsi="Calibri" w:eastAsia="仿宋_GB2312"/>
          <w:color w:val="000000"/>
          <w:sz w:val="32"/>
          <w:szCs w:val="32"/>
          <w:lang w:val="en-GB"/>
        </w:rPr>
        <w:t>。</w:t>
      </w:r>
      <w:r>
        <w:rPr>
          <w:rFonts w:ascii="仿宋_GB2312" w:eastAsia="仿宋_GB2312"/>
          <w:sz w:val="32"/>
          <w:szCs w:val="32"/>
        </w:rPr>
        <w:t>201</w:t>
      </w:r>
      <w:r>
        <w:rPr>
          <w:rFonts w:hint="eastAsia" w:ascii="仿宋_GB2312" w:eastAsia="仿宋_GB2312"/>
          <w:sz w:val="32"/>
          <w:szCs w:val="32"/>
        </w:rPr>
        <w:t>（类）</w:t>
      </w:r>
      <w:r>
        <w:rPr>
          <w:rFonts w:ascii="仿宋_GB2312" w:eastAsia="仿宋_GB2312"/>
          <w:sz w:val="32"/>
          <w:szCs w:val="32"/>
        </w:rPr>
        <w:t>28</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部门决算公开的</w:t>
      </w:r>
      <w:r>
        <w:rPr>
          <w:rFonts w:ascii="黑体" w:hAnsi="黑体" w:eastAsia="黑体"/>
          <w:sz w:val="32"/>
          <w:szCs w:val="32"/>
        </w:rPr>
        <w:t>8</w:t>
      </w:r>
      <w:r>
        <w:rPr>
          <w:rFonts w:hint="eastAsia" w:ascii="黑体" w:hAnsi="黑体" w:eastAsia="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- 11 -</w:t>
    </w:r>
    <w:r>
      <w:rPr>
        <w:rStyle w:val="9"/>
        <w:rFonts w:ascii="宋体" w:hAnsi="宋体" w:eastAsia="宋体"/>
        <w:sz w:val="28"/>
      </w:rPr>
      <w:fldChar w:fldCharType="end"/>
    </w:r>
    <w:r>
      <w:rPr>
        <w:rStyle w:val="9"/>
        <w:rFonts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37358"/>
    <w:rsid w:val="00040E57"/>
    <w:rsid w:val="00044097"/>
    <w:rsid w:val="00050E1F"/>
    <w:rsid w:val="000532F5"/>
    <w:rsid w:val="00053E36"/>
    <w:rsid w:val="00054305"/>
    <w:rsid w:val="00060E28"/>
    <w:rsid w:val="00061442"/>
    <w:rsid w:val="000635BD"/>
    <w:rsid w:val="00065838"/>
    <w:rsid w:val="00080DEB"/>
    <w:rsid w:val="00083BBE"/>
    <w:rsid w:val="00083EBE"/>
    <w:rsid w:val="000849CE"/>
    <w:rsid w:val="00091B9F"/>
    <w:rsid w:val="000A2EE8"/>
    <w:rsid w:val="000A497E"/>
    <w:rsid w:val="000A7773"/>
    <w:rsid w:val="000B08C5"/>
    <w:rsid w:val="000B206D"/>
    <w:rsid w:val="000B2C8D"/>
    <w:rsid w:val="000B6AD4"/>
    <w:rsid w:val="000B6C14"/>
    <w:rsid w:val="000B7C75"/>
    <w:rsid w:val="000C1474"/>
    <w:rsid w:val="000D1182"/>
    <w:rsid w:val="000D21F9"/>
    <w:rsid w:val="000E0AB3"/>
    <w:rsid w:val="000E21E6"/>
    <w:rsid w:val="000E65F1"/>
    <w:rsid w:val="000E73E7"/>
    <w:rsid w:val="000E75AE"/>
    <w:rsid w:val="000F5A4A"/>
    <w:rsid w:val="000F6AB9"/>
    <w:rsid w:val="0010072E"/>
    <w:rsid w:val="00101D4F"/>
    <w:rsid w:val="0010394D"/>
    <w:rsid w:val="0010481F"/>
    <w:rsid w:val="001128DE"/>
    <w:rsid w:val="00113241"/>
    <w:rsid w:val="0012066C"/>
    <w:rsid w:val="00123283"/>
    <w:rsid w:val="00124713"/>
    <w:rsid w:val="00124A31"/>
    <w:rsid w:val="00124B40"/>
    <w:rsid w:val="00133488"/>
    <w:rsid w:val="00133516"/>
    <w:rsid w:val="00135B94"/>
    <w:rsid w:val="00137B91"/>
    <w:rsid w:val="00142400"/>
    <w:rsid w:val="00143C1C"/>
    <w:rsid w:val="00150BEF"/>
    <w:rsid w:val="00151A95"/>
    <w:rsid w:val="00152B8C"/>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1CCE"/>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1817"/>
    <w:rsid w:val="00282470"/>
    <w:rsid w:val="00295B34"/>
    <w:rsid w:val="0029700A"/>
    <w:rsid w:val="002A7E48"/>
    <w:rsid w:val="002B1DA2"/>
    <w:rsid w:val="002B557B"/>
    <w:rsid w:val="002B5D02"/>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35DB5"/>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13CF"/>
    <w:rsid w:val="003E4A05"/>
    <w:rsid w:val="003E5F5C"/>
    <w:rsid w:val="003E7D9E"/>
    <w:rsid w:val="003F37E0"/>
    <w:rsid w:val="00401A23"/>
    <w:rsid w:val="00401CA2"/>
    <w:rsid w:val="00402520"/>
    <w:rsid w:val="00405E6D"/>
    <w:rsid w:val="00411C55"/>
    <w:rsid w:val="004124B0"/>
    <w:rsid w:val="00415648"/>
    <w:rsid w:val="00415BCE"/>
    <w:rsid w:val="00415DE7"/>
    <w:rsid w:val="0042015D"/>
    <w:rsid w:val="0042215C"/>
    <w:rsid w:val="00425950"/>
    <w:rsid w:val="00427B58"/>
    <w:rsid w:val="00430B78"/>
    <w:rsid w:val="00441209"/>
    <w:rsid w:val="00443568"/>
    <w:rsid w:val="00444981"/>
    <w:rsid w:val="0045026B"/>
    <w:rsid w:val="004558AB"/>
    <w:rsid w:val="00457729"/>
    <w:rsid w:val="0047598D"/>
    <w:rsid w:val="004802CE"/>
    <w:rsid w:val="00486DB6"/>
    <w:rsid w:val="00487B0A"/>
    <w:rsid w:val="00487D16"/>
    <w:rsid w:val="004957F5"/>
    <w:rsid w:val="004976A5"/>
    <w:rsid w:val="004A0034"/>
    <w:rsid w:val="004A02D4"/>
    <w:rsid w:val="004A0690"/>
    <w:rsid w:val="004A2C5F"/>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5A72"/>
    <w:rsid w:val="004F77C5"/>
    <w:rsid w:val="00501302"/>
    <w:rsid w:val="00507F68"/>
    <w:rsid w:val="00523B8A"/>
    <w:rsid w:val="00532585"/>
    <w:rsid w:val="00533FA0"/>
    <w:rsid w:val="00534E43"/>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C415F"/>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2C52"/>
    <w:rsid w:val="006250CB"/>
    <w:rsid w:val="00627F36"/>
    <w:rsid w:val="006304D1"/>
    <w:rsid w:val="00631DA8"/>
    <w:rsid w:val="0063431E"/>
    <w:rsid w:val="00645C30"/>
    <w:rsid w:val="0065497B"/>
    <w:rsid w:val="00654E41"/>
    <w:rsid w:val="006560C0"/>
    <w:rsid w:val="006614AD"/>
    <w:rsid w:val="0067149A"/>
    <w:rsid w:val="0069278A"/>
    <w:rsid w:val="006A1C84"/>
    <w:rsid w:val="006A745B"/>
    <w:rsid w:val="006A78F4"/>
    <w:rsid w:val="006B07A9"/>
    <w:rsid w:val="006B0F85"/>
    <w:rsid w:val="006B4B06"/>
    <w:rsid w:val="006B4D0D"/>
    <w:rsid w:val="006B60E5"/>
    <w:rsid w:val="006B636C"/>
    <w:rsid w:val="006C1DED"/>
    <w:rsid w:val="006C3692"/>
    <w:rsid w:val="006D0B78"/>
    <w:rsid w:val="006D3FDF"/>
    <w:rsid w:val="006D45B7"/>
    <w:rsid w:val="006D62B0"/>
    <w:rsid w:val="006E613E"/>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82A79"/>
    <w:rsid w:val="00893BB7"/>
    <w:rsid w:val="008969FE"/>
    <w:rsid w:val="008A237C"/>
    <w:rsid w:val="008A2D2C"/>
    <w:rsid w:val="008A3633"/>
    <w:rsid w:val="008B2514"/>
    <w:rsid w:val="008B4607"/>
    <w:rsid w:val="008C030F"/>
    <w:rsid w:val="008C3836"/>
    <w:rsid w:val="008D1F76"/>
    <w:rsid w:val="008E28BD"/>
    <w:rsid w:val="008E4EAC"/>
    <w:rsid w:val="008E5D6E"/>
    <w:rsid w:val="008E6ECE"/>
    <w:rsid w:val="008F0F07"/>
    <w:rsid w:val="009026A7"/>
    <w:rsid w:val="00910E73"/>
    <w:rsid w:val="009110DE"/>
    <w:rsid w:val="009111AF"/>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60BE8"/>
    <w:rsid w:val="00970AB3"/>
    <w:rsid w:val="00982C13"/>
    <w:rsid w:val="00985DF4"/>
    <w:rsid w:val="00987E45"/>
    <w:rsid w:val="0099241E"/>
    <w:rsid w:val="009942F3"/>
    <w:rsid w:val="00994950"/>
    <w:rsid w:val="0099652B"/>
    <w:rsid w:val="009A0831"/>
    <w:rsid w:val="009A42E0"/>
    <w:rsid w:val="009A44FB"/>
    <w:rsid w:val="009A5CDE"/>
    <w:rsid w:val="009B3F92"/>
    <w:rsid w:val="009C3CE9"/>
    <w:rsid w:val="009C6A82"/>
    <w:rsid w:val="009D15D2"/>
    <w:rsid w:val="009D592F"/>
    <w:rsid w:val="009D641F"/>
    <w:rsid w:val="009E0BC4"/>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763A6"/>
    <w:rsid w:val="00A86966"/>
    <w:rsid w:val="00A872D8"/>
    <w:rsid w:val="00A912CC"/>
    <w:rsid w:val="00A970D1"/>
    <w:rsid w:val="00AA57AE"/>
    <w:rsid w:val="00AB0AFB"/>
    <w:rsid w:val="00AC002C"/>
    <w:rsid w:val="00AC1DD9"/>
    <w:rsid w:val="00AC2154"/>
    <w:rsid w:val="00AC4218"/>
    <w:rsid w:val="00AD3489"/>
    <w:rsid w:val="00AD3E2D"/>
    <w:rsid w:val="00AD51DD"/>
    <w:rsid w:val="00AE5C1B"/>
    <w:rsid w:val="00AE79D8"/>
    <w:rsid w:val="00AE7BAC"/>
    <w:rsid w:val="00AF09FB"/>
    <w:rsid w:val="00AF3059"/>
    <w:rsid w:val="00AF5D9A"/>
    <w:rsid w:val="00B0081F"/>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5588"/>
    <w:rsid w:val="00B6765D"/>
    <w:rsid w:val="00B70B9C"/>
    <w:rsid w:val="00B71455"/>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36D79"/>
    <w:rsid w:val="00C61A9B"/>
    <w:rsid w:val="00C732F1"/>
    <w:rsid w:val="00C80922"/>
    <w:rsid w:val="00C8565C"/>
    <w:rsid w:val="00C92227"/>
    <w:rsid w:val="00CA0BF6"/>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17524"/>
    <w:rsid w:val="00D20653"/>
    <w:rsid w:val="00D25C67"/>
    <w:rsid w:val="00D26F0B"/>
    <w:rsid w:val="00D30DDB"/>
    <w:rsid w:val="00D334A9"/>
    <w:rsid w:val="00D36199"/>
    <w:rsid w:val="00D43678"/>
    <w:rsid w:val="00D4687B"/>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34DF8"/>
    <w:rsid w:val="00E41578"/>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06BF"/>
    <w:rsid w:val="00F01612"/>
    <w:rsid w:val="00F04B17"/>
    <w:rsid w:val="00F10A13"/>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B7526"/>
    <w:rsid w:val="00FC29A0"/>
    <w:rsid w:val="00FC6C17"/>
    <w:rsid w:val="00FE48DB"/>
    <w:rsid w:val="00FF3620"/>
    <w:rsid w:val="00FF3A84"/>
    <w:rsid w:val="00FF6AE7"/>
    <w:rsid w:val="01110239"/>
    <w:rsid w:val="028847F9"/>
    <w:rsid w:val="03AA79F6"/>
    <w:rsid w:val="04741FE5"/>
    <w:rsid w:val="04DB02C7"/>
    <w:rsid w:val="04EA5EEE"/>
    <w:rsid w:val="06B856EE"/>
    <w:rsid w:val="07FE5938"/>
    <w:rsid w:val="084604BC"/>
    <w:rsid w:val="08883825"/>
    <w:rsid w:val="09725983"/>
    <w:rsid w:val="0A382BB5"/>
    <w:rsid w:val="0AA4543A"/>
    <w:rsid w:val="0BE61132"/>
    <w:rsid w:val="0C9B0DD6"/>
    <w:rsid w:val="0CE4791C"/>
    <w:rsid w:val="0E063C64"/>
    <w:rsid w:val="0F4C7B96"/>
    <w:rsid w:val="0FFB575E"/>
    <w:rsid w:val="10845F1B"/>
    <w:rsid w:val="108C3A69"/>
    <w:rsid w:val="11463A00"/>
    <w:rsid w:val="11600918"/>
    <w:rsid w:val="11B0398F"/>
    <w:rsid w:val="13B960C5"/>
    <w:rsid w:val="152777F4"/>
    <w:rsid w:val="15C674B6"/>
    <w:rsid w:val="18404B1A"/>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962D4E"/>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rPr>
      <w:rFonts w:cs="Times New Roman"/>
    </w:rPr>
  </w:style>
  <w:style w:type="character" w:styleId="10">
    <w:name w:val="annotation reference"/>
    <w:basedOn w:val="8"/>
    <w:semiHidden/>
    <w:uiPriority w:val="99"/>
    <w:rPr>
      <w:rFonts w:cs="Times New Roman"/>
      <w:sz w:val="21"/>
      <w:szCs w:val="21"/>
    </w:rPr>
  </w:style>
  <w:style w:type="character" w:customStyle="1" w:styleId="11">
    <w:name w:val="批注文字 Char"/>
    <w:basedOn w:val="8"/>
    <w:link w:val="2"/>
    <w:semiHidden/>
    <w:qFormat/>
    <w:locked/>
    <w:uiPriority w:val="99"/>
    <w:rPr>
      <w:rFonts w:ascii="Times New Roman" w:hAnsi="Times New Roman" w:eastAsia="宋体" w:cs="Times New Roman"/>
      <w:sz w:val="24"/>
      <w:szCs w:val="24"/>
    </w:rPr>
  </w:style>
  <w:style w:type="character" w:customStyle="1" w:styleId="12">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3">
    <w:name w:val="页脚 Char"/>
    <w:basedOn w:val="8"/>
    <w:link w:val="4"/>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766</Words>
  <Characters>4369</Characters>
  <Lines>36</Lines>
  <Paragraphs>10</Paragraphs>
  <TotalTime>1</TotalTime>
  <ScaleCrop>false</ScaleCrop>
  <LinksUpToDate>false</LinksUpToDate>
  <CharactersWithSpaces>5125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2025-02-12T04:25:19Z</dcterms:modified>
  <cp:revision>831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