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年度新疆喀什地区叶城县市场监督管理局部门决算公开说明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根据地委、行署批准的《叶城县机构改革方案》</w:t>
      </w:r>
      <w:r>
        <w:rPr>
          <w:rFonts w:ascii="仿宋_GB2312" w:eastAsia="仿宋_GB2312" w:cs="仿宋_GB2312"/>
          <w:sz w:val="32"/>
          <w:szCs w:val="32"/>
        </w:rPr>
        <w:t>(</w:t>
      </w:r>
      <w:r>
        <w:rPr>
          <w:rFonts w:hint="eastAsia" w:ascii="仿宋_GB2312" w:eastAsia="仿宋_GB2312" w:cs="仿宋_GB2312"/>
          <w:sz w:val="32"/>
          <w:szCs w:val="32"/>
        </w:rPr>
        <w:t>喀党办字〔</w:t>
      </w:r>
      <w:r>
        <w:rPr>
          <w:rFonts w:ascii="仿宋_GB2312" w:eastAsia="仿宋_GB2312" w:cs="仿宋_GB2312"/>
          <w:sz w:val="32"/>
          <w:szCs w:val="32"/>
        </w:rPr>
        <w:t>2019</w:t>
      </w:r>
      <w:r>
        <w:rPr>
          <w:rFonts w:hint="eastAsia" w:ascii="仿宋_GB2312" w:eastAsia="仿宋_GB2312" w:cs="仿宋_GB2312"/>
          <w:sz w:val="32"/>
          <w:szCs w:val="32"/>
        </w:rPr>
        <w:t>〕</w:t>
      </w:r>
      <w:r>
        <w:rPr>
          <w:rFonts w:ascii="仿宋_GB2312" w:eastAsia="仿宋_GB2312" w:cs="仿宋_GB2312"/>
          <w:sz w:val="32"/>
          <w:szCs w:val="32"/>
        </w:rPr>
        <w:t>11</w:t>
      </w:r>
      <w:r>
        <w:rPr>
          <w:rFonts w:hint="eastAsia" w:ascii="仿宋_GB2312" w:eastAsia="仿宋_GB2312" w:cs="仿宋_GB2312"/>
          <w:sz w:val="32"/>
          <w:szCs w:val="32"/>
        </w:rPr>
        <w:t>号</w:t>
      </w:r>
      <w:r>
        <w:rPr>
          <w:rFonts w:ascii="仿宋_GB2312" w:eastAsia="仿宋_GB2312" w:cs="仿宋_GB2312"/>
          <w:sz w:val="32"/>
          <w:szCs w:val="32"/>
        </w:rPr>
        <w:t>)</w:t>
      </w:r>
      <w:r>
        <w:rPr>
          <w:rFonts w:hint="eastAsia" w:ascii="仿宋_GB2312" w:eastAsia="仿宋_GB2312" w:cs="仿宋_GB2312"/>
          <w:sz w:val="32"/>
          <w:szCs w:val="32"/>
        </w:rPr>
        <w:t>和《关于印发</w:t>
      </w:r>
      <w:r>
        <w:rPr>
          <w:rFonts w:ascii="仿宋_GB2312" w:eastAsia="仿宋_GB2312" w:cs="仿宋_GB2312"/>
          <w:sz w:val="32"/>
          <w:szCs w:val="32"/>
        </w:rPr>
        <w:t>&lt;</w:t>
      </w:r>
      <w:r>
        <w:rPr>
          <w:rFonts w:hint="eastAsia" w:ascii="仿宋_GB2312" w:eastAsia="仿宋_GB2312" w:cs="仿宋_GB2312"/>
          <w:sz w:val="32"/>
          <w:szCs w:val="32"/>
        </w:rPr>
        <w:t>叶城县机构改革方案</w:t>
      </w:r>
      <w:r>
        <w:rPr>
          <w:rFonts w:ascii="仿宋_GB2312" w:eastAsia="仿宋_GB2312" w:cs="仿宋_GB2312"/>
          <w:sz w:val="32"/>
          <w:szCs w:val="32"/>
        </w:rPr>
        <w:t>&gt;</w:t>
      </w:r>
      <w:r>
        <w:rPr>
          <w:rFonts w:hint="eastAsia" w:ascii="仿宋_GB2312" w:eastAsia="仿宋_GB2312" w:cs="仿宋_GB2312"/>
          <w:sz w:val="32"/>
          <w:szCs w:val="32"/>
        </w:rPr>
        <w:t>实施意见的通知》（叶党办发〔</w:t>
      </w:r>
      <w:r>
        <w:rPr>
          <w:rFonts w:ascii="仿宋_GB2312" w:eastAsia="仿宋_GB2312" w:cs="仿宋_GB2312"/>
          <w:sz w:val="32"/>
          <w:szCs w:val="32"/>
        </w:rPr>
        <w:t>2019</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号），制定本规定。叶城县市场监督管理局是县人民政府工作部门</w:t>
      </w:r>
      <w:r>
        <w:rPr>
          <w:rFonts w:ascii="仿宋_GB2312" w:eastAsia="仿宋_GB2312" w:cs="仿宋_GB2312"/>
          <w:sz w:val="32"/>
          <w:szCs w:val="32"/>
        </w:rPr>
        <w:t>,</w:t>
      </w:r>
      <w:r>
        <w:rPr>
          <w:rFonts w:hint="eastAsia" w:ascii="仿宋_GB2312" w:eastAsia="仿宋_GB2312" w:cs="仿宋_GB2312"/>
          <w:sz w:val="32"/>
          <w:szCs w:val="32"/>
        </w:rPr>
        <w:t>为正科级。加挂县知识产权局牌子。贯彻落实党中央、自治区、地区关于市场监督管理、知识产权工作的方针政策和决策部署以及叶城县委、</w:t>
      </w:r>
      <w:r>
        <w:rPr>
          <w:rFonts w:hint="eastAsia" w:ascii="仿宋_GB2312" w:eastAsia="仿宋_GB2312" w:cs="仿宋_GB2312"/>
          <w:sz w:val="32"/>
          <w:szCs w:val="32"/>
          <w:lang w:eastAsia="zh-CN"/>
        </w:rPr>
        <w:t>县</w:t>
      </w:r>
      <w:r>
        <w:rPr>
          <w:rFonts w:hint="eastAsia" w:ascii="仿宋_GB2312" w:eastAsia="仿宋_GB2312" w:cs="仿宋_GB2312"/>
          <w:sz w:val="32"/>
          <w:szCs w:val="32"/>
        </w:rPr>
        <w:t>政府工作要求，在履行职责过程中坚持和加强党对市场监督管理、知识产权工作的集中统一领导。主要职责是：（一）负责市场综合监督管理和知识产权管理。（二）负责市场主体统一登记注册。（三）负责组织市场监管</w:t>
      </w:r>
      <w:bookmarkStart w:id="91" w:name="_GoBack"/>
      <w:bookmarkEnd w:id="91"/>
      <w:r>
        <w:rPr>
          <w:rFonts w:hint="eastAsia" w:ascii="仿宋_GB2312" w:eastAsia="仿宋_GB2312" w:cs="仿宋_GB2312"/>
          <w:sz w:val="32"/>
          <w:szCs w:val="32"/>
        </w:rPr>
        <w:t>和指导知识产权综合工作。落实市场监管综合队伍整合和建设，推动实行统一的市场监管。（四）负责反垄断统一。（五）负责监督管理市场秩序。（六）负责宏观质量管理。（七）负责产品质量安全监督管理。（八）负责特种设备安全监督管理。（九）负责食品安全监督管理综合协调。负责统一管理计量工作。负责统一管理标准化工作。负责统一管理检验检测工作。负责统一管理、监督和综合协调认证认可工作。负责药品（含中药、药，下同）、医疗器械和化妆品安全监督管理。</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从决算单位构成看，新疆喀什地区叶城县市场监督管理局部门决算包括：新疆喀什地区叶城县市场监督管理局部门本级决算、所属单位决算等。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纳入新疆喀什地区叶城县市场监督管理局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8"/>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新疆喀什地区叶城县市场监督管理局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1,403.37</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48.89</w:t>
      </w:r>
      <w:r>
        <w:rPr>
          <w:rFonts w:hint="eastAsia" w:ascii="仿宋_GB2312" w:eastAsia="仿宋_GB2312" w:cs="仿宋_GB2312"/>
          <w:sz w:val="32"/>
          <w:szCs w:val="32"/>
        </w:rPr>
        <w:t>万元，增长</w:t>
      </w:r>
      <w:r>
        <w:rPr>
          <w:rFonts w:ascii="仿宋_GB2312" w:eastAsia="仿宋_GB2312" w:cs="仿宋_GB2312"/>
          <w:sz w:val="32"/>
          <w:szCs w:val="32"/>
        </w:rPr>
        <w:t>3.61%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增加项目费用，增加食用农产品抽检费用及抽检车费用</w:t>
      </w:r>
      <w:r>
        <w:rPr>
          <w:rFonts w:ascii="仿宋_GB2312" w:eastAsia="仿宋_GB2312" w:cs="仿宋_GB2312"/>
          <w:color w:val="000000"/>
          <w:sz w:val="32"/>
          <w:szCs w:val="32"/>
        </w:rPr>
        <w:t>,</w:t>
      </w:r>
      <w:r>
        <w:rPr>
          <w:rFonts w:hint="eastAsia" w:ascii="仿宋_GB2312" w:eastAsia="仿宋_GB2312" w:cs="仿宋_GB2312"/>
          <w:color w:val="000000"/>
          <w:sz w:val="32"/>
          <w:szCs w:val="32"/>
        </w:rPr>
        <w:t>经费；</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1,403.37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48.89</w:t>
      </w:r>
      <w:r>
        <w:rPr>
          <w:rFonts w:hint="eastAsia" w:ascii="仿宋_GB2312" w:eastAsia="仿宋_GB2312" w:cs="仿宋_GB2312"/>
          <w:sz w:val="32"/>
          <w:szCs w:val="32"/>
        </w:rPr>
        <w:t>万元，增长</w:t>
      </w:r>
      <w:r>
        <w:rPr>
          <w:rFonts w:ascii="仿宋_GB2312" w:eastAsia="仿宋_GB2312" w:cs="仿宋_GB2312"/>
          <w:sz w:val="32"/>
          <w:szCs w:val="32"/>
        </w:rPr>
        <w:t>3.61%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项目费用增加，增加食用农产品抽检费用及抽检车费用</w:t>
      </w:r>
      <w:r>
        <w:rPr>
          <w:rFonts w:ascii="仿宋_GB2312" w:eastAsia="仿宋_GB2312" w:cs="仿宋_GB2312"/>
          <w:color w:val="000000"/>
          <w:sz w:val="32"/>
          <w:szCs w:val="32"/>
        </w:rPr>
        <w:t>,</w:t>
      </w:r>
      <w:r>
        <w:rPr>
          <w:rFonts w:hint="eastAsia" w:ascii="仿宋_GB2312" w:eastAsia="仿宋_GB2312" w:cs="仿宋_GB2312"/>
          <w:color w:val="000000"/>
          <w:sz w:val="32"/>
          <w:szCs w:val="32"/>
        </w:rPr>
        <w:t>经费；</w:t>
      </w:r>
      <w:bookmarkEnd w:id="7"/>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，与上年对比，增加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1,403.37</w:t>
      </w:r>
      <w:r>
        <w:rPr>
          <w:rFonts w:hint="eastAsia" w:ascii="仿宋_GB2312" w:eastAsia="仿宋_GB2312" w:cs="仿宋_GB2312"/>
          <w:color w:val="000000"/>
          <w:sz w:val="32"/>
          <w:szCs w:val="32"/>
        </w:rPr>
        <w:t>万元，其中：</w:t>
      </w:r>
      <w:bookmarkStart w:id="8" w:name="OLE_LINK1"/>
      <w:r>
        <w:rPr>
          <w:rFonts w:hint="eastAsia" w:ascii="仿宋_GB2312" w:eastAsia="仿宋_GB2312" w:cs="仿宋_GB2312"/>
          <w:color w:val="000000"/>
          <w:sz w:val="32"/>
          <w:szCs w:val="32"/>
        </w:rPr>
        <w:t>财政拨款收入</w:t>
      </w:r>
      <w:bookmarkEnd w:id="8"/>
      <w:r>
        <w:rPr>
          <w:rFonts w:ascii="仿宋_GB2312" w:eastAsia="仿宋_GB2312" w:cs="仿宋_GB2312"/>
          <w:sz w:val="32"/>
          <w:szCs w:val="32"/>
        </w:rPr>
        <w:t>1,403.37</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9" w:name="OLE_LINK2"/>
      <w:r>
        <w:rPr>
          <w:rFonts w:hint="eastAsia" w:ascii="仿宋_GB2312" w:eastAsia="仿宋_GB2312" w:cs="仿宋_GB2312"/>
          <w:color w:val="000000"/>
          <w:sz w:val="32"/>
          <w:szCs w:val="32"/>
        </w:rPr>
        <w:t>上级补助收入</w:t>
      </w:r>
      <w:bookmarkEnd w:id="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0" w:name="OLE_LINK3"/>
      <w:r>
        <w:rPr>
          <w:rFonts w:hint="eastAsia" w:ascii="仿宋_GB2312" w:eastAsia="仿宋_GB2312" w:cs="仿宋_GB2312"/>
          <w:color w:val="000000"/>
          <w:sz w:val="32"/>
          <w:szCs w:val="32"/>
        </w:rPr>
        <w:t>事业收入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4"/>
      <w:r>
        <w:rPr>
          <w:rFonts w:hint="eastAsia" w:ascii="仿宋_GB2312" w:eastAsia="仿宋_GB2312" w:cs="仿宋_GB2312"/>
          <w:color w:val="000000"/>
          <w:sz w:val="32"/>
          <w:szCs w:val="32"/>
        </w:rPr>
        <w:t>经营收入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5"/>
      <w:r>
        <w:rPr>
          <w:rFonts w:hint="eastAsia" w:ascii="仿宋_GB2312" w:eastAsia="仿宋_GB2312" w:cs="仿宋_GB2312"/>
          <w:color w:val="000000"/>
          <w:sz w:val="32"/>
          <w:szCs w:val="32"/>
        </w:rPr>
        <w:t>附属单位缴款</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6"/>
      <w:r>
        <w:rPr>
          <w:rFonts w:hint="eastAsia" w:ascii="仿宋_GB2312" w:eastAsia="仿宋_GB2312" w:cs="仿宋_GB2312"/>
          <w:color w:val="000000"/>
          <w:sz w:val="32"/>
          <w:szCs w:val="32"/>
        </w:rPr>
        <w:t>其他收入</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4"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1,213.84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1,403.37</w:t>
      </w:r>
      <w:r>
        <w:rPr>
          <w:rFonts w:hint="eastAsia" w:ascii="仿宋_GB2312" w:eastAsia="仿宋_GB2312" w:cs="仿宋_GB2312"/>
          <w:sz w:val="32"/>
          <w:szCs w:val="32"/>
        </w:rPr>
        <w:t>万元，预决算差异率</w:t>
      </w:r>
      <w:r>
        <w:rPr>
          <w:rFonts w:ascii="仿宋_GB2312" w:eastAsia="仿宋_GB2312" w:cs="仿宋_GB2312"/>
          <w:sz w:val="32"/>
          <w:szCs w:val="32"/>
        </w:rPr>
        <w:t>15.61%</w:t>
      </w:r>
      <w:r>
        <w:rPr>
          <w:rFonts w:hint="eastAsia" w:ascii="仿宋_GB2312" w:eastAsia="仿宋_GB2312" w:cs="仿宋_GB2312"/>
          <w:sz w:val="32"/>
          <w:szCs w:val="32"/>
        </w:rPr>
        <w:t>，差异主要原因是主要原因为：年初预算无项目费用预算，后期追加项目费用。</w:t>
      </w:r>
      <w:bookmarkEnd w:id="14"/>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5" w:name="OLE_LINK7"/>
      <w:r>
        <w:rPr>
          <w:rFonts w:hint="eastAsia" w:ascii="仿宋_GB2312" w:eastAsia="仿宋_GB2312" w:cs="仿宋_GB2312"/>
          <w:color w:val="000000"/>
          <w:sz w:val="32"/>
          <w:szCs w:val="32"/>
        </w:rPr>
        <w:t>本年支出合计</w:t>
      </w:r>
      <w:bookmarkEnd w:id="15"/>
      <w:r>
        <w:rPr>
          <w:rFonts w:ascii="仿宋_GB2312" w:eastAsia="仿宋_GB2312" w:cs="仿宋_GB2312"/>
          <w:sz w:val="32"/>
          <w:szCs w:val="32"/>
        </w:rPr>
        <w:t>1,403.37</w:t>
      </w:r>
      <w:r>
        <w:rPr>
          <w:rFonts w:hint="eastAsia" w:ascii="仿宋_GB2312" w:eastAsia="仿宋_GB2312" w:cs="仿宋_GB2312"/>
          <w:color w:val="000000"/>
          <w:sz w:val="32"/>
          <w:szCs w:val="32"/>
        </w:rPr>
        <w:t>万元，其中：</w:t>
      </w:r>
      <w:bookmarkStart w:id="16" w:name="OLE_LINK8"/>
      <w:r>
        <w:rPr>
          <w:rFonts w:hint="eastAsia" w:ascii="仿宋_GB2312" w:eastAsia="仿宋_GB2312" w:cs="仿宋_GB2312"/>
          <w:color w:val="000000"/>
          <w:sz w:val="32"/>
          <w:szCs w:val="32"/>
        </w:rPr>
        <w:t>基本支出</w:t>
      </w:r>
      <w:bookmarkEnd w:id="16"/>
      <w:r>
        <w:rPr>
          <w:rFonts w:ascii="仿宋_GB2312" w:eastAsia="仿宋_GB2312" w:cs="仿宋_GB2312"/>
          <w:sz w:val="32"/>
          <w:szCs w:val="32"/>
        </w:rPr>
        <w:t>1,317.26</w:t>
      </w:r>
      <w:r>
        <w:rPr>
          <w:rFonts w:hint="eastAsia" w:ascii="仿宋_GB2312" w:eastAsia="仿宋_GB2312" w:cs="仿宋_GB2312"/>
          <w:color w:val="000000"/>
          <w:sz w:val="32"/>
          <w:szCs w:val="32"/>
        </w:rPr>
        <w:t>万元，占</w:t>
      </w:r>
      <w:r>
        <w:rPr>
          <w:rFonts w:ascii="仿宋_GB2312" w:eastAsia="仿宋_GB2312" w:cs="仿宋_GB2312"/>
          <w:sz w:val="32"/>
          <w:szCs w:val="32"/>
        </w:rPr>
        <w:t>93.86%</w:t>
      </w:r>
      <w:r>
        <w:rPr>
          <w:rFonts w:hint="eastAsia" w:ascii="仿宋_GB2312" w:eastAsia="仿宋_GB2312" w:cs="仿宋_GB2312"/>
          <w:color w:val="000000"/>
          <w:sz w:val="32"/>
          <w:szCs w:val="32"/>
        </w:rPr>
        <w:t>；</w:t>
      </w:r>
      <w:bookmarkStart w:id="17" w:name="OLE_LINK9"/>
      <w:r>
        <w:rPr>
          <w:rFonts w:hint="eastAsia" w:ascii="仿宋_GB2312" w:eastAsia="仿宋_GB2312" w:cs="仿宋_GB2312"/>
          <w:color w:val="000000"/>
          <w:sz w:val="32"/>
          <w:szCs w:val="32"/>
        </w:rPr>
        <w:t>项目支出</w:t>
      </w:r>
      <w:bookmarkEnd w:id="17"/>
      <w:r>
        <w:rPr>
          <w:rFonts w:ascii="仿宋_GB2312" w:eastAsia="仿宋_GB2312" w:cs="仿宋_GB2312"/>
          <w:sz w:val="32"/>
          <w:szCs w:val="32"/>
        </w:rPr>
        <w:t>86.11</w:t>
      </w:r>
      <w:r>
        <w:rPr>
          <w:rFonts w:hint="eastAsia" w:ascii="仿宋_GB2312" w:eastAsia="仿宋_GB2312" w:cs="仿宋_GB2312"/>
          <w:color w:val="000000"/>
          <w:sz w:val="32"/>
          <w:szCs w:val="32"/>
        </w:rPr>
        <w:t>万元，占</w:t>
      </w:r>
      <w:r>
        <w:rPr>
          <w:rFonts w:ascii="仿宋_GB2312" w:eastAsia="仿宋_GB2312" w:cs="仿宋_GB2312"/>
          <w:sz w:val="32"/>
          <w:szCs w:val="32"/>
        </w:rPr>
        <w:t>6.14%</w:t>
      </w:r>
      <w:r>
        <w:rPr>
          <w:rFonts w:hint="eastAsia" w:ascii="仿宋_GB2312" w:eastAsia="仿宋_GB2312" w:cs="仿宋_GB2312"/>
          <w:color w:val="000000"/>
          <w:sz w:val="32"/>
          <w:szCs w:val="32"/>
        </w:rPr>
        <w:t>；</w:t>
      </w:r>
      <w:bookmarkStart w:id="18" w:name="OLE_LINK10"/>
      <w:r>
        <w:rPr>
          <w:rFonts w:hint="eastAsia" w:ascii="仿宋_GB2312" w:eastAsia="仿宋_GB2312" w:cs="仿宋_GB2312"/>
          <w:color w:val="000000"/>
          <w:sz w:val="32"/>
          <w:szCs w:val="32"/>
        </w:rPr>
        <w:t>上缴上级支出</w:t>
      </w:r>
      <w:bookmarkEnd w:id="1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9" w:name="OLE_LINK11"/>
      <w:r>
        <w:rPr>
          <w:rFonts w:hint="eastAsia" w:ascii="仿宋_GB2312" w:eastAsia="仿宋_GB2312" w:cs="仿宋_GB2312"/>
          <w:color w:val="000000"/>
          <w:spacing w:val="-6"/>
          <w:sz w:val="32"/>
          <w:szCs w:val="32"/>
        </w:rPr>
        <w:t>经营支出</w:t>
      </w:r>
      <w:bookmarkEnd w:id="19"/>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0" w:name="OLE_LINK12"/>
      <w:r>
        <w:rPr>
          <w:rFonts w:hint="eastAsia" w:ascii="仿宋_GB2312" w:eastAsia="仿宋_GB2312" w:cs="仿宋_GB2312"/>
          <w:color w:val="000000"/>
          <w:spacing w:val="-6"/>
          <w:sz w:val="32"/>
          <w:szCs w:val="32"/>
        </w:rPr>
        <w:t>对附属单位补助支出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1"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1,213.84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1,403.37</w:t>
      </w:r>
      <w:r>
        <w:rPr>
          <w:rFonts w:hint="eastAsia" w:ascii="仿宋_GB2312" w:eastAsia="仿宋_GB2312" w:cs="仿宋_GB2312"/>
          <w:sz w:val="32"/>
          <w:szCs w:val="32"/>
        </w:rPr>
        <w:t>万元，预决算差异率</w:t>
      </w:r>
      <w:r>
        <w:rPr>
          <w:rFonts w:ascii="仿宋_GB2312" w:eastAsia="仿宋_GB2312" w:cs="仿宋_GB2312"/>
          <w:sz w:val="32"/>
          <w:szCs w:val="32"/>
        </w:rPr>
        <w:t>15.61%</w:t>
      </w:r>
      <w:r>
        <w:rPr>
          <w:rFonts w:hint="eastAsia" w:ascii="仿宋_GB2312" w:eastAsia="仿宋_GB2312" w:cs="仿宋_GB2312"/>
          <w:sz w:val="32"/>
          <w:szCs w:val="32"/>
        </w:rPr>
        <w:t>，差异主要原因是主要原因为：年初预算无项目费用预算，后期追加项目费用。</w:t>
      </w:r>
    </w:p>
    <w:bookmarkEnd w:id="21"/>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2" w:name="OLE_LINK58"/>
      <w:bookmarkStart w:id="23"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4" w:name="OLE_LINK13"/>
      <w:r>
        <w:rPr>
          <w:rFonts w:hint="eastAsia" w:ascii="仿宋_GB2312" w:eastAsia="仿宋_GB2312" w:cs="仿宋_GB2312"/>
          <w:color w:val="000000"/>
          <w:sz w:val="32"/>
          <w:szCs w:val="32"/>
        </w:rPr>
        <w:t>财政拨款收入</w:t>
      </w:r>
      <w:bookmarkEnd w:id="24"/>
      <w:r>
        <w:rPr>
          <w:rFonts w:ascii="仿宋_GB2312" w:eastAsia="仿宋_GB2312" w:cs="仿宋_GB2312"/>
          <w:sz w:val="32"/>
          <w:szCs w:val="32"/>
        </w:rPr>
        <w:t>1,403.37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48.89</w:t>
      </w:r>
      <w:r>
        <w:rPr>
          <w:rFonts w:hint="eastAsia" w:ascii="仿宋_GB2312" w:eastAsia="仿宋_GB2312" w:cs="仿宋_GB2312"/>
          <w:sz w:val="32"/>
          <w:szCs w:val="32"/>
        </w:rPr>
        <w:t>万元，增长</w:t>
      </w:r>
      <w:r>
        <w:rPr>
          <w:rFonts w:ascii="仿宋_GB2312" w:eastAsia="仿宋_GB2312" w:cs="仿宋_GB2312"/>
          <w:sz w:val="32"/>
          <w:szCs w:val="32"/>
        </w:rPr>
        <w:t>3.61%</w:t>
      </w:r>
      <w:r>
        <w:rPr>
          <w:rFonts w:hint="eastAsia" w:ascii="仿宋_GB2312" w:eastAsia="仿宋_GB2312" w:cs="仿宋_GB2312"/>
          <w:sz w:val="32"/>
          <w:szCs w:val="32"/>
        </w:rPr>
        <w:t>，增加的主要原因是：增加项目费用，增加食用农产品抽检费用及抽检车费用</w:t>
      </w:r>
      <w:r>
        <w:rPr>
          <w:rFonts w:ascii="仿宋_GB2312" w:eastAsia="仿宋_GB2312" w:cs="仿宋_GB2312"/>
          <w:sz w:val="32"/>
          <w:szCs w:val="32"/>
        </w:rPr>
        <w:t>,</w:t>
      </w:r>
      <w:r>
        <w:rPr>
          <w:rFonts w:hint="eastAsia" w:ascii="仿宋_GB2312" w:eastAsia="仿宋_GB2312" w:cs="仿宋_GB2312"/>
          <w:sz w:val="32"/>
          <w:szCs w:val="32"/>
        </w:rPr>
        <w:t>经费。</w:t>
      </w:r>
      <w:bookmarkEnd w:id="22"/>
      <w:bookmarkEnd w:id="23"/>
      <w:bookmarkStart w:id="25" w:name="OLE_LINK14"/>
      <w:bookmarkStart w:id="26" w:name="OLE_LINK59"/>
      <w:bookmarkStart w:id="27" w:name="OLE_LINK60"/>
      <w:r>
        <w:rPr>
          <w:rFonts w:hint="eastAsia" w:ascii="仿宋_GB2312" w:eastAsia="仿宋_GB2312" w:cs="仿宋_GB2312"/>
          <w:color w:val="000000"/>
          <w:sz w:val="32"/>
          <w:szCs w:val="32"/>
        </w:rPr>
        <w:t>财政拨款支出</w:t>
      </w:r>
      <w:bookmarkEnd w:id="25"/>
      <w:r>
        <w:rPr>
          <w:rFonts w:ascii="仿宋_GB2312" w:eastAsia="仿宋_GB2312" w:cs="仿宋_GB2312"/>
          <w:sz w:val="32"/>
          <w:szCs w:val="32"/>
        </w:rPr>
        <w:t>1,403.37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48.89</w:t>
      </w:r>
      <w:r>
        <w:rPr>
          <w:rFonts w:hint="eastAsia" w:ascii="仿宋_GB2312" w:eastAsia="仿宋_GB2312" w:cs="仿宋_GB2312"/>
          <w:sz w:val="32"/>
          <w:szCs w:val="32"/>
        </w:rPr>
        <w:t>万元，增长</w:t>
      </w:r>
      <w:r>
        <w:rPr>
          <w:rFonts w:ascii="仿宋_GB2312" w:eastAsia="仿宋_GB2312" w:cs="仿宋_GB2312"/>
          <w:sz w:val="32"/>
          <w:szCs w:val="32"/>
        </w:rPr>
        <w:t>3.61%</w:t>
      </w:r>
      <w:r>
        <w:rPr>
          <w:rFonts w:hint="eastAsia" w:ascii="仿宋_GB2312" w:eastAsia="仿宋_GB2312" w:cs="仿宋_GB2312"/>
          <w:sz w:val="32"/>
          <w:szCs w:val="32"/>
        </w:rPr>
        <w:t>，增加的主要原因是：项目费用增加，增加食用农产品抽检费用及抽检车费用</w:t>
      </w:r>
      <w:r>
        <w:rPr>
          <w:rFonts w:ascii="仿宋_GB2312" w:eastAsia="仿宋_GB2312" w:cs="仿宋_GB2312"/>
          <w:sz w:val="32"/>
          <w:szCs w:val="32"/>
        </w:rPr>
        <w:t>,</w:t>
      </w:r>
      <w:r>
        <w:rPr>
          <w:rFonts w:hint="eastAsia" w:ascii="仿宋_GB2312" w:eastAsia="仿宋_GB2312" w:cs="仿宋_GB2312"/>
          <w:sz w:val="32"/>
          <w:szCs w:val="32"/>
        </w:rPr>
        <w:t>经费。</w:t>
      </w:r>
      <w:bookmarkEnd w:id="26"/>
      <w:bookmarkEnd w:id="27"/>
      <w:bookmarkStart w:id="28" w:name="OLE_LINK61"/>
      <w:r>
        <w:rPr>
          <w:rFonts w:hint="eastAsia" w:ascii="仿宋_GB2312" w:eastAsia="仿宋_GB2312" w:cs="仿宋_GB2312"/>
          <w:color w:val="000000"/>
          <w:sz w:val="32"/>
          <w:szCs w:val="32"/>
        </w:rPr>
        <w:t>其中：</w:t>
      </w:r>
      <w:bookmarkStart w:id="29" w:name="OLE_LINK15"/>
      <w:r>
        <w:rPr>
          <w:rFonts w:hint="eastAsia" w:ascii="仿宋_GB2312" w:eastAsia="仿宋_GB2312" w:cs="仿宋_GB2312"/>
          <w:color w:val="000000"/>
          <w:sz w:val="32"/>
          <w:szCs w:val="32"/>
        </w:rPr>
        <w:t>基本支出</w:t>
      </w:r>
      <w:bookmarkEnd w:id="29"/>
      <w:r>
        <w:rPr>
          <w:rFonts w:ascii="仿宋_GB2312" w:eastAsia="仿宋_GB2312" w:cs="仿宋_GB2312"/>
          <w:sz w:val="32"/>
          <w:szCs w:val="32"/>
        </w:rPr>
        <w:t>1,317.26</w:t>
      </w:r>
      <w:r>
        <w:rPr>
          <w:rFonts w:hint="eastAsia" w:ascii="仿宋_GB2312" w:eastAsia="仿宋_GB2312" w:cs="仿宋_GB2312"/>
          <w:color w:val="000000"/>
          <w:sz w:val="32"/>
          <w:szCs w:val="32"/>
        </w:rPr>
        <w:t>万元，项目支出</w:t>
      </w:r>
      <w:r>
        <w:rPr>
          <w:rFonts w:ascii="仿宋_GB2312" w:eastAsia="仿宋_GB2312" w:cs="仿宋_GB2312"/>
          <w:sz w:val="32"/>
          <w:szCs w:val="32"/>
        </w:rPr>
        <w:t>86.11</w:t>
      </w:r>
      <w:r>
        <w:rPr>
          <w:rFonts w:hint="eastAsia" w:ascii="仿宋_GB2312" w:eastAsia="仿宋_GB2312" w:cs="仿宋_GB2312"/>
          <w:color w:val="000000"/>
          <w:sz w:val="32"/>
          <w:szCs w:val="32"/>
        </w:rPr>
        <w:t>万元。</w:t>
      </w:r>
      <w:bookmarkStart w:id="30" w:name="OLE_LINK16"/>
      <w:r>
        <w:rPr>
          <w:rFonts w:hint="eastAsia" w:ascii="仿宋_GB2312" w:eastAsia="仿宋_GB2312" w:cs="仿宋_GB2312"/>
          <w:color w:val="000000"/>
          <w:sz w:val="32"/>
          <w:szCs w:val="32"/>
        </w:rPr>
        <w:t>财政拨款结转结余</w:t>
      </w:r>
      <w:bookmarkEnd w:id="30"/>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bookmarkEnd w:id="28"/>
    </w:p>
    <w:p>
      <w:pPr>
        <w:spacing w:line="540" w:lineRule="exact"/>
        <w:ind w:firstLine="640" w:firstLineChars="200"/>
        <w:rPr>
          <w:rFonts w:ascii="仿宋_GB2312" w:eastAsia="仿宋_GB2312"/>
          <w:color w:val="000000"/>
          <w:sz w:val="32"/>
          <w:szCs w:val="32"/>
        </w:rPr>
      </w:pPr>
      <w:bookmarkStart w:id="31"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1,213.84</w:t>
      </w:r>
      <w:r>
        <w:rPr>
          <w:rFonts w:hint="eastAsia" w:ascii="仿宋_GB2312" w:eastAsia="仿宋_GB2312" w:cs="仿宋_GB2312"/>
          <w:color w:val="000000"/>
          <w:sz w:val="32"/>
          <w:szCs w:val="32"/>
        </w:rPr>
        <w:t>万元，决算数</w:t>
      </w:r>
      <w:r>
        <w:rPr>
          <w:rFonts w:ascii="仿宋_GB2312" w:eastAsia="仿宋_GB2312" w:cs="仿宋_GB2312"/>
          <w:sz w:val="32"/>
          <w:szCs w:val="32"/>
        </w:rPr>
        <w:t>1,403.37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15.61%</w:t>
      </w:r>
      <w:r>
        <w:rPr>
          <w:rFonts w:hint="eastAsia" w:ascii="仿宋_GB2312" w:eastAsia="仿宋_GB2312" w:cs="仿宋_GB2312"/>
          <w:color w:val="000000"/>
          <w:sz w:val="32"/>
          <w:szCs w:val="32"/>
        </w:rPr>
        <w:t>，差异主要原因是年初预算无项目费用预算，后期追加项目费用。</w:t>
      </w:r>
      <w:bookmarkEnd w:id="31"/>
      <w:bookmarkStart w:id="32"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1,213.84</w:t>
      </w:r>
      <w:r>
        <w:rPr>
          <w:rFonts w:hint="eastAsia" w:ascii="仿宋_GB2312" w:eastAsia="仿宋_GB2312" w:cs="仿宋_GB2312"/>
          <w:color w:val="000000"/>
          <w:sz w:val="32"/>
          <w:szCs w:val="32"/>
        </w:rPr>
        <w:t>万元，决算数</w:t>
      </w:r>
      <w:r>
        <w:rPr>
          <w:rFonts w:ascii="仿宋_GB2312" w:eastAsia="仿宋_GB2312" w:cs="仿宋_GB2312"/>
          <w:sz w:val="32"/>
          <w:szCs w:val="32"/>
        </w:rPr>
        <w:t>1,403.37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15.61%</w:t>
      </w:r>
      <w:r>
        <w:rPr>
          <w:rFonts w:hint="eastAsia" w:ascii="仿宋_GB2312" w:eastAsia="仿宋_GB2312" w:cs="仿宋_GB2312"/>
          <w:color w:val="000000"/>
          <w:sz w:val="32"/>
          <w:szCs w:val="32"/>
        </w:rPr>
        <w:t>，差异主要原因是年初预算无项目费用预算，后期追加项目费用。</w:t>
      </w:r>
      <w:bookmarkEnd w:id="32"/>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3"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4" w:name="OLE_LINK17"/>
      <w:r>
        <w:rPr>
          <w:rFonts w:hint="eastAsia" w:ascii="仿宋_GB2312" w:eastAsia="仿宋_GB2312" w:cs="仿宋_GB2312"/>
          <w:color w:val="000000"/>
          <w:sz w:val="32"/>
          <w:szCs w:val="32"/>
        </w:rPr>
        <w:t>一般公共预算财政拨款收入</w:t>
      </w:r>
      <w:bookmarkEnd w:id="34"/>
      <w:r>
        <w:rPr>
          <w:rFonts w:ascii="仿宋_GB2312" w:eastAsia="仿宋_GB2312" w:cs="仿宋_GB2312"/>
          <w:color w:val="000000"/>
          <w:sz w:val="32"/>
          <w:szCs w:val="32"/>
        </w:rPr>
        <w:t>1,403.37</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48.89</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3.61%</w:t>
      </w:r>
      <w:r>
        <w:rPr>
          <w:rFonts w:hint="eastAsia" w:ascii="仿宋_GB2312" w:eastAsia="仿宋_GB2312" w:cs="仿宋_GB2312"/>
          <w:color w:val="000000"/>
          <w:sz w:val="32"/>
          <w:szCs w:val="32"/>
        </w:rPr>
        <w:t>，增加的主要原因是：增加项目费用，增加食用农产品抽检费用及抽检车费用</w:t>
      </w:r>
      <w:r>
        <w:rPr>
          <w:rFonts w:ascii="仿宋_GB2312" w:eastAsia="仿宋_GB2312" w:cs="仿宋_GB2312"/>
          <w:color w:val="000000"/>
          <w:sz w:val="32"/>
          <w:szCs w:val="32"/>
        </w:rPr>
        <w:t>,</w:t>
      </w:r>
      <w:r>
        <w:rPr>
          <w:rFonts w:hint="eastAsia" w:ascii="仿宋_GB2312" w:eastAsia="仿宋_GB2312" w:cs="仿宋_GB2312"/>
          <w:color w:val="000000"/>
          <w:sz w:val="32"/>
          <w:szCs w:val="32"/>
        </w:rPr>
        <w:t>经费。</w:t>
      </w:r>
      <w:bookmarkEnd w:id="33"/>
      <w:bookmarkStart w:id="35" w:name="OLE_LINK18"/>
      <w:bookmarkStart w:id="36"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1,403.37</w:t>
      </w:r>
      <w:r>
        <w:rPr>
          <w:rFonts w:hint="eastAsia" w:ascii="仿宋_GB2312" w:eastAsia="仿宋_GB2312" w:cs="仿宋_GB2312"/>
          <w:color w:val="000000"/>
          <w:sz w:val="32"/>
          <w:szCs w:val="32"/>
        </w:rPr>
        <w:t>万元</w:t>
      </w:r>
      <w:bookmarkEnd w:id="35"/>
      <w:r>
        <w:rPr>
          <w:rFonts w:hint="eastAsia" w:ascii="仿宋_GB2312" w:eastAsia="仿宋_GB2312" w:cs="仿宋_GB2312"/>
          <w:sz w:val="32"/>
          <w:szCs w:val="32"/>
        </w:rPr>
        <w:t>，与上年相比，增加</w:t>
      </w:r>
      <w:r>
        <w:rPr>
          <w:rFonts w:ascii="仿宋_GB2312" w:eastAsia="仿宋_GB2312" w:cs="仿宋_GB2312"/>
          <w:sz w:val="32"/>
          <w:szCs w:val="32"/>
        </w:rPr>
        <w:t>48.89</w:t>
      </w:r>
      <w:r>
        <w:rPr>
          <w:rFonts w:hint="eastAsia" w:ascii="仿宋_GB2312" w:eastAsia="仿宋_GB2312" w:cs="仿宋_GB2312"/>
          <w:sz w:val="32"/>
          <w:szCs w:val="32"/>
        </w:rPr>
        <w:t>万元，增长</w:t>
      </w:r>
      <w:r>
        <w:rPr>
          <w:rFonts w:ascii="仿宋_GB2312" w:eastAsia="仿宋_GB2312" w:cs="仿宋_GB2312"/>
          <w:sz w:val="32"/>
          <w:szCs w:val="32"/>
        </w:rPr>
        <w:t>3.61%</w:t>
      </w:r>
      <w:r>
        <w:rPr>
          <w:rFonts w:hint="eastAsia" w:ascii="仿宋_GB2312" w:eastAsia="仿宋_GB2312" w:cs="仿宋_GB2312"/>
          <w:sz w:val="32"/>
          <w:szCs w:val="32"/>
        </w:rPr>
        <w:t>，增加的主要原因是：增加项目费用，增加食用农产品抽检费用及抽检车费用</w:t>
      </w:r>
      <w:r>
        <w:rPr>
          <w:rFonts w:ascii="仿宋_GB2312" w:eastAsia="仿宋_GB2312" w:cs="仿宋_GB2312"/>
          <w:sz w:val="32"/>
          <w:szCs w:val="32"/>
        </w:rPr>
        <w:t>,</w:t>
      </w:r>
      <w:r>
        <w:rPr>
          <w:rFonts w:hint="eastAsia" w:ascii="仿宋_GB2312" w:eastAsia="仿宋_GB2312" w:cs="仿宋_GB2312"/>
          <w:sz w:val="32"/>
          <w:szCs w:val="32"/>
        </w:rPr>
        <w:t>经费。</w:t>
      </w:r>
      <w:bookmarkEnd w:id="36"/>
      <w:r>
        <w:rPr>
          <w:rFonts w:hint="eastAsia" w:ascii="仿宋_GB2312" w:eastAsia="仿宋_GB2312" w:cs="仿宋_GB2312"/>
          <w:color w:val="000000"/>
          <w:sz w:val="32"/>
          <w:szCs w:val="32"/>
        </w:rPr>
        <w:t>其中：</w:t>
      </w:r>
      <w:bookmarkStart w:id="37" w:name="OLE_LINK19"/>
      <w:r>
        <w:rPr>
          <w:rFonts w:hint="eastAsia" w:ascii="仿宋_GB2312" w:eastAsia="仿宋_GB2312" w:cs="仿宋_GB2312"/>
          <w:color w:val="000000"/>
          <w:sz w:val="32"/>
          <w:szCs w:val="32"/>
        </w:rPr>
        <w:t>按功能分类科目（按类级科目公开）</w:t>
      </w:r>
      <w:bookmarkEnd w:id="37"/>
      <w:r>
        <w:rPr>
          <w:rFonts w:hint="eastAsia" w:ascii="仿宋_GB2312" w:eastAsia="仿宋_GB2312" w:cs="仿宋_GB2312"/>
          <w:color w:val="000000"/>
          <w:sz w:val="32"/>
          <w:szCs w:val="32"/>
        </w:rPr>
        <w:t>，</w:t>
      </w:r>
      <w:r>
        <w:rPr>
          <w:rFonts w:hint="eastAsia" w:ascii="仿宋_GB2312" w:eastAsia="仿宋_GB2312" w:cs="仿宋_GB2312"/>
          <w:sz w:val="32"/>
          <w:szCs w:val="32"/>
        </w:rPr>
        <w:t>医疗卫生与计划支出</w:t>
      </w:r>
      <w:r>
        <w:rPr>
          <w:rFonts w:ascii="仿宋_GB2312" w:eastAsia="仿宋_GB2312" w:cs="仿宋_GB2312"/>
          <w:sz w:val="32"/>
          <w:szCs w:val="32"/>
        </w:rPr>
        <w:t>35.19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75.96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1,162.89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129.33</w:t>
      </w:r>
      <w:r>
        <w:rPr>
          <w:rFonts w:hint="eastAsia" w:ascii="仿宋_GB2312" w:eastAsia="仿宋_GB2312" w:cs="仿宋_GB2312"/>
          <w:sz w:val="32"/>
          <w:szCs w:val="32"/>
        </w:rPr>
        <w:t>万元。</w:t>
      </w:r>
      <w:bookmarkStart w:id="38" w:name="OLE_LINK20"/>
      <w:bookmarkStart w:id="39" w:name="OLE_LINK21"/>
      <w:r>
        <w:rPr>
          <w:rFonts w:hint="eastAsia" w:ascii="仿宋_GB2312" w:eastAsia="仿宋_GB2312" w:cs="仿宋_GB2312"/>
          <w:color w:val="000000"/>
          <w:sz w:val="32"/>
          <w:szCs w:val="32"/>
        </w:rPr>
        <w:t>按经济分类科目</w:t>
      </w:r>
      <w:bookmarkEnd w:id="38"/>
      <w:r>
        <w:rPr>
          <w:rFonts w:hint="eastAsia" w:ascii="仿宋_GB2312" w:eastAsia="仿宋_GB2312" w:cs="仿宋_GB2312"/>
          <w:color w:val="000000"/>
          <w:sz w:val="32"/>
          <w:szCs w:val="32"/>
        </w:rPr>
        <w:t>（按类级科目公开）</w:t>
      </w:r>
      <w:bookmarkEnd w:id="39"/>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1,157.11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90.77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134.57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20.92</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0" w:name="OLE_LINK67"/>
      <w:bookmarkStart w:id="41"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1,213.84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1,403.37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15.61%</w:t>
      </w:r>
      <w:r>
        <w:rPr>
          <w:rFonts w:hint="eastAsia" w:ascii="仿宋_GB2312" w:eastAsia="仿宋_GB2312" w:cs="仿宋_GB2312"/>
          <w:color w:val="000000"/>
          <w:sz w:val="32"/>
          <w:szCs w:val="32"/>
        </w:rPr>
        <w:t>，差异主要原因是增加项目费用，增加食用农产品抽检费用及抽检车费用</w:t>
      </w:r>
      <w:r>
        <w:rPr>
          <w:rFonts w:ascii="仿宋_GB2312" w:eastAsia="仿宋_GB2312" w:cs="仿宋_GB2312"/>
          <w:color w:val="000000"/>
          <w:sz w:val="32"/>
          <w:szCs w:val="32"/>
        </w:rPr>
        <w:t>,</w:t>
      </w:r>
      <w:r>
        <w:rPr>
          <w:rFonts w:hint="eastAsia" w:ascii="仿宋_GB2312" w:eastAsia="仿宋_GB2312" w:cs="仿宋_GB2312"/>
          <w:color w:val="000000"/>
          <w:sz w:val="32"/>
          <w:szCs w:val="32"/>
        </w:rPr>
        <w:t>经费。</w:t>
      </w:r>
      <w:bookmarkEnd w:id="40"/>
      <w:bookmarkEnd w:id="41"/>
      <w:bookmarkStart w:id="42"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1,213.84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1,403.37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15.61%</w:t>
      </w:r>
      <w:r>
        <w:rPr>
          <w:rFonts w:hint="eastAsia" w:ascii="仿宋_GB2312" w:eastAsia="仿宋_GB2312" w:cs="仿宋_GB2312"/>
          <w:color w:val="000000"/>
          <w:sz w:val="32"/>
          <w:szCs w:val="32"/>
        </w:rPr>
        <w:t>，差异主要原因是增加项目费用，增加食用农产品抽检费用及抽检车费用</w:t>
      </w:r>
      <w:r>
        <w:rPr>
          <w:rFonts w:ascii="仿宋_GB2312" w:eastAsia="仿宋_GB2312" w:cs="仿宋_GB2312"/>
          <w:color w:val="000000"/>
          <w:sz w:val="32"/>
          <w:szCs w:val="32"/>
        </w:rPr>
        <w:t>,</w:t>
      </w:r>
      <w:r>
        <w:rPr>
          <w:rFonts w:hint="eastAsia" w:ascii="仿宋_GB2312" w:eastAsia="仿宋_GB2312" w:cs="仿宋_GB2312"/>
          <w:color w:val="000000"/>
          <w:sz w:val="32"/>
          <w:szCs w:val="32"/>
        </w:rPr>
        <w:t>经费。</w:t>
      </w:r>
      <w:bookmarkEnd w:id="42"/>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3" w:name="OLE_LINK69"/>
      <w:bookmarkStart w:id="44" w:name="OLE_LINK73"/>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3"/>
      <w:bookmarkStart w:id="46" w:name="OLE_LINK23"/>
      <w:bookmarkStart w:id="47"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bookmarkEnd w:id="44"/>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1" w:name="OLE_LINK25"/>
      <w:bookmarkStart w:id="52" w:name="OLE_LINK26"/>
      <w:r>
        <w:rPr>
          <w:rFonts w:hint="eastAsia" w:ascii="仿宋_GB2312" w:eastAsia="仿宋_GB2312" w:cs="仿宋_GB2312"/>
          <w:color w:val="000000"/>
          <w:sz w:val="32"/>
          <w:szCs w:val="32"/>
        </w:rPr>
        <w:t>年末结转结余</w:t>
      </w:r>
      <w:bookmarkEnd w:id="51"/>
      <w:bookmarkEnd w:id="52"/>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3" w:name="OLE_LINK27"/>
      <w:bookmarkStart w:id="54" w:name="OLE_LINK28"/>
      <w:r>
        <w:rPr>
          <w:rFonts w:hint="eastAsia" w:ascii="仿宋_GB2312" w:eastAsia="仿宋_GB2312" w:cs="仿宋_GB2312"/>
          <w:color w:val="000000"/>
          <w:sz w:val="32"/>
          <w:szCs w:val="32"/>
        </w:rPr>
        <w:t>财政拨款结转结余</w:t>
      </w:r>
      <w:bookmarkEnd w:id="53"/>
      <w:bookmarkEnd w:id="54"/>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5"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6" w:name="OLE_LINK29"/>
      <w:r>
        <w:rPr>
          <w:rFonts w:hint="eastAsia" w:ascii="仿宋_GB2312" w:eastAsia="仿宋_GB2312" w:cs="仿宋_GB2312"/>
          <w:color w:val="000000"/>
          <w:sz w:val="32"/>
          <w:szCs w:val="32"/>
        </w:rPr>
        <w:t>一般公共预算“三公”经费支出决算</w:t>
      </w:r>
      <w:bookmarkEnd w:id="56"/>
      <w:r>
        <w:rPr>
          <w:rFonts w:ascii="仿宋_GB2312" w:eastAsia="仿宋_GB2312" w:cs="仿宋_GB2312"/>
          <w:sz w:val="32"/>
          <w:szCs w:val="32"/>
        </w:rPr>
        <w:t>10.28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11.42</w:t>
      </w:r>
      <w:r>
        <w:rPr>
          <w:rFonts w:hint="eastAsia" w:ascii="仿宋_GB2312" w:eastAsia="仿宋_GB2312" w:cs="仿宋_GB2312"/>
          <w:sz w:val="32"/>
          <w:szCs w:val="32"/>
        </w:rPr>
        <w:t>万元，下降</w:t>
      </w:r>
      <w:r>
        <w:rPr>
          <w:rFonts w:ascii="仿宋_GB2312" w:eastAsia="仿宋_GB2312" w:cs="仿宋_GB2312"/>
          <w:sz w:val="32"/>
          <w:szCs w:val="32"/>
        </w:rPr>
        <w:t>52.63%</w:t>
      </w:r>
      <w:r>
        <w:rPr>
          <w:rFonts w:hint="eastAsia" w:ascii="仿宋_GB2312" w:eastAsia="仿宋_GB2312" w:cs="仿宋_GB2312"/>
          <w:sz w:val="32"/>
          <w:szCs w:val="32"/>
        </w:rPr>
        <w:t>，减少的主要原因是：原因是本单位执行中央、自治区和地区的相关规定。</w:t>
      </w:r>
      <w:bookmarkEnd w:id="55"/>
      <w:bookmarkStart w:id="57" w:name="OLE_LINK75"/>
      <w:r>
        <w:rPr>
          <w:rFonts w:hint="eastAsia" w:ascii="仿宋_GB2312" w:eastAsia="仿宋_GB2312" w:cs="仿宋_GB2312"/>
          <w:color w:val="000000"/>
          <w:sz w:val="32"/>
          <w:szCs w:val="32"/>
        </w:rPr>
        <w:t>其中，</w:t>
      </w:r>
      <w:bookmarkEnd w:id="57"/>
      <w:bookmarkStart w:id="58" w:name="OLE_LINK30"/>
      <w:bookmarkStart w:id="59" w:name="OLE_LINK31"/>
      <w:bookmarkStart w:id="60" w:name="OLE_LINK76"/>
      <w:r>
        <w:rPr>
          <w:rFonts w:hint="eastAsia" w:ascii="仿宋_GB2312" w:eastAsia="仿宋_GB2312" w:cs="仿宋_GB2312"/>
          <w:color w:val="000000"/>
          <w:sz w:val="32"/>
          <w:szCs w:val="32"/>
        </w:rPr>
        <w:t>因公出国（境）费支出</w:t>
      </w:r>
      <w:bookmarkEnd w:id="5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，增加的主要原因是无此项支出；</w:t>
      </w:r>
      <w:r>
        <w:rPr>
          <w:rFonts w:hint="eastAsia" w:ascii="仿宋_GB2312" w:eastAsia="仿宋_GB2312" w:cs="仿宋_GB2312"/>
          <w:color w:val="000000"/>
          <w:sz w:val="32"/>
          <w:szCs w:val="32"/>
        </w:rPr>
        <w:t>公务用车购置及运行维护费支出</w:t>
      </w:r>
      <w:bookmarkEnd w:id="59"/>
      <w:r>
        <w:rPr>
          <w:rFonts w:ascii="仿宋_GB2312" w:eastAsia="仿宋_GB2312" w:cs="仿宋_GB2312"/>
          <w:sz w:val="32"/>
          <w:szCs w:val="32"/>
        </w:rPr>
        <w:t>10.28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8.42</w:t>
      </w:r>
      <w:r>
        <w:rPr>
          <w:rFonts w:hint="eastAsia" w:ascii="仿宋_GB2312" w:eastAsia="仿宋_GB2312" w:cs="仿宋_GB2312"/>
          <w:sz w:val="32"/>
          <w:szCs w:val="32"/>
        </w:rPr>
        <w:t>万元，下降</w:t>
      </w:r>
      <w:r>
        <w:rPr>
          <w:rFonts w:ascii="仿宋_GB2312" w:eastAsia="仿宋_GB2312" w:cs="仿宋_GB2312"/>
          <w:sz w:val="32"/>
          <w:szCs w:val="32"/>
        </w:rPr>
        <w:t>45.03%</w:t>
      </w:r>
      <w:r>
        <w:rPr>
          <w:rFonts w:hint="eastAsia" w:ascii="仿宋_GB2312" w:eastAsia="仿宋_GB2312" w:cs="仿宋_GB2312"/>
          <w:sz w:val="32"/>
          <w:szCs w:val="32"/>
        </w:rPr>
        <w:t>，减少的主要原因是：原因是我单位严把车辆管控，关严格遵守公务车辆配置标准，严禁公车私用；</w:t>
      </w:r>
      <w:bookmarkEnd w:id="60"/>
      <w:bookmarkStart w:id="61" w:name="OLE_LINK32"/>
      <w:bookmarkStart w:id="62" w:name="OLE_LINK77"/>
      <w:bookmarkStart w:id="63" w:name="OLE_LINK78"/>
      <w:r>
        <w:rPr>
          <w:rFonts w:hint="eastAsia" w:ascii="仿宋_GB2312" w:eastAsia="仿宋_GB2312" w:cs="仿宋_GB2312"/>
          <w:color w:val="000000"/>
          <w:sz w:val="32"/>
          <w:szCs w:val="32"/>
        </w:rPr>
        <w:t>公务接待费支出</w:t>
      </w:r>
      <w:bookmarkEnd w:id="6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3</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，减少的主要原因是：单位严格按制度执行。</w:t>
      </w:r>
      <w:bookmarkEnd w:id="62"/>
      <w:bookmarkEnd w:id="63"/>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4" w:name="OLE_LINK79"/>
      <w:bookmarkStart w:id="65" w:name="OLE_LINK80"/>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新疆喀什地区叶城县市场监督管理局</w:t>
      </w:r>
      <w:r>
        <w:rPr>
          <w:rFonts w:hint="eastAsia" w:ascii="仿宋_GB2312" w:eastAsia="仿宋_GB2312" w:cs="仿宋_GB2312"/>
          <w:color w:val="000000"/>
          <w:sz w:val="32"/>
          <w:szCs w:val="32"/>
        </w:rPr>
        <w:t>单位</w:t>
      </w:r>
      <w:bookmarkStart w:id="66" w:name="OLE_LINK33"/>
      <w:r>
        <w:rPr>
          <w:rFonts w:hint="eastAsia" w:ascii="仿宋_GB2312" w:eastAsia="仿宋_GB2312" w:cs="仿宋_GB2312"/>
          <w:color w:val="000000"/>
          <w:sz w:val="32"/>
          <w:szCs w:val="32"/>
        </w:rPr>
        <w:t>全年</w:t>
      </w:r>
      <w:bookmarkStart w:id="67" w:name="OLE_LINK35"/>
      <w:bookmarkStart w:id="68" w:name="OLE_LINK34"/>
      <w:bookmarkStart w:id="69" w:name="OLE_LINK36"/>
      <w:r>
        <w:rPr>
          <w:rFonts w:hint="eastAsia" w:ascii="仿宋_GB2312" w:eastAsia="仿宋_GB2312" w:cs="仿宋_GB2312"/>
          <w:color w:val="000000"/>
          <w:sz w:val="32"/>
          <w:szCs w:val="32"/>
        </w:rPr>
        <w:t>使用一般公共预算财政拨款安排的出国（境）团组</w:t>
      </w:r>
      <w:bookmarkEnd w:id="66"/>
      <w:bookmarkEnd w:id="67"/>
      <w:bookmarkEnd w:id="68"/>
      <w:r>
        <w:rPr>
          <w:rFonts w:ascii="仿宋_GB2312" w:eastAsia="仿宋_GB2312" w:cs="仿宋_GB2312"/>
          <w:sz w:val="32"/>
          <w:szCs w:val="32"/>
        </w:rPr>
        <w:t>0</w:t>
      </w:r>
      <w:r>
        <w:rPr>
          <w:rFonts w:hint="eastAsia" w:ascii="仿宋_GB2312" w:eastAsia="仿宋_GB2312" w:cs="仿宋_GB2312"/>
          <w:color w:val="000000"/>
          <w:sz w:val="32"/>
          <w:szCs w:val="32"/>
        </w:rPr>
        <w:t>个</w:t>
      </w:r>
      <w:bookmarkEnd w:id="69"/>
      <w:r>
        <w:rPr>
          <w:rFonts w:hint="eastAsia" w:ascii="仿宋_GB2312" w:eastAsia="仿宋_GB2312" w:cs="仿宋_GB2312"/>
          <w:color w:val="000000"/>
          <w:sz w:val="32"/>
          <w:szCs w:val="32"/>
        </w:rPr>
        <w:t>，</w:t>
      </w:r>
      <w:bookmarkStart w:id="70"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0"/>
      <w:r>
        <w:rPr>
          <w:rFonts w:hint="eastAsia" w:ascii="仿宋_GB2312" w:eastAsia="仿宋_GB2312" w:cs="仿宋_GB2312"/>
          <w:color w:val="000000"/>
          <w:sz w:val="32"/>
          <w:szCs w:val="32"/>
        </w:rPr>
        <w:t>。</w:t>
      </w:r>
      <w:bookmarkStart w:id="71" w:name="OLE_LINK38"/>
      <w:r>
        <w:rPr>
          <w:rFonts w:hint="eastAsia" w:ascii="仿宋_GB2312" w:eastAsia="仿宋_GB2312" w:cs="仿宋_GB2312"/>
          <w:color w:val="000000"/>
          <w:sz w:val="32"/>
          <w:szCs w:val="32"/>
        </w:rPr>
        <w:t>开支内容包括：无此项开支。</w:t>
      </w:r>
      <w:bookmarkEnd w:id="64"/>
      <w:bookmarkEnd w:id="65"/>
      <w:bookmarkEnd w:id="71"/>
    </w:p>
    <w:p>
      <w:pPr>
        <w:spacing w:line="540" w:lineRule="exact"/>
        <w:ind w:firstLine="640" w:firstLineChars="200"/>
        <w:rPr>
          <w:rFonts w:ascii="仿宋_GB2312" w:eastAsia="仿宋_GB2312"/>
          <w:color w:val="000000"/>
          <w:sz w:val="32"/>
          <w:szCs w:val="32"/>
        </w:rPr>
      </w:pPr>
      <w:bookmarkStart w:id="72"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10.28</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3"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3"/>
      <w:r>
        <w:rPr>
          <w:rFonts w:hint="eastAsia" w:ascii="仿宋_GB2312" w:eastAsia="仿宋_GB2312" w:cs="仿宋_GB2312"/>
          <w:color w:val="000000"/>
          <w:sz w:val="32"/>
          <w:szCs w:val="32"/>
        </w:rPr>
        <w:t>，</w:t>
      </w:r>
      <w:bookmarkStart w:id="74" w:name="OLE_LINK40"/>
      <w:bookmarkStart w:id="75"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10.28</w:t>
      </w:r>
      <w:r>
        <w:rPr>
          <w:rFonts w:hint="eastAsia" w:ascii="仿宋_GB2312" w:eastAsia="仿宋_GB2312" w:cs="仿宋_GB2312"/>
          <w:color w:val="000000"/>
          <w:sz w:val="32"/>
          <w:szCs w:val="32"/>
        </w:rPr>
        <w:t>万元</w:t>
      </w:r>
      <w:bookmarkEnd w:id="74"/>
      <w:bookmarkEnd w:id="75"/>
      <w:r>
        <w:rPr>
          <w:rFonts w:hint="eastAsia" w:ascii="仿宋_GB2312" w:eastAsia="仿宋_GB2312" w:cs="仿宋_GB2312"/>
          <w:color w:val="000000"/>
          <w:sz w:val="32"/>
          <w:szCs w:val="32"/>
        </w:rPr>
        <w:t>。主要用于</w:t>
      </w:r>
      <w:r>
        <w:rPr>
          <w:rFonts w:hint="eastAsia" w:ascii="仿宋_GB2312" w:eastAsia="仿宋_GB2312" w:cs="仿宋_GB2312"/>
          <w:sz w:val="32"/>
          <w:szCs w:val="32"/>
        </w:rPr>
        <w:t>单位公务车日常油料款、过路费及维修费</w:t>
      </w:r>
      <w:r>
        <w:rPr>
          <w:rFonts w:hint="eastAsia" w:ascii="仿宋_GB2312" w:eastAsia="仿宋_GB2312" w:cs="仿宋_GB2312"/>
          <w:color w:val="000000"/>
          <w:sz w:val="32"/>
          <w:szCs w:val="32"/>
        </w:rPr>
        <w:t>。</w:t>
      </w:r>
      <w:bookmarkEnd w:id="72"/>
      <w:bookmarkStart w:id="76"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13</w:t>
      </w:r>
      <w:r>
        <w:rPr>
          <w:rFonts w:hint="eastAsia" w:ascii="仿宋_GB2312" w:eastAsia="仿宋_GB2312" w:cs="仿宋_GB2312"/>
          <w:color w:val="000000"/>
          <w:sz w:val="32"/>
          <w:szCs w:val="32"/>
        </w:rPr>
        <w:t>辆。</w:t>
      </w:r>
      <w:bookmarkEnd w:id="76"/>
    </w:p>
    <w:p>
      <w:pPr>
        <w:spacing w:line="540" w:lineRule="exact"/>
        <w:ind w:firstLine="640" w:firstLineChars="200"/>
        <w:rPr>
          <w:rFonts w:ascii="仿宋_GB2312" w:eastAsia="仿宋_GB2312"/>
          <w:color w:val="000000"/>
          <w:sz w:val="32"/>
          <w:szCs w:val="32"/>
        </w:rPr>
      </w:pPr>
      <w:bookmarkStart w:id="77"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万元，主要是严格按照中央、自治区和地区的相关规定执行。</w:t>
      </w:r>
      <w:bookmarkEnd w:id="77"/>
      <w:bookmarkStart w:id="78" w:name="OLE_LINK84"/>
      <w:r>
        <w:rPr>
          <w:rFonts w:hint="eastAsia" w:ascii="仿宋_GB2312" w:eastAsia="仿宋_GB2312" w:cs="仿宋_GB2312"/>
          <w:sz w:val="32"/>
          <w:szCs w:val="32"/>
        </w:rPr>
        <w:t>新疆喀什地区叶城县市场监督管理局</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8"/>
      <w:r>
        <w:rPr>
          <w:rFonts w:hint="eastAsia" w:ascii="仿宋_GB2312" w:eastAsia="仿宋_GB2312" w:cs="仿宋_GB2312"/>
          <w:sz w:val="32"/>
          <w:szCs w:val="32"/>
        </w:rPr>
        <w:t>我单位严格按制度执行</w:t>
      </w:r>
    </w:p>
    <w:p>
      <w:pPr>
        <w:spacing w:line="540" w:lineRule="exact"/>
        <w:ind w:firstLine="640" w:firstLineChars="200"/>
        <w:rPr>
          <w:rFonts w:ascii="仿宋_GB2312" w:eastAsia="仿宋_GB2312" w:cs="仿宋_GB2312"/>
          <w:sz w:val="32"/>
          <w:szCs w:val="32"/>
        </w:rPr>
      </w:pPr>
      <w:bookmarkStart w:id="79"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10.28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-23.85%</w:t>
      </w:r>
      <w:r>
        <w:rPr>
          <w:rFonts w:hint="eastAsia" w:ascii="仿宋_GB2312" w:eastAsia="仿宋_GB2312" w:cs="仿宋_GB2312"/>
          <w:color w:val="000000"/>
          <w:sz w:val="32"/>
          <w:szCs w:val="32"/>
        </w:rPr>
        <w:t>，差异主要原因是根据</w:t>
      </w:r>
      <w:r>
        <w:rPr>
          <w:rFonts w:hint="eastAsia" w:ascii="仿宋_GB2312" w:eastAsia="仿宋_GB2312" w:cs="仿宋_GB2312"/>
          <w:sz w:val="32"/>
          <w:szCs w:val="32"/>
        </w:rPr>
        <w:t>原因是本单位执行中央、自治区和地区的相关规定</w:t>
      </w:r>
      <w:r>
        <w:rPr>
          <w:rFonts w:hint="eastAsia" w:ascii="仿宋_GB2312" w:eastAsia="仿宋_GB2312" w:cs="仿宋_GB2312"/>
          <w:color w:val="000000"/>
          <w:sz w:val="32"/>
          <w:szCs w:val="32"/>
        </w:rPr>
        <w:t>。</w:t>
      </w:r>
      <w:bookmarkEnd w:id="79"/>
      <w:bookmarkStart w:id="80" w:name="OLE_LINK87"/>
      <w:bookmarkStart w:id="81" w:name="OLE_LINK86"/>
      <w:r>
        <w:rPr>
          <w:rFonts w:hint="eastAsia" w:ascii="仿宋_GB2312" w:hAnsi="宋体" w:eastAsia="仿宋_GB2312" w:cs="仿宋_GB2312"/>
          <w:color w:val="000000"/>
          <w:kern w:val="0"/>
          <w:sz w:val="32"/>
          <w:szCs w:val="32"/>
        </w:rPr>
        <w:t>其中：因公出国（境）费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0"/>
      <w:bookmarkEnd w:id="81"/>
      <w:bookmarkStart w:id="82" w:name="OLE_LINK89"/>
      <w:bookmarkStart w:id="83"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，差异主要原因是根据预决算无差异；</w:t>
      </w:r>
      <w:bookmarkEnd w:id="82"/>
      <w:bookmarkEnd w:id="83"/>
      <w:bookmarkStart w:id="84"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10.28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-23.85%</w:t>
      </w:r>
      <w:r>
        <w:rPr>
          <w:rFonts w:hint="eastAsia" w:ascii="仿宋_GB2312" w:eastAsia="仿宋_GB2312" w:cs="仿宋_GB2312"/>
          <w:color w:val="000000"/>
          <w:sz w:val="32"/>
          <w:szCs w:val="32"/>
        </w:rPr>
        <w:t>，差异主要原因是</w:t>
      </w:r>
      <w:bookmarkEnd w:id="84"/>
      <w:bookmarkStart w:id="85" w:name="OLE_LINK91"/>
      <w:r>
        <w:rPr>
          <w:rFonts w:hint="eastAsia" w:ascii="仿宋_GB2312" w:eastAsia="仿宋_GB2312" w:cs="仿宋_GB2312"/>
          <w:sz w:val="32"/>
          <w:szCs w:val="32"/>
        </w:rPr>
        <w:t>单位严把车辆管控，关严格遵守公务车辆配置标准，严禁公车私用。</w:t>
      </w:r>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bookmarkEnd w:id="85"/>
      <w:r>
        <w:rPr>
          <w:rFonts w:hint="eastAsia" w:ascii="仿宋_GB2312" w:eastAsia="仿宋_GB2312" w:cs="仿宋_GB2312"/>
          <w:sz w:val="32"/>
          <w:szCs w:val="32"/>
        </w:rPr>
        <w:t>单位严格按制度执行。</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年度新疆喀什地区叶城县市场监督管理局机关运行经费支出</w:t>
      </w:r>
      <w:r>
        <w:rPr>
          <w:rFonts w:ascii="仿宋_GB2312" w:eastAsia="仿宋_GB2312" w:cs="仿宋_GB2312"/>
          <w:color w:val="000000"/>
          <w:sz w:val="32"/>
          <w:szCs w:val="32"/>
        </w:rPr>
        <w:t>25.58</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22.44</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46.73%</w:t>
      </w:r>
      <w:r>
        <w:rPr>
          <w:rFonts w:hint="eastAsia" w:ascii="仿宋_GB2312" w:eastAsia="仿宋_GB2312" w:cs="仿宋_GB2312"/>
          <w:color w:val="000000"/>
          <w:sz w:val="32"/>
          <w:szCs w:val="32"/>
        </w:rPr>
        <w:t>，减少的主要原因是：根据</w:t>
      </w:r>
      <w:r>
        <w:rPr>
          <w:rFonts w:hint="eastAsia" w:ascii="仿宋_GB2312" w:eastAsia="仿宋_GB2312" w:cs="仿宋_GB2312"/>
          <w:sz w:val="32"/>
          <w:szCs w:val="32"/>
        </w:rPr>
        <w:t>原因是本单位执行中央、自治区和地区的相关规定</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25.43</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25.43</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0"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13</w:t>
      </w:r>
      <w:r>
        <w:rPr>
          <w:rFonts w:hint="eastAsia" w:ascii="仿宋_GB2312" w:eastAsia="仿宋_GB2312" w:cs="仿宋_GB2312"/>
          <w:color w:val="000000"/>
          <w:sz w:val="32"/>
          <w:szCs w:val="32"/>
        </w:rPr>
        <w:t>辆，价值</w:t>
      </w:r>
      <w:r>
        <w:rPr>
          <w:rFonts w:ascii="仿宋_GB2312" w:eastAsia="仿宋_GB2312" w:cs="仿宋_GB2312"/>
          <w:sz w:val="32"/>
          <w:szCs w:val="32"/>
        </w:rPr>
        <w:t>191.74</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13</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13</w:t>
      </w:r>
      <w:r>
        <w:rPr>
          <w:rFonts w:hint="eastAsia" w:ascii="仿宋_GB2312" w:eastAsia="仿宋_GB2312" w:cs="仿宋_GB2312"/>
          <w:color w:val="000000"/>
          <w:sz w:val="32"/>
          <w:szCs w:val="32"/>
        </w:rPr>
        <w:t>辆单位用于日常工作需要的车辆；单位价值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市场监督管理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86.11</w:t>
      </w:r>
      <w:r>
        <w:rPr>
          <w:rFonts w:hint="eastAsia" w:ascii="仿宋_GB2312" w:eastAsia="仿宋_GB2312" w:cs="仿宋_GB2312"/>
          <w:sz w:val="32"/>
          <w:szCs w:val="32"/>
        </w:rPr>
        <w:t>万元，执行金额为</w:t>
      </w:r>
      <w:r>
        <w:rPr>
          <w:rFonts w:ascii="仿宋_GB2312" w:eastAsia="仿宋_GB2312" w:cs="仿宋_GB2312"/>
          <w:sz w:val="32"/>
          <w:szCs w:val="32"/>
        </w:rPr>
        <w:t>86.11</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3</w:t>
      </w:r>
      <w:r>
        <w:rPr>
          <w:rFonts w:hint="eastAsia" w:ascii="仿宋_GB2312" w:eastAsia="仿宋_GB2312" w:cs="仿宋_GB2312"/>
          <w:sz w:val="32"/>
          <w:szCs w:val="32"/>
        </w:rPr>
        <w:t>个，其中已完成项目</w:t>
      </w:r>
      <w:r>
        <w:rPr>
          <w:rFonts w:ascii="仿宋_GB2312" w:eastAsia="仿宋_GB2312" w:cs="仿宋_GB2312"/>
          <w:sz w:val="32"/>
          <w:szCs w:val="32"/>
        </w:rPr>
        <w:t>3</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、经费项目绩效自评综述：根据年初设定的绩效目标，该项目绩效自评得分为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 w:hAnsi="仿宋" w:eastAsia="仿宋"/>
          <w:bCs/>
          <w:spacing w:val="-4"/>
          <w:sz w:val="32"/>
          <w:szCs w:val="32"/>
        </w:rPr>
        <w:t>1</w:t>
      </w:r>
      <w:r>
        <w:rPr>
          <w:rFonts w:ascii="仿宋_GB2312" w:eastAsia="仿宋_GB2312" w:cs="仿宋_GB2312"/>
          <w:sz w:val="32"/>
          <w:szCs w:val="32"/>
        </w:rPr>
        <w:t>.</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）项目完成数量：数量指标：保障执法人数</w:t>
      </w:r>
      <w:r>
        <w:rPr>
          <w:rFonts w:ascii="仿宋_GB2312" w:eastAsia="仿宋_GB2312" w:cs="仿宋_GB2312"/>
          <w:sz w:val="32"/>
          <w:szCs w:val="32"/>
        </w:rPr>
        <w:t>10</w:t>
      </w:r>
      <w:r>
        <w:rPr>
          <w:rFonts w:hint="eastAsia" w:ascii="仿宋_GB2312" w:eastAsia="仿宋_GB2312" w:cs="仿宋_GB2312"/>
          <w:sz w:val="32"/>
          <w:szCs w:val="32"/>
        </w:rPr>
        <w:t>人，截至</w:t>
      </w:r>
      <w:r>
        <w:rPr>
          <w:rFonts w:ascii="仿宋_GB2312" w:eastAsia="仿宋_GB2312" w:cs="仿宋_GB2312"/>
          <w:sz w:val="32"/>
          <w:szCs w:val="32"/>
        </w:rPr>
        <w:t>2018</w:t>
      </w:r>
      <w:r>
        <w:rPr>
          <w:rFonts w:hint="eastAsia" w:ascii="仿宋_GB2312" w:eastAsia="仿宋_GB2312" w:cs="仿宋_GB2312"/>
          <w:sz w:val="32"/>
          <w:szCs w:val="32"/>
        </w:rPr>
        <w:t>年自评评价时，已完成保障执法人数</w:t>
      </w:r>
      <w:r>
        <w:rPr>
          <w:rFonts w:ascii="仿宋_GB2312" w:eastAsia="仿宋_GB2312" w:cs="仿宋_GB2312"/>
          <w:sz w:val="32"/>
          <w:szCs w:val="32"/>
        </w:rPr>
        <w:t>10</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）项目完成质量：年初设定预期目标为</w:t>
      </w:r>
      <w:r>
        <w:rPr>
          <w:rFonts w:ascii="仿宋_GB2312" w:eastAsia="仿宋_GB2312" w:cs="仿宋_GB2312"/>
          <w:sz w:val="32"/>
          <w:szCs w:val="32"/>
        </w:rPr>
        <w:t>:</w:t>
      </w:r>
      <w:r>
        <w:rPr>
          <w:rFonts w:hint="eastAsia" w:ascii="仿宋_GB2312" w:eastAsia="仿宋_GB2312" w:cs="仿宋_GB2312"/>
          <w:sz w:val="32"/>
          <w:szCs w:val="32"/>
        </w:rPr>
        <w:t>经费及时拨付率</w:t>
      </w:r>
      <w:r>
        <w:rPr>
          <w:rFonts w:ascii="仿宋_GB2312" w:eastAsia="仿宋_GB2312" w:cs="仿宋_GB2312"/>
          <w:sz w:val="32"/>
          <w:szCs w:val="32"/>
        </w:rPr>
        <w:t>100%</w:t>
      </w:r>
      <w:r>
        <w:rPr>
          <w:rFonts w:hint="eastAsia" w:ascii="仿宋_GB2312" w:eastAsia="仿宋_GB2312" w:cs="仿宋_GB2312"/>
          <w:sz w:val="32"/>
          <w:szCs w:val="32"/>
        </w:rPr>
        <w:t>，根据项目实施完成后的结果来看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）项目实施进度：年初设定目标为项目开工及时率</w:t>
      </w:r>
      <w:r>
        <w:rPr>
          <w:rFonts w:ascii="仿宋_GB2312" w:eastAsia="仿宋_GB2312" w:cs="仿宋_GB2312"/>
          <w:sz w:val="32"/>
          <w:szCs w:val="32"/>
        </w:rPr>
        <w:t>100%</w:t>
      </w:r>
      <w:r>
        <w:rPr>
          <w:rFonts w:hint="eastAsia" w:ascii="仿宋_GB2312" w:eastAsia="仿宋_GB2312" w:cs="仿宋_GB2312"/>
          <w:sz w:val="32"/>
          <w:szCs w:val="32"/>
        </w:rPr>
        <w:t>，项目完工及时率</w:t>
      </w:r>
      <w:r>
        <w:rPr>
          <w:rFonts w:ascii="仿宋_GB2312" w:eastAsia="仿宋_GB2312" w:cs="仿宋_GB2312"/>
          <w:sz w:val="32"/>
          <w:szCs w:val="32"/>
        </w:rPr>
        <w:t>100%</w:t>
      </w:r>
      <w:r>
        <w:rPr>
          <w:rFonts w:hint="eastAsia" w:ascii="仿宋_GB2312" w:eastAsia="仿宋_GB2312" w:cs="仿宋_GB2312"/>
          <w:sz w:val="32"/>
          <w:szCs w:val="32"/>
        </w:rPr>
        <w:t>。根据年初单位制定的实施方案</w:t>
      </w:r>
      <w:r>
        <w:rPr>
          <w:rFonts w:ascii="仿宋_GB2312" w:eastAsia="仿宋_GB2312" w:cs="仿宋_GB2312"/>
          <w:sz w:val="32"/>
          <w:szCs w:val="32"/>
        </w:rPr>
        <w:t>,</w:t>
      </w:r>
      <w:r>
        <w:rPr>
          <w:rFonts w:hint="eastAsia" w:ascii="仿宋_GB2312" w:eastAsia="仿宋_GB2312" w:cs="仿宋_GB2312"/>
          <w:sz w:val="32"/>
          <w:szCs w:val="32"/>
        </w:rPr>
        <w:t>严格把控资金与项目实施进度相统一的原则</w:t>
      </w:r>
      <w:r>
        <w:rPr>
          <w:rFonts w:ascii="仿宋_GB2312" w:eastAsia="仿宋_GB2312" w:cs="仿宋_GB2312"/>
          <w:sz w:val="32"/>
          <w:szCs w:val="32"/>
        </w:rPr>
        <w:t>,</w:t>
      </w:r>
      <w:r>
        <w:rPr>
          <w:rFonts w:hint="eastAsia" w:ascii="仿宋_GB2312" w:eastAsia="仿宋_GB2312" w:cs="仿宋_GB2312"/>
          <w:sz w:val="32"/>
          <w:szCs w:val="32"/>
        </w:rPr>
        <w:t>项目完成进度良好</w:t>
      </w:r>
      <w:r>
        <w:rPr>
          <w:rFonts w:ascii="仿宋_GB2312" w:eastAsia="仿宋_GB2312" w:cs="仿宋_GB2312"/>
          <w:sz w:val="32"/>
          <w:szCs w:val="32"/>
        </w:rPr>
        <w:t>,</w:t>
      </w:r>
      <w:r>
        <w:rPr>
          <w:rFonts w:hint="eastAsia" w:ascii="仿宋_GB2312" w:eastAsia="仿宋_GB2312" w:cs="仿宋_GB2312"/>
          <w:sz w:val="32"/>
          <w:szCs w:val="32"/>
        </w:rPr>
        <w:t>当年完成率为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）项目成本节约情况：人均年执法经费标准</w:t>
      </w:r>
      <w:r>
        <w:rPr>
          <w:rFonts w:ascii="仿宋_GB2312" w:eastAsia="仿宋_GB2312" w:cs="仿宋_GB2312"/>
          <w:sz w:val="32"/>
          <w:szCs w:val="32"/>
        </w:rPr>
        <w:t>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年）。</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）项目实施的社会效益分析：消费者满意度提升率。（</w:t>
      </w:r>
      <w:r>
        <w:rPr>
          <w:rFonts w:ascii="仿宋_GB2312" w:eastAsia="仿宋_GB2312" w:cs="仿宋_GB2312"/>
          <w:sz w:val="32"/>
          <w:szCs w:val="32"/>
        </w:rPr>
        <w:t>3</w:t>
      </w:r>
      <w:r>
        <w:rPr>
          <w:rFonts w:hint="eastAsia" w:ascii="仿宋_GB2312" w:eastAsia="仿宋_GB2312" w:cs="仿宋_GB2312"/>
          <w:sz w:val="32"/>
          <w:szCs w:val="32"/>
        </w:rPr>
        <w:t>）项目实施的生态效益分析：完善食品药品市场消费环境，加大做好食堂垃圾的监管工作率。（</w:t>
      </w:r>
      <w:r>
        <w:rPr>
          <w:rFonts w:ascii="仿宋_GB2312" w:eastAsia="仿宋_GB2312" w:cs="仿宋_GB2312"/>
          <w:sz w:val="32"/>
          <w:szCs w:val="32"/>
        </w:rPr>
        <w:t>4</w:t>
      </w:r>
      <w:r>
        <w:rPr>
          <w:rFonts w:hint="eastAsia" w:ascii="仿宋_GB2312" w:eastAsia="仿宋_GB2312" w:cs="仿宋_GB2312"/>
          <w:sz w:val="32"/>
          <w:szCs w:val="32"/>
        </w:rPr>
        <w:t>）项目实施的可持续影响分析：尽快解决食品安全及消费调节工作时间（年）。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满意度指标完成情况分析：按计划完成项目实施，已做满意度调查问卷，时要执法工作开展收益群众满意度达</w:t>
      </w:r>
      <w:r>
        <w:rPr>
          <w:rFonts w:ascii="仿宋_GB2312" w:eastAsia="仿宋_GB2312" w:cs="仿宋_GB2312"/>
          <w:sz w:val="32"/>
          <w:szCs w:val="32"/>
        </w:rPr>
        <w:t>100%</w:t>
      </w:r>
      <w:r>
        <w:rPr>
          <w:rFonts w:hint="eastAsia" w:ascii="仿宋_GB2312" w:eastAsia="仿宋_GB2312" w:cs="仿宋_GB2312"/>
          <w:sz w:val="32"/>
          <w:szCs w:val="32"/>
        </w:rPr>
        <w:t>，服务对象满意度指标完成。发现的问题及原因：消费维权渠道不够多样化，工商服务系统智能化建设等方面是当前我局需要着手解决的问题，解决这些问题可对将来的市场成本进行有效控制下一步改进措施：对此，我局将采取以下做法：</w:t>
      </w:r>
      <w:r>
        <w:rPr>
          <w:rFonts w:ascii="仿宋_GB2312" w:eastAsia="仿宋_GB2312" w:cs="仿宋_GB2312"/>
          <w:sz w:val="32"/>
          <w:szCs w:val="32"/>
        </w:rPr>
        <w:t xml:space="preserve"> 1.</w:t>
      </w:r>
      <w:r>
        <w:rPr>
          <w:rFonts w:hint="eastAsia" w:ascii="仿宋_GB2312" w:eastAsia="仿宋_GB2312" w:cs="仿宋_GB2312"/>
          <w:sz w:val="32"/>
          <w:szCs w:val="32"/>
        </w:rPr>
        <w:t>通过电视、广播等方式大力宣传</w:t>
      </w:r>
      <w:r>
        <w:rPr>
          <w:rFonts w:ascii="仿宋_GB2312" w:eastAsia="仿宋_GB2312" w:cs="仿宋_GB2312"/>
          <w:sz w:val="32"/>
          <w:szCs w:val="32"/>
        </w:rPr>
        <w:t>12315</w:t>
      </w:r>
      <w:r>
        <w:rPr>
          <w:rFonts w:hint="eastAsia" w:ascii="仿宋_GB2312" w:eastAsia="仿宋_GB2312" w:cs="仿宋_GB2312"/>
          <w:sz w:val="32"/>
          <w:szCs w:val="32"/>
        </w:rPr>
        <w:t>热线，扩大消费者认知度。</w:t>
      </w:r>
      <w:r>
        <w:rPr>
          <w:rFonts w:ascii="仿宋_GB2312" w:eastAsia="仿宋_GB2312" w:cs="仿宋_GB2312"/>
          <w:sz w:val="32"/>
          <w:szCs w:val="32"/>
        </w:rPr>
        <w:t xml:space="preserve"> 2.</w:t>
      </w:r>
      <w:r>
        <w:rPr>
          <w:rFonts w:hint="eastAsia" w:ascii="仿宋_GB2312" w:eastAsia="仿宋_GB2312" w:cs="仿宋_GB2312"/>
          <w:sz w:val="32"/>
          <w:szCs w:val="32"/>
        </w:rPr>
        <w:t>围绕建设服务型政府要求，在现有的县工商行政管理局门户网站开展维权宣传、典型案例解析、疑难问题解答等。</w:t>
      </w:r>
      <w:r>
        <w:rPr>
          <w:rFonts w:ascii="仿宋_GB2312" w:eastAsia="仿宋_GB2312" w:cs="仿宋_GB2312"/>
          <w:sz w:val="32"/>
          <w:szCs w:val="32"/>
        </w:rPr>
        <w:t xml:space="preserve"> 3.</w:t>
      </w:r>
      <w:r>
        <w:rPr>
          <w:rFonts w:hint="eastAsia" w:ascii="仿宋_GB2312" w:eastAsia="仿宋_GB2312" w:cs="仿宋_GB2312"/>
          <w:sz w:val="32"/>
          <w:szCs w:val="32"/>
        </w:rPr>
        <w:t>强化消费维权监管。推动消费调解与监管相衔接，积极探索完善“诉转案”工作机制。对涉及群体性投诉、欺诈消费投诉、涉嫌格式合同违法的投诉、重大商品质量不合格的投诉、拒不履行消费调解的投诉作为“诉转案”的工作重点，促使经营者认识到违法经营的严重后果，有效弥补行政调解手段的不足，节约成本，提高消费维权工作效率。</w:t>
      </w:r>
    </w:p>
    <w:p>
      <w:pPr>
        <w:spacing w:line="56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、食品抽检及食品抽检车辆购置项目绩效自评综述：根据年初设定的绩效目标，该项目绩效自评得分为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43.72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43.72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）项目完成数量，数量指标：保障食品抽检数量</w:t>
      </w:r>
      <w:r>
        <w:rPr>
          <w:rFonts w:ascii="仿宋_GB2312" w:eastAsia="仿宋_GB2312" w:cs="仿宋_GB2312"/>
          <w:sz w:val="32"/>
          <w:szCs w:val="32"/>
        </w:rPr>
        <w:t>400</w:t>
      </w:r>
      <w:r>
        <w:rPr>
          <w:rFonts w:hint="eastAsia" w:ascii="仿宋_GB2312" w:eastAsia="仿宋_GB2312" w:cs="仿宋_GB2312"/>
          <w:sz w:val="32"/>
          <w:szCs w:val="32"/>
        </w:rPr>
        <w:t>批次，确保食品抽检车辆购置</w:t>
      </w:r>
      <w:r>
        <w:rPr>
          <w:rFonts w:ascii="仿宋_GB2312" w:eastAsia="仿宋_GB2312" w:cs="仿宋_GB2312"/>
          <w:sz w:val="32"/>
          <w:szCs w:val="32"/>
        </w:rPr>
        <w:t>1</w:t>
      </w:r>
      <w:r>
        <w:rPr>
          <w:rFonts w:hint="eastAsia" w:ascii="仿宋_GB2312" w:eastAsia="仿宋_GB2312" w:cs="仿宋_GB2312"/>
          <w:sz w:val="32"/>
          <w:szCs w:val="32"/>
        </w:rPr>
        <w:t>辆，截止</w:t>
      </w:r>
      <w:r>
        <w:rPr>
          <w:rFonts w:ascii="仿宋_GB2312" w:eastAsia="仿宋_GB2312" w:cs="仿宋_GB2312"/>
          <w:sz w:val="32"/>
          <w:szCs w:val="32"/>
        </w:rPr>
        <w:t>2018</w:t>
      </w:r>
      <w:r>
        <w:rPr>
          <w:rFonts w:hint="eastAsia" w:ascii="仿宋_GB2312" w:eastAsia="仿宋_GB2312" w:cs="仿宋_GB2312"/>
          <w:sz w:val="32"/>
          <w:szCs w:val="32"/>
        </w:rPr>
        <w:t>年自评评价时，已完成食品抽检</w:t>
      </w:r>
      <w:r>
        <w:rPr>
          <w:rFonts w:ascii="仿宋_GB2312" w:eastAsia="仿宋_GB2312" w:cs="仿宋_GB2312"/>
          <w:sz w:val="32"/>
          <w:szCs w:val="32"/>
        </w:rPr>
        <w:t>400</w:t>
      </w:r>
      <w:r>
        <w:rPr>
          <w:rFonts w:hint="eastAsia" w:ascii="仿宋_GB2312" w:eastAsia="仿宋_GB2312" w:cs="仿宋_GB2312"/>
          <w:sz w:val="32"/>
          <w:szCs w:val="32"/>
        </w:rPr>
        <w:t>次，购置食品抽检车辆</w:t>
      </w:r>
      <w:r>
        <w:rPr>
          <w:rFonts w:ascii="仿宋_GB2312" w:eastAsia="仿宋_GB2312" w:cs="仿宋_GB2312"/>
          <w:sz w:val="32"/>
          <w:szCs w:val="32"/>
        </w:rPr>
        <w:t>1</w:t>
      </w:r>
      <w:r>
        <w:rPr>
          <w:rFonts w:hint="eastAsia" w:ascii="仿宋_GB2312" w:eastAsia="仿宋_GB2312" w:cs="仿宋_GB2312"/>
          <w:sz w:val="32"/>
          <w:szCs w:val="32"/>
        </w:rPr>
        <w:t>辆，完成率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）项目完成质量：年初设定预期目标为</w:t>
      </w:r>
      <w:r>
        <w:rPr>
          <w:rFonts w:ascii="仿宋_GB2312" w:eastAsia="仿宋_GB2312" w:cs="仿宋_GB2312"/>
          <w:sz w:val="32"/>
          <w:szCs w:val="32"/>
        </w:rPr>
        <w:t>:</w:t>
      </w:r>
      <w:r>
        <w:rPr>
          <w:rFonts w:hint="eastAsia" w:ascii="仿宋_GB2312" w:eastAsia="仿宋_GB2312" w:cs="仿宋_GB2312"/>
          <w:sz w:val="32"/>
          <w:szCs w:val="32"/>
        </w:rPr>
        <w:t>食品抽检及时拨付率</w:t>
      </w:r>
      <w:r>
        <w:rPr>
          <w:rFonts w:ascii="仿宋_GB2312" w:eastAsia="仿宋_GB2312" w:cs="仿宋_GB2312"/>
          <w:sz w:val="32"/>
          <w:szCs w:val="32"/>
        </w:rPr>
        <w:t>100%</w:t>
      </w:r>
      <w:r>
        <w:rPr>
          <w:rFonts w:hint="eastAsia" w:ascii="仿宋_GB2312" w:eastAsia="仿宋_GB2312" w:cs="仿宋_GB2312"/>
          <w:sz w:val="32"/>
          <w:szCs w:val="32"/>
        </w:rPr>
        <w:t>，食品抽检车辆资金及时拨付率</w:t>
      </w:r>
      <w:r>
        <w:rPr>
          <w:rFonts w:ascii="仿宋_GB2312" w:eastAsia="仿宋_GB2312" w:cs="仿宋_GB2312"/>
          <w:sz w:val="32"/>
          <w:szCs w:val="32"/>
        </w:rPr>
        <w:t>100%</w:t>
      </w:r>
      <w:r>
        <w:rPr>
          <w:rFonts w:hint="eastAsia" w:ascii="仿宋_GB2312" w:eastAsia="仿宋_GB2312" w:cs="仿宋_GB2312"/>
          <w:sz w:val="32"/>
          <w:szCs w:val="32"/>
        </w:rPr>
        <w:t>。根据项目实施完成后的结果来看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收集和录入调查的数据资源真实有效的数据资源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）项目实施进度：年初设定目标为项目完工及时率</w:t>
      </w:r>
      <w:r>
        <w:rPr>
          <w:rFonts w:ascii="仿宋_GB2312" w:eastAsia="仿宋_GB2312" w:cs="仿宋_GB2312"/>
          <w:sz w:val="32"/>
          <w:szCs w:val="32"/>
        </w:rPr>
        <w:t>100%</w:t>
      </w:r>
      <w:r>
        <w:rPr>
          <w:rFonts w:hint="eastAsia" w:ascii="仿宋_GB2312" w:eastAsia="仿宋_GB2312" w:cs="仿宋_GB2312"/>
          <w:sz w:val="32"/>
          <w:szCs w:val="32"/>
        </w:rPr>
        <w:t>。根据年初单位制定的实施方案</w:t>
      </w:r>
      <w:r>
        <w:rPr>
          <w:rFonts w:ascii="仿宋_GB2312" w:eastAsia="仿宋_GB2312" w:cs="仿宋_GB2312"/>
          <w:sz w:val="32"/>
          <w:szCs w:val="32"/>
        </w:rPr>
        <w:t>,</w:t>
      </w:r>
      <w:r>
        <w:rPr>
          <w:rFonts w:hint="eastAsia" w:ascii="仿宋_GB2312" w:eastAsia="仿宋_GB2312" w:cs="仿宋_GB2312"/>
          <w:sz w:val="32"/>
          <w:szCs w:val="32"/>
        </w:rPr>
        <w:t>严格把控资金与项目实施进度相统一的原则</w:t>
      </w:r>
      <w:r>
        <w:rPr>
          <w:rFonts w:ascii="仿宋_GB2312" w:eastAsia="仿宋_GB2312" w:cs="仿宋_GB2312"/>
          <w:sz w:val="32"/>
          <w:szCs w:val="32"/>
        </w:rPr>
        <w:t>,</w:t>
      </w:r>
      <w:r>
        <w:rPr>
          <w:rFonts w:hint="eastAsia" w:ascii="仿宋_GB2312" w:eastAsia="仿宋_GB2312" w:cs="仿宋_GB2312"/>
          <w:sz w:val="32"/>
          <w:szCs w:val="32"/>
        </w:rPr>
        <w:t>项目完成进度良好</w:t>
      </w:r>
      <w:r>
        <w:rPr>
          <w:rFonts w:ascii="仿宋_GB2312" w:eastAsia="仿宋_GB2312" w:cs="仿宋_GB2312"/>
          <w:sz w:val="32"/>
          <w:szCs w:val="32"/>
        </w:rPr>
        <w:t>,</w:t>
      </w:r>
      <w:r>
        <w:rPr>
          <w:rFonts w:hint="eastAsia" w:ascii="仿宋_GB2312" w:eastAsia="仿宋_GB2312" w:cs="仿宋_GB2312"/>
          <w:sz w:val="32"/>
          <w:szCs w:val="32"/>
        </w:rPr>
        <w:t>当年完成率为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）项目成本节约情况：食品抽检批次经费标准</w:t>
      </w:r>
      <w:r>
        <w:rPr>
          <w:rFonts w:ascii="仿宋_GB2312" w:eastAsia="仿宋_GB2312" w:cs="仿宋_GB2312"/>
          <w:sz w:val="32"/>
          <w:szCs w:val="32"/>
        </w:rPr>
        <w:t>570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批次，购置食品抽检车辆经费</w:t>
      </w:r>
      <w:r>
        <w:rPr>
          <w:rFonts w:ascii="仿宋_GB2312" w:eastAsia="仿宋_GB2312" w:cs="仿宋_GB2312"/>
          <w:sz w:val="32"/>
          <w:szCs w:val="32"/>
        </w:rPr>
        <w:t>20.92</w:t>
      </w:r>
      <w:r>
        <w:rPr>
          <w:rFonts w:hint="eastAsia" w:ascii="仿宋_GB2312" w:eastAsia="仿宋_GB2312" w:cs="仿宋_GB2312"/>
          <w:sz w:val="32"/>
          <w:szCs w:val="32"/>
        </w:rPr>
        <w:t>万元。</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）项目实施的社会效益分析：项目的实施有效预防食品安全事故的发生，确保公众饮食安全率达</w:t>
      </w:r>
      <w:r>
        <w:rPr>
          <w:rFonts w:ascii="仿宋_GB2312" w:eastAsia="仿宋_GB2312" w:cs="仿宋_GB2312"/>
          <w:sz w:val="32"/>
          <w:szCs w:val="32"/>
        </w:rPr>
        <w:t>85%</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）项目实施的生态效益分析：完善食品药品市场消费环境，加大做好食堂垃圾的监管工作率达</w:t>
      </w:r>
      <w:r>
        <w:rPr>
          <w:rFonts w:ascii="仿宋_GB2312" w:eastAsia="仿宋_GB2312" w:cs="仿宋_GB2312"/>
          <w:sz w:val="32"/>
          <w:szCs w:val="32"/>
        </w:rPr>
        <w:t>85%</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）项目实施的可持续影响分析：有效预防食品安全事故的发生，确保公众饮食安全年限</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满意度指标完成情况分析：按计划完成项目实施，已做满意度调查问卷，项目受益者满意度达</w:t>
      </w:r>
      <w:r>
        <w:rPr>
          <w:rFonts w:ascii="仿宋_GB2312" w:eastAsia="仿宋_GB2312" w:cs="仿宋_GB2312"/>
          <w:sz w:val="32"/>
          <w:szCs w:val="32"/>
        </w:rPr>
        <w:t>100%</w:t>
      </w:r>
      <w:r>
        <w:rPr>
          <w:rFonts w:hint="eastAsia" w:ascii="仿宋_GB2312" w:eastAsia="仿宋_GB2312" w:cs="仿宋_GB2312"/>
          <w:sz w:val="32"/>
          <w:szCs w:val="32"/>
        </w:rPr>
        <w:t>，服务对象满意度指标完成。发现的问题及原因：一是日常监督面广，监管对象多、分布广，我局日常监督人员严重不足，开展全面抽检的难度大。二是食品药品安全宣传教育工作有待加强。下一步改进措施：一是增加批次，强化抽检覆盖率。通过数量提升扩大抽检覆盖率，实现抽检覆盖城市、农村、城乡接合部等不同区域，覆盖生产加工、流通、餐饮等不同业态。二是突出重点，强化抽检针对性。一方面紧盯风险程度高、消费量大的重点品种；另一方面聚焦民生热点，结合重大节日、重要时段特点，开展专项抽检。三是依法查处，强化后续处置率。加强抽检后处置，将抽检不合格单位列入重点监管对象，加大日常巡查频次，并将问题线索调查处理。四是及时公示，强化抽检引导性。加强抽检结果运用，定期对抽检信息综合分析，及时在区政府网站向社会公布，提高监督抽检工作透明度，指导消费者正确消费。</w:t>
      </w:r>
    </w:p>
    <w:p>
      <w:pPr>
        <w:spacing w:line="56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年公共卫生食药监管专项经费项目绩效自评综述：根据年初设定的绩效目标，该项目绩效自评得分为</w:t>
      </w:r>
      <w:r>
        <w:rPr>
          <w:rFonts w:ascii="仿宋_GB2312" w:hAnsi="仿宋_GB2312" w:eastAsia="仿宋_GB2312" w:cs="仿宋_GB2312"/>
          <w:sz w:val="32"/>
          <w:szCs w:val="32"/>
        </w:rPr>
        <w:t>97</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12.39</w:t>
      </w:r>
      <w:r>
        <w:rPr>
          <w:rFonts w:hint="eastAsia" w:ascii="仿宋_GB2312" w:hAnsi="仿宋_GB2312" w:eastAsia="仿宋_GB2312" w:cs="仿宋_GB2312"/>
          <w:sz w:val="32"/>
          <w:szCs w:val="32"/>
        </w:rPr>
        <w:t>万</w:t>
      </w:r>
      <w:r>
        <w:rPr>
          <w:rFonts w:hint="eastAsia" w:ascii="仿宋_GB2312" w:eastAsia="仿宋_GB2312" w:cs="仿宋_GB2312"/>
          <w:sz w:val="32"/>
          <w:szCs w:val="32"/>
        </w:rPr>
        <w:t>元，执行数为</w:t>
      </w:r>
      <w:r>
        <w:rPr>
          <w:rFonts w:ascii="仿宋_GB2312" w:eastAsia="仿宋_GB2312" w:cs="仿宋_GB2312"/>
          <w:sz w:val="32"/>
          <w:szCs w:val="32"/>
        </w:rPr>
        <w:t>12.39</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）项目完成数量：数量指标：药品检验</w:t>
      </w:r>
      <w:r>
        <w:rPr>
          <w:rFonts w:ascii="仿宋_GB2312" w:eastAsia="仿宋_GB2312" w:cs="仿宋_GB2312"/>
          <w:sz w:val="32"/>
          <w:szCs w:val="32"/>
        </w:rPr>
        <w:t>20</w:t>
      </w:r>
      <w:r>
        <w:rPr>
          <w:rFonts w:hint="eastAsia" w:ascii="仿宋_GB2312" w:eastAsia="仿宋_GB2312" w:cs="仿宋_GB2312"/>
          <w:sz w:val="32"/>
          <w:szCs w:val="32"/>
        </w:rPr>
        <w:t>批次，截至</w:t>
      </w:r>
      <w:r>
        <w:rPr>
          <w:rFonts w:ascii="仿宋_GB2312" w:eastAsia="仿宋_GB2312" w:cs="仿宋_GB2312"/>
          <w:sz w:val="32"/>
          <w:szCs w:val="32"/>
        </w:rPr>
        <w:t>2018</w:t>
      </w:r>
      <w:r>
        <w:rPr>
          <w:rFonts w:hint="eastAsia" w:ascii="仿宋_GB2312" w:eastAsia="仿宋_GB2312" w:cs="仿宋_GB2312"/>
          <w:sz w:val="32"/>
          <w:szCs w:val="32"/>
        </w:rPr>
        <w:t>年自评评价时，本项目已完成药品检验</w:t>
      </w:r>
      <w:r>
        <w:rPr>
          <w:rFonts w:ascii="仿宋_GB2312" w:eastAsia="仿宋_GB2312" w:cs="仿宋_GB2312"/>
          <w:sz w:val="32"/>
          <w:szCs w:val="32"/>
        </w:rPr>
        <w:t>20</w:t>
      </w:r>
      <w:r>
        <w:rPr>
          <w:rFonts w:hint="eastAsia" w:ascii="仿宋_GB2312" w:eastAsia="仿宋_GB2312" w:cs="仿宋_GB2312"/>
          <w:sz w:val="32"/>
          <w:szCs w:val="32"/>
        </w:rPr>
        <w:t>批次。（</w:t>
      </w:r>
      <w:r>
        <w:rPr>
          <w:rFonts w:ascii="仿宋_GB2312" w:eastAsia="仿宋_GB2312" w:cs="仿宋_GB2312"/>
          <w:sz w:val="32"/>
          <w:szCs w:val="32"/>
        </w:rPr>
        <w:t>2</w:t>
      </w:r>
      <w:r>
        <w:rPr>
          <w:rFonts w:hint="eastAsia" w:ascii="仿宋_GB2312" w:eastAsia="仿宋_GB2312" w:cs="仿宋_GB2312"/>
          <w:sz w:val="32"/>
          <w:szCs w:val="32"/>
        </w:rPr>
        <w:t>）项目完成质量：年初预期设置质量指标：食品、药品和治疗器械生产、经营、使用单位监管覆盖率</w:t>
      </w:r>
      <w:r>
        <w:rPr>
          <w:rFonts w:ascii="仿宋_GB2312" w:eastAsia="仿宋_GB2312" w:cs="仿宋_GB2312"/>
          <w:sz w:val="32"/>
          <w:szCs w:val="32"/>
        </w:rPr>
        <w:t>100%</w:t>
      </w:r>
      <w:r>
        <w:rPr>
          <w:rFonts w:hint="eastAsia" w:ascii="仿宋_GB2312" w:eastAsia="仿宋_GB2312" w:cs="仿宋_GB2312"/>
          <w:sz w:val="32"/>
          <w:szCs w:val="32"/>
        </w:rPr>
        <w:t>，根据项目完成情况来看，质量指标完成率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）项目实施进度：项目年初设定时效指标资金拨付及时率</w:t>
      </w:r>
      <w:r>
        <w:rPr>
          <w:rFonts w:ascii="仿宋_GB2312" w:eastAsia="仿宋_GB2312" w:cs="仿宋_GB2312"/>
          <w:sz w:val="32"/>
          <w:szCs w:val="32"/>
        </w:rPr>
        <w:t>100%</w:t>
      </w:r>
      <w:r>
        <w:rPr>
          <w:rFonts w:hint="eastAsia" w:ascii="仿宋_GB2312" w:eastAsia="仿宋_GB2312" w:cs="仿宋_GB2312"/>
          <w:sz w:val="32"/>
          <w:szCs w:val="32"/>
        </w:rPr>
        <w:t>，根据年初单位制定的实施方案</w:t>
      </w:r>
      <w:r>
        <w:rPr>
          <w:rFonts w:ascii="仿宋_GB2312" w:eastAsia="仿宋_GB2312" w:cs="仿宋_GB2312"/>
          <w:sz w:val="32"/>
          <w:szCs w:val="32"/>
        </w:rPr>
        <w:t>,</w:t>
      </w:r>
      <w:r>
        <w:rPr>
          <w:rFonts w:hint="eastAsia" w:ascii="仿宋_GB2312" w:eastAsia="仿宋_GB2312" w:cs="仿宋_GB2312"/>
          <w:sz w:val="32"/>
          <w:szCs w:val="32"/>
        </w:rPr>
        <w:t>严格把控资金与项目实施进度相统一的原则</w:t>
      </w:r>
      <w:r>
        <w:rPr>
          <w:rFonts w:ascii="仿宋_GB2312" w:eastAsia="仿宋_GB2312" w:cs="仿宋_GB2312"/>
          <w:sz w:val="32"/>
          <w:szCs w:val="32"/>
        </w:rPr>
        <w:t>,</w:t>
      </w:r>
      <w:r>
        <w:rPr>
          <w:rFonts w:hint="eastAsia" w:ascii="仿宋_GB2312" w:eastAsia="仿宋_GB2312" w:cs="仿宋_GB2312"/>
          <w:sz w:val="32"/>
          <w:szCs w:val="32"/>
        </w:rPr>
        <w:t>项目完成进度良好</w:t>
      </w:r>
      <w:r>
        <w:rPr>
          <w:rFonts w:ascii="仿宋_GB2312" w:eastAsia="仿宋_GB2312" w:cs="仿宋_GB2312"/>
          <w:sz w:val="32"/>
          <w:szCs w:val="32"/>
        </w:rPr>
        <w:t>,</w:t>
      </w:r>
      <w:r>
        <w:rPr>
          <w:rFonts w:hint="eastAsia" w:ascii="仿宋_GB2312" w:eastAsia="仿宋_GB2312" w:cs="仿宋_GB2312"/>
          <w:sz w:val="32"/>
          <w:szCs w:val="32"/>
        </w:rPr>
        <w:t>当年完成率为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w:t>
      </w:r>
      <w:r>
        <w:rPr>
          <w:rFonts w:ascii="仿宋_GB2312" w:eastAsia="仿宋_GB2312" w:cs="仿宋_GB2312"/>
          <w:sz w:val="32"/>
          <w:szCs w:val="32"/>
        </w:rPr>
        <w:t>2018</w:t>
      </w:r>
      <w:r>
        <w:rPr>
          <w:rFonts w:hint="eastAsia" w:ascii="仿宋_GB2312" w:eastAsia="仿宋_GB2312" w:cs="仿宋_GB2312"/>
          <w:sz w:val="32"/>
          <w:szCs w:val="32"/>
        </w:rPr>
        <w:t>年公共卫生食药监管专项经费项目药品单次抽验费用</w:t>
      </w:r>
      <w:r>
        <w:rPr>
          <w:rFonts w:ascii="仿宋_GB2312" w:eastAsia="仿宋_GB2312" w:cs="仿宋_GB2312"/>
          <w:sz w:val="32"/>
          <w:szCs w:val="32"/>
        </w:rPr>
        <w:t>0.62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次。</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w:t>
      </w:r>
      <w:r>
        <w:rPr>
          <w:rFonts w:ascii="仿宋_GB2312" w:eastAsia="仿宋_GB2312" w:cs="仿宋_GB2312"/>
          <w:sz w:val="32"/>
          <w:szCs w:val="32"/>
        </w:rPr>
        <w:t>2018</w:t>
      </w:r>
      <w:r>
        <w:rPr>
          <w:rFonts w:hint="eastAsia" w:ascii="仿宋_GB2312" w:eastAsia="仿宋_GB2312" w:cs="仿宋_GB2312"/>
          <w:sz w:val="32"/>
          <w:szCs w:val="32"/>
        </w:rPr>
        <w:t>年公共卫生食药监管专项经费项目提升公共卫生食药安全率达</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p>
    <w:p>
      <w:pPr>
        <w:spacing w:line="560" w:lineRule="exact"/>
        <w:ind w:firstLine="200"/>
        <w:rPr>
          <w:rFonts w:ascii="仿宋_GB2312" w:hAnsi="仿宋" w:eastAsia="仿宋_GB2312" w:cs="宋体"/>
          <w:sz w:val="32"/>
          <w:szCs w:val="32"/>
          <w:lang w:val="zh-CN"/>
        </w:rPr>
      </w:pP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）项目实施的可持续影响分析：项目的实施，有效预防食品药品安全事故的发生，确保公众饮食安全</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满意度指标完成情况分析：按计划完成项目实施，已做满意度调查问卷，以满足人民群众美好生活对安全健康食品的需要为目的满意度达</w:t>
      </w:r>
      <w:r>
        <w:rPr>
          <w:rFonts w:ascii="仿宋_GB2312" w:eastAsia="仿宋_GB2312" w:cs="仿宋_GB2312"/>
          <w:sz w:val="32"/>
          <w:szCs w:val="32"/>
        </w:rPr>
        <w:t>90%</w:t>
      </w:r>
      <w:r>
        <w:rPr>
          <w:rFonts w:hint="eastAsia" w:ascii="仿宋_GB2312" w:eastAsia="仿宋_GB2312" w:cs="仿宋_GB2312"/>
          <w:sz w:val="32"/>
          <w:szCs w:val="32"/>
        </w:rPr>
        <w:t>，服务对象满意度指标完成。发现的问题及原因：存在的问题：一是监管能力亟需加强。监管队伍结构有待优化，专业技术人员比例偏低，监管人员的专业技能和水平急需提升。二是产业整体水平有待提高。目前监管的食品、药品产业体量较大，但企业规模偏小、企业管理层次偏低，诚信建设和行业自律方面要求与实际相差较大，导致部分企业法律意识和主体责任意识淡薄。也加大加难了监管工作。</w:t>
      </w:r>
      <w:r>
        <w:rPr>
          <w:rFonts w:hint="eastAsia" w:ascii="仿宋_GB2312" w:hAnsi="仿宋_GB2312" w:eastAsia="仿宋_GB2312" w:cs="仿宋_GB2312"/>
          <w:sz w:val="32"/>
          <w:szCs w:val="32"/>
        </w:rPr>
        <w:t>下一步改进措施：建议：无。</w:t>
      </w:r>
      <w:r>
        <w:rPr>
          <w:rFonts w:ascii="仿宋_GB2312" w:hAnsi="仿宋" w:eastAsia="仿宋_GB2312" w:cs="宋体"/>
          <w:sz w:val="32"/>
          <w:szCs w:val="32"/>
          <w:lang w:val="zh-CN"/>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15</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16</w:t>
      </w:r>
      <w:r>
        <w:rPr>
          <w:rFonts w:hint="eastAsia" w:ascii="仿宋_GB2312" w:eastAsia="仿宋_GB2312" w:cs="仿宋_GB2312"/>
          <w:sz w:val="32"/>
          <w:szCs w:val="32"/>
        </w:rPr>
        <w:t>（项）指：食品安全事务。</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15</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（项）指：其他工商行政管理事务支出。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（项）指：重大公共卫生专项。</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- 13 -</w:t>
    </w:r>
    <w:r>
      <w:rPr>
        <w:rStyle w:val="10"/>
        <w:rFonts w:ascii="宋体" w:hAnsi="宋体" w:eastAsia="宋体" w:cs="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23BDA"/>
    <w:rsid w:val="00040E57"/>
    <w:rsid w:val="00044097"/>
    <w:rsid w:val="00050E1F"/>
    <w:rsid w:val="00054305"/>
    <w:rsid w:val="00060E28"/>
    <w:rsid w:val="000635BD"/>
    <w:rsid w:val="00065838"/>
    <w:rsid w:val="00066023"/>
    <w:rsid w:val="00080DEB"/>
    <w:rsid w:val="00083BBE"/>
    <w:rsid w:val="00083EBE"/>
    <w:rsid w:val="00091B9F"/>
    <w:rsid w:val="000A2EE8"/>
    <w:rsid w:val="000A497E"/>
    <w:rsid w:val="000A5B92"/>
    <w:rsid w:val="000A7773"/>
    <w:rsid w:val="000B08C5"/>
    <w:rsid w:val="000B206D"/>
    <w:rsid w:val="000B2ABA"/>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1BE5"/>
    <w:rsid w:val="00207AD5"/>
    <w:rsid w:val="0021204D"/>
    <w:rsid w:val="002127E3"/>
    <w:rsid w:val="002146E7"/>
    <w:rsid w:val="00216FD0"/>
    <w:rsid w:val="00226DF0"/>
    <w:rsid w:val="002278FC"/>
    <w:rsid w:val="00231C2E"/>
    <w:rsid w:val="00241293"/>
    <w:rsid w:val="002430E3"/>
    <w:rsid w:val="00245135"/>
    <w:rsid w:val="002453A6"/>
    <w:rsid w:val="00247520"/>
    <w:rsid w:val="00251FC8"/>
    <w:rsid w:val="00256471"/>
    <w:rsid w:val="00257943"/>
    <w:rsid w:val="002608FE"/>
    <w:rsid w:val="00263073"/>
    <w:rsid w:val="00266706"/>
    <w:rsid w:val="00271D59"/>
    <w:rsid w:val="0027418F"/>
    <w:rsid w:val="00282470"/>
    <w:rsid w:val="00295B34"/>
    <w:rsid w:val="0029700A"/>
    <w:rsid w:val="002A7E48"/>
    <w:rsid w:val="002B1DA2"/>
    <w:rsid w:val="002B557B"/>
    <w:rsid w:val="002B5D8E"/>
    <w:rsid w:val="002C0FB9"/>
    <w:rsid w:val="002C4530"/>
    <w:rsid w:val="002C7877"/>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170E"/>
    <w:rsid w:val="00363F78"/>
    <w:rsid w:val="003642F3"/>
    <w:rsid w:val="00364924"/>
    <w:rsid w:val="00366A76"/>
    <w:rsid w:val="003700A6"/>
    <w:rsid w:val="00371AB7"/>
    <w:rsid w:val="00375D17"/>
    <w:rsid w:val="00376020"/>
    <w:rsid w:val="00376E66"/>
    <w:rsid w:val="0038125D"/>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201F"/>
    <w:rsid w:val="003D3AA4"/>
    <w:rsid w:val="003D66F5"/>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2A86"/>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11B0"/>
    <w:rsid w:val="004C351C"/>
    <w:rsid w:val="004C5BB4"/>
    <w:rsid w:val="004C7372"/>
    <w:rsid w:val="004D508F"/>
    <w:rsid w:val="004D5F0E"/>
    <w:rsid w:val="004D6793"/>
    <w:rsid w:val="004D7DE9"/>
    <w:rsid w:val="004E15B7"/>
    <w:rsid w:val="004E5557"/>
    <w:rsid w:val="004E678C"/>
    <w:rsid w:val="004F067D"/>
    <w:rsid w:val="004F0DBA"/>
    <w:rsid w:val="004F33DA"/>
    <w:rsid w:val="004F3A68"/>
    <w:rsid w:val="004F77C5"/>
    <w:rsid w:val="00501302"/>
    <w:rsid w:val="00507F68"/>
    <w:rsid w:val="00523B8A"/>
    <w:rsid w:val="00532585"/>
    <w:rsid w:val="00533FA0"/>
    <w:rsid w:val="0054006F"/>
    <w:rsid w:val="00540C10"/>
    <w:rsid w:val="00541680"/>
    <w:rsid w:val="005464FA"/>
    <w:rsid w:val="00555CB6"/>
    <w:rsid w:val="00560650"/>
    <w:rsid w:val="00567FB5"/>
    <w:rsid w:val="00576E48"/>
    <w:rsid w:val="005770C3"/>
    <w:rsid w:val="00577753"/>
    <w:rsid w:val="00581AD2"/>
    <w:rsid w:val="0058553E"/>
    <w:rsid w:val="005857A0"/>
    <w:rsid w:val="00592D42"/>
    <w:rsid w:val="005934A3"/>
    <w:rsid w:val="005A5B02"/>
    <w:rsid w:val="005B3245"/>
    <w:rsid w:val="005B6754"/>
    <w:rsid w:val="005B75C0"/>
    <w:rsid w:val="005C01FC"/>
    <w:rsid w:val="005C3143"/>
    <w:rsid w:val="005C5970"/>
    <w:rsid w:val="005D311B"/>
    <w:rsid w:val="005D61D8"/>
    <w:rsid w:val="005D7B23"/>
    <w:rsid w:val="005E3B86"/>
    <w:rsid w:val="005E4E6B"/>
    <w:rsid w:val="005E6995"/>
    <w:rsid w:val="005E7C64"/>
    <w:rsid w:val="005F293F"/>
    <w:rsid w:val="005F2A5A"/>
    <w:rsid w:val="005F2AEA"/>
    <w:rsid w:val="005F4FFE"/>
    <w:rsid w:val="00602C6F"/>
    <w:rsid w:val="00604ECA"/>
    <w:rsid w:val="006069FD"/>
    <w:rsid w:val="00610EE1"/>
    <w:rsid w:val="00615EB5"/>
    <w:rsid w:val="0061632B"/>
    <w:rsid w:val="006168AD"/>
    <w:rsid w:val="00621929"/>
    <w:rsid w:val="0062266C"/>
    <w:rsid w:val="006250CB"/>
    <w:rsid w:val="00627F36"/>
    <w:rsid w:val="006304D1"/>
    <w:rsid w:val="00631DA8"/>
    <w:rsid w:val="0063431E"/>
    <w:rsid w:val="00645C30"/>
    <w:rsid w:val="0065245D"/>
    <w:rsid w:val="0065497B"/>
    <w:rsid w:val="00654E41"/>
    <w:rsid w:val="0067149A"/>
    <w:rsid w:val="006813D1"/>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E1B67"/>
    <w:rsid w:val="006F14EB"/>
    <w:rsid w:val="006F5BD8"/>
    <w:rsid w:val="007015B6"/>
    <w:rsid w:val="00701EC2"/>
    <w:rsid w:val="007021BE"/>
    <w:rsid w:val="00706C32"/>
    <w:rsid w:val="007106B4"/>
    <w:rsid w:val="00720AE0"/>
    <w:rsid w:val="007214A9"/>
    <w:rsid w:val="007214DF"/>
    <w:rsid w:val="007220B1"/>
    <w:rsid w:val="007302C1"/>
    <w:rsid w:val="0073120F"/>
    <w:rsid w:val="007314F0"/>
    <w:rsid w:val="0073361C"/>
    <w:rsid w:val="007360CB"/>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01E"/>
    <w:rsid w:val="007B4447"/>
    <w:rsid w:val="007C0F24"/>
    <w:rsid w:val="007C1415"/>
    <w:rsid w:val="007C2670"/>
    <w:rsid w:val="007C2E4F"/>
    <w:rsid w:val="007C5E7D"/>
    <w:rsid w:val="007C7E2E"/>
    <w:rsid w:val="007D2127"/>
    <w:rsid w:val="007D7C9F"/>
    <w:rsid w:val="007E3095"/>
    <w:rsid w:val="007F27ED"/>
    <w:rsid w:val="008043B9"/>
    <w:rsid w:val="0080628E"/>
    <w:rsid w:val="00807ACF"/>
    <w:rsid w:val="00821E76"/>
    <w:rsid w:val="008259BC"/>
    <w:rsid w:val="0083105A"/>
    <w:rsid w:val="0083190F"/>
    <w:rsid w:val="00837040"/>
    <w:rsid w:val="008421FC"/>
    <w:rsid w:val="008427AB"/>
    <w:rsid w:val="00847DCE"/>
    <w:rsid w:val="0085023C"/>
    <w:rsid w:val="00853966"/>
    <w:rsid w:val="00857827"/>
    <w:rsid w:val="00862267"/>
    <w:rsid w:val="00866A6C"/>
    <w:rsid w:val="008969FE"/>
    <w:rsid w:val="008A0A01"/>
    <w:rsid w:val="008A237C"/>
    <w:rsid w:val="008A2D2C"/>
    <w:rsid w:val="008A3633"/>
    <w:rsid w:val="008A7C3E"/>
    <w:rsid w:val="008B2514"/>
    <w:rsid w:val="008B4607"/>
    <w:rsid w:val="008C030F"/>
    <w:rsid w:val="008C3836"/>
    <w:rsid w:val="008D361A"/>
    <w:rsid w:val="008E28BD"/>
    <w:rsid w:val="008E4EAC"/>
    <w:rsid w:val="008E5D6E"/>
    <w:rsid w:val="008F0F07"/>
    <w:rsid w:val="008F2D3A"/>
    <w:rsid w:val="00901949"/>
    <w:rsid w:val="00910E73"/>
    <w:rsid w:val="009110DE"/>
    <w:rsid w:val="0091348F"/>
    <w:rsid w:val="00913B22"/>
    <w:rsid w:val="00914BA4"/>
    <w:rsid w:val="009174CC"/>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4DD7"/>
    <w:rsid w:val="0099652B"/>
    <w:rsid w:val="009A0831"/>
    <w:rsid w:val="009A44FB"/>
    <w:rsid w:val="009A5CDE"/>
    <w:rsid w:val="009B3F92"/>
    <w:rsid w:val="009C3CE9"/>
    <w:rsid w:val="009C6A82"/>
    <w:rsid w:val="009D15D2"/>
    <w:rsid w:val="009D592F"/>
    <w:rsid w:val="009D641F"/>
    <w:rsid w:val="009E49B5"/>
    <w:rsid w:val="009E711C"/>
    <w:rsid w:val="009F06B8"/>
    <w:rsid w:val="009F57E8"/>
    <w:rsid w:val="00A0017F"/>
    <w:rsid w:val="00A037A6"/>
    <w:rsid w:val="00A11A5F"/>
    <w:rsid w:val="00A11F40"/>
    <w:rsid w:val="00A13D3F"/>
    <w:rsid w:val="00A273DB"/>
    <w:rsid w:val="00A3080D"/>
    <w:rsid w:val="00A30EB7"/>
    <w:rsid w:val="00A31D7F"/>
    <w:rsid w:val="00A338C6"/>
    <w:rsid w:val="00A37565"/>
    <w:rsid w:val="00A408E3"/>
    <w:rsid w:val="00A425CE"/>
    <w:rsid w:val="00A44660"/>
    <w:rsid w:val="00A47FF8"/>
    <w:rsid w:val="00A55F77"/>
    <w:rsid w:val="00A72457"/>
    <w:rsid w:val="00A86966"/>
    <w:rsid w:val="00A872D8"/>
    <w:rsid w:val="00A912CC"/>
    <w:rsid w:val="00A970D1"/>
    <w:rsid w:val="00AA57AE"/>
    <w:rsid w:val="00AB0AFB"/>
    <w:rsid w:val="00AC002C"/>
    <w:rsid w:val="00AC1DD9"/>
    <w:rsid w:val="00AC4000"/>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575A3"/>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5032"/>
    <w:rsid w:val="00BD7EF8"/>
    <w:rsid w:val="00BE0FEE"/>
    <w:rsid w:val="00BE4817"/>
    <w:rsid w:val="00BE5B81"/>
    <w:rsid w:val="00BE721C"/>
    <w:rsid w:val="00BF0DC7"/>
    <w:rsid w:val="00BF1F54"/>
    <w:rsid w:val="00C04782"/>
    <w:rsid w:val="00C04F2D"/>
    <w:rsid w:val="00C238F0"/>
    <w:rsid w:val="00C25CC6"/>
    <w:rsid w:val="00C31297"/>
    <w:rsid w:val="00C32BF2"/>
    <w:rsid w:val="00C61A9B"/>
    <w:rsid w:val="00C732F1"/>
    <w:rsid w:val="00C8565C"/>
    <w:rsid w:val="00C92227"/>
    <w:rsid w:val="00CA1BB4"/>
    <w:rsid w:val="00CB0287"/>
    <w:rsid w:val="00CB11AE"/>
    <w:rsid w:val="00CB2CF7"/>
    <w:rsid w:val="00CC1506"/>
    <w:rsid w:val="00CC176A"/>
    <w:rsid w:val="00CC1B4E"/>
    <w:rsid w:val="00CC3731"/>
    <w:rsid w:val="00CC4506"/>
    <w:rsid w:val="00CC4F04"/>
    <w:rsid w:val="00CD5600"/>
    <w:rsid w:val="00CD723D"/>
    <w:rsid w:val="00CE1BBB"/>
    <w:rsid w:val="00CE31E4"/>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10F6"/>
    <w:rsid w:val="00D92C82"/>
    <w:rsid w:val="00D94ABA"/>
    <w:rsid w:val="00DA1E10"/>
    <w:rsid w:val="00DA463D"/>
    <w:rsid w:val="00DA5B64"/>
    <w:rsid w:val="00DB2B00"/>
    <w:rsid w:val="00DB45E7"/>
    <w:rsid w:val="00DC19E1"/>
    <w:rsid w:val="00DC25CF"/>
    <w:rsid w:val="00DC65F7"/>
    <w:rsid w:val="00DE3C0E"/>
    <w:rsid w:val="00DF32E5"/>
    <w:rsid w:val="00DF3EFD"/>
    <w:rsid w:val="00E033AA"/>
    <w:rsid w:val="00E0542F"/>
    <w:rsid w:val="00E07FDF"/>
    <w:rsid w:val="00E14EDE"/>
    <w:rsid w:val="00E242B2"/>
    <w:rsid w:val="00E31696"/>
    <w:rsid w:val="00E33E4C"/>
    <w:rsid w:val="00E44960"/>
    <w:rsid w:val="00E52F6A"/>
    <w:rsid w:val="00E545C9"/>
    <w:rsid w:val="00E55774"/>
    <w:rsid w:val="00E56018"/>
    <w:rsid w:val="00E646E5"/>
    <w:rsid w:val="00E64B7B"/>
    <w:rsid w:val="00E66654"/>
    <w:rsid w:val="00E74817"/>
    <w:rsid w:val="00E75B6D"/>
    <w:rsid w:val="00E76C2B"/>
    <w:rsid w:val="00E8294F"/>
    <w:rsid w:val="00E870C3"/>
    <w:rsid w:val="00E8738A"/>
    <w:rsid w:val="00E916E5"/>
    <w:rsid w:val="00E92F11"/>
    <w:rsid w:val="00E94D37"/>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408DB"/>
    <w:rsid w:val="00F50BA2"/>
    <w:rsid w:val="00F5664D"/>
    <w:rsid w:val="00F6771B"/>
    <w:rsid w:val="00F703C3"/>
    <w:rsid w:val="00F76D93"/>
    <w:rsid w:val="00F80799"/>
    <w:rsid w:val="00F81776"/>
    <w:rsid w:val="00F835AD"/>
    <w:rsid w:val="00F83CE1"/>
    <w:rsid w:val="00F844FD"/>
    <w:rsid w:val="00F869A3"/>
    <w:rsid w:val="00F86FB3"/>
    <w:rsid w:val="00F90358"/>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4EE5DC3"/>
    <w:rsid w:val="152777F4"/>
    <w:rsid w:val="15C674B6"/>
    <w:rsid w:val="18D54A0D"/>
    <w:rsid w:val="1A4106A0"/>
    <w:rsid w:val="1A4F5437"/>
    <w:rsid w:val="1AB77CD0"/>
    <w:rsid w:val="1E6A3CCE"/>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106B55"/>
    <w:rsid w:val="3D903B21"/>
    <w:rsid w:val="3F440741"/>
    <w:rsid w:val="41FC306C"/>
    <w:rsid w:val="44BE5554"/>
    <w:rsid w:val="451E0908"/>
    <w:rsid w:val="452C2D31"/>
    <w:rsid w:val="45D26E14"/>
    <w:rsid w:val="46A541B1"/>
    <w:rsid w:val="47A06198"/>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1DD7F1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ocked="1"/>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link w:val="12"/>
    <w:qFormat/>
    <w:locked/>
    <w:uiPriority w:val="99"/>
    <w:pPr>
      <w:keepNext/>
      <w:widowControl/>
      <w:spacing w:before="240" w:after="60"/>
      <w:jc w:val="left"/>
      <w:outlineLvl w:val="2"/>
    </w:pPr>
    <w:rPr>
      <w:rFonts w:ascii="Calibri Light" w:hAnsi="Calibri Light"/>
      <w:b/>
      <w:bCs/>
      <w:kern w:val="0"/>
      <w:sz w:val="26"/>
      <w:szCs w:val="2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semiHidden/>
    <w:qFormat/>
    <w:uiPriority w:val="99"/>
    <w:pPr>
      <w:jc w:val="left"/>
    </w:pPr>
  </w:style>
  <w:style w:type="paragraph" w:styleId="4">
    <w:name w:val="Balloon Text"/>
    <w:basedOn w:val="1"/>
    <w:link w:val="14"/>
    <w:semiHidden/>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rFonts w:eastAsia="黑体"/>
      <w:kern w:val="0"/>
      <w:sz w:val="18"/>
      <w:szCs w:val="18"/>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semiHidden/>
    <w:qFormat/>
    <w:uiPriority w:val="99"/>
    <w:rPr>
      <w:b/>
      <w:bCs/>
    </w:rPr>
  </w:style>
  <w:style w:type="character" w:styleId="10">
    <w:name w:val="page number"/>
    <w:qFormat/>
    <w:uiPriority w:val="99"/>
    <w:rPr>
      <w:rFonts w:cs="Times New Roman"/>
    </w:rPr>
  </w:style>
  <w:style w:type="character" w:styleId="11">
    <w:name w:val="annotation reference"/>
    <w:semiHidden/>
    <w:qFormat/>
    <w:uiPriority w:val="99"/>
    <w:rPr>
      <w:rFonts w:cs="Times New Roman"/>
      <w:sz w:val="21"/>
      <w:szCs w:val="21"/>
    </w:rPr>
  </w:style>
  <w:style w:type="character" w:customStyle="1" w:styleId="12">
    <w:name w:val="标题 3 字符"/>
    <w:link w:val="2"/>
    <w:semiHidden/>
    <w:qFormat/>
    <w:locked/>
    <w:uiPriority w:val="99"/>
    <w:rPr>
      <w:rFonts w:ascii="Times New Roman" w:hAnsi="Times New Roman" w:cs="Times New Roman"/>
      <w:b/>
      <w:bCs/>
      <w:sz w:val="32"/>
      <w:szCs w:val="32"/>
    </w:rPr>
  </w:style>
  <w:style w:type="character" w:customStyle="1" w:styleId="13">
    <w:name w:val="批注文字 字符"/>
    <w:link w:val="3"/>
    <w:semiHidden/>
    <w:qFormat/>
    <w:locked/>
    <w:uiPriority w:val="99"/>
    <w:rPr>
      <w:rFonts w:ascii="Times New Roman" w:hAnsi="Times New Roman" w:eastAsia="宋体" w:cs="Times New Roman"/>
      <w:sz w:val="24"/>
      <w:szCs w:val="24"/>
    </w:rPr>
  </w:style>
  <w:style w:type="character" w:customStyle="1" w:styleId="14">
    <w:name w:val="批注框文本 字符"/>
    <w:link w:val="4"/>
    <w:semiHidden/>
    <w:qFormat/>
    <w:locked/>
    <w:uiPriority w:val="99"/>
    <w:rPr>
      <w:rFonts w:ascii="Times New Roman" w:hAnsi="Times New Roman" w:eastAsia="宋体" w:cs="Times New Roman"/>
      <w:sz w:val="18"/>
      <w:szCs w:val="18"/>
    </w:rPr>
  </w:style>
  <w:style w:type="character" w:customStyle="1" w:styleId="15">
    <w:name w:val="页脚 字符"/>
    <w:link w:val="5"/>
    <w:qFormat/>
    <w:locked/>
    <w:uiPriority w:val="99"/>
    <w:rPr>
      <w:rFonts w:ascii="Times New Roman" w:hAnsi="Times New Roman" w:eastAsia="黑体" w:cs="Times New Roman"/>
      <w:snapToGrid w:val="0"/>
      <w:kern w:val="0"/>
      <w:sz w:val="18"/>
      <w:szCs w:val="18"/>
    </w:rPr>
  </w:style>
  <w:style w:type="character" w:customStyle="1" w:styleId="16">
    <w:name w:val="页眉 字符"/>
    <w:link w:val="6"/>
    <w:qFormat/>
    <w:locked/>
    <w:uiPriority w:val="99"/>
    <w:rPr>
      <w:rFonts w:ascii="Times New Roman" w:hAnsi="Times New Roman" w:eastAsia="宋体" w:cs="Times New Roman"/>
      <w:sz w:val="18"/>
      <w:szCs w:val="18"/>
    </w:rPr>
  </w:style>
  <w:style w:type="character" w:customStyle="1" w:styleId="17">
    <w:name w:val="批注主题 字符"/>
    <w:link w:val="7"/>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17</Pages>
  <Words>1337</Words>
  <Characters>7626</Characters>
  <Lines>63</Lines>
  <Paragraphs>17</Paragraphs>
  <TotalTime>318</TotalTime>
  <ScaleCrop>false</ScaleCrop>
  <LinksUpToDate>false</LinksUpToDate>
  <CharactersWithSpaces>8946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2023-12-12T09:55:58Z</dcterms:modified>
  <cp:revision>841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