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96D" w:rsidRDefault="00CE396D">
      <w:pPr>
        <w:spacing w:line="540" w:lineRule="exact"/>
        <w:jc w:val="center"/>
        <w:rPr>
          <w:rFonts w:ascii="华文中宋" w:eastAsia="华文中宋" w:hAnsi="华文中宋" w:cs="宋体"/>
          <w:b/>
          <w:kern w:val="0"/>
          <w:sz w:val="52"/>
          <w:szCs w:val="52"/>
        </w:rPr>
      </w:pPr>
    </w:p>
    <w:p w:rsidR="00CE396D" w:rsidRDefault="00CE396D">
      <w:pPr>
        <w:spacing w:line="540" w:lineRule="exact"/>
        <w:jc w:val="center"/>
        <w:rPr>
          <w:rFonts w:ascii="华文中宋" w:eastAsia="华文中宋" w:hAnsi="华文中宋" w:cs="宋体"/>
          <w:b/>
          <w:kern w:val="0"/>
          <w:sz w:val="52"/>
          <w:szCs w:val="52"/>
        </w:rPr>
      </w:pPr>
    </w:p>
    <w:p w:rsidR="00CE396D" w:rsidRDefault="00CE396D">
      <w:pPr>
        <w:spacing w:line="540" w:lineRule="exact"/>
        <w:jc w:val="center"/>
        <w:rPr>
          <w:rFonts w:ascii="华文中宋" w:eastAsia="华文中宋" w:hAnsi="华文中宋" w:cs="宋体"/>
          <w:b/>
          <w:kern w:val="0"/>
          <w:sz w:val="52"/>
          <w:szCs w:val="52"/>
        </w:rPr>
      </w:pPr>
    </w:p>
    <w:p w:rsidR="00CE396D" w:rsidRDefault="00CE396D">
      <w:pPr>
        <w:spacing w:line="540" w:lineRule="exact"/>
        <w:jc w:val="center"/>
        <w:rPr>
          <w:rFonts w:ascii="华文中宋" w:eastAsia="华文中宋" w:hAnsi="华文中宋" w:cs="宋体"/>
          <w:b/>
          <w:kern w:val="0"/>
          <w:sz w:val="52"/>
          <w:szCs w:val="52"/>
        </w:rPr>
      </w:pPr>
    </w:p>
    <w:p w:rsidR="00CE396D" w:rsidRDefault="00CE396D">
      <w:pPr>
        <w:spacing w:line="540" w:lineRule="exact"/>
        <w:jc w:val="center"/>
        <w:rPr>
          <w:rFonts w:ascii="华文中宋" w:eastAsia="华文中宋" w:hAnsi="华文中宋" w:cs="宋体"/>
          <w:b/>
          <w:kern w:val="0"/>
          <w:sz w:val="52"/>
          <w:szCs w:val="52"/>
        </w:rPr>
      </w:pPr>
    </w:p>
    <w:p w:rsidR="00CE396D" w:rsidRDefault="00CE396D">
      <w:pPr>
        <w:spacing w:line="540" w:lineRule="exact"/>
        <w:jc w:val="center"/>
        <w:rPr>
          <w:rFonts w:ascii="华文中宋" w:eastAsia="华文中宋" w:hAnsi="华文中宋" w:cs="宋体"/>
          <w:b/>
          <w:kern w:val="0"/>
          <w:sz w:val="52"/>
          <w:szCs w:val="52"/>
        </w:rPr>
      </w:pPr>
    </w:p>
    <w:p w:rsidR="00CE396D" w:rsidRDefault="00CE396D">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新疆财政支出绩效自评报告</w:t>
      </w:r>
    </w:p>
    <w:p w:rsidR="00CE396D" w:rsidRDefault="00CE396D">
      <w:pPr>
        <w:spacing w:line="540" w:lineRule="exact"/>
        <w:jc w:val="center"/>
        <w:rPr>
          <w:rFonts w:ascii="华文中宋" w:eastAsia="华文中宋" w:hAnsi="华文中宋" w:cs="宋体"/>
          <w:b/>
          <w:kern w:val="0"/>
          <w:sz w:val="52"/>
          <w:szCs w:val="52"/>
        </w:rPr>
      </w:pPr>
    </w:p>
    <w:p w:rsidR="00CE396D" w:rsidRDefault="00CE396D">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kern w:val="0"/>
          <w:sz w:val="36"/>
          <w:szCs w:val="36"/>
        </w:rPr>
        <w:t xml:space="preserve"> 2018 </w:t>
      </w:r>
      <w:r>
        <w:rPr>
          <w:rFonts w:eastAsia="仿宋_GB2312" w:hAnsi="宋体" w:cs="宋体" w:hint="eastAsia"/>
          <w:kern w:val="0"/>
          <w:sz w:val="36"/>
          <w:szCs w:val="36"/>
        </w:rPr>
        <w:t>年度）</w:t>
      </w:r>
    </w:p>
    <w:p w:rsidR="00CE396D" w:rsidRDefault="00CE396D">
      <w:pPr>
        <w:spacing w:line="540" w:lineRule="exact"/>
        <w:jc w:val="center"/>
        <w:rPr>
          <w:rFonts w:eastAsia="仿宋_GB2312" w:hAnsi="宋体" w:cs="宋体"/>
          <w:kern w:val="0"/>
          <w:sz w:val="30"/>
          <w:szCs w:val="30"/>
        </w:rPr>
      </w:pPr>
    </w:p>
    <w:p w:rsidR="00CE396D" w:rsidRDefault="00CE396D">
      <w:pPr>
        <w:spacing w:line="540" w:lineRule="exact"/>
        <w:jc w:val="center"/>
        <w:rPr>
          <w:rFonts w:eastAsia="仿宋_GB2312" w:hAnsi="宋体" w:cs="宋体"/>
          <w:kern w:val="0"/>
          <w:sz w:val="30"/>
          <w:szCs w:val="30"/>
        </w:rPr>
      </w:pPr>
    </w:p>
    <w:p w:rsidR="00CE396D" w:rsidRDefault="00CE396D">
      <w:pPr>
        <w:spacing w:line="540" w:lineRule="exact"/>
        <w:jc w:val="center"/>
        <w:rPr>
          <w:rFonts w:eastAsia="仿宋_GB2312" w:hAnsi="宋体" w:cs="宋体"/>
          <w:kern w:val="0"/>
          <w:sz w:val="30"/>
          <w:szCs w:val="30"/>
        </w:rPr>
      </w:pPr>
    </w:p>
    <w:p w:rsidR="00CE396D" w:rsidRDefault="00CE396D">
      <w:pPr>
        <w:spacing w:line="540" w:lineRule="exact"/>
        <w:jc w:val="center"/>
        <w:rPr>
          <w:rFonts w:eastAsia="仿宋_GB2312" w:hAnsi="宋体" w:cs="宋体"/>
          <w:kern w:val="0"/>
          <w:sz w:val="30"/>
          <w:szCs w:val="30"/>
        </w:rPr>
      </w:pPr>
    </w:p>
    <w:p w:rsidR="00CE396D" w:rsidRDefault="00CE396D">
      <w:pPr>
        <w:spacing w:line="540" w:lineRule="exact"/>
        <w:jc w:val="center"/>
        <w:rPr>
          <w:rFonts w:eastAsia="仿宋_GB2312" w:hAnsi="宋体" w:cs="宋体"/>
          <w:kern w:val="0"/>
          <w:sz w:val="30"/>
          <w:szCs w:val="30"/>
        </w:rPr>
      </w:pPr>
    </w:p>
    <w:p w:rsidR="00CE396D" w:rsidRDefault="00CE396D">
      <w:pPr>
        <w:spacing w:line="540" w:lineRule="exact"/>
        <w:rPr>
          <w:rFonts w:eastAsia="仿宋_GB2312" w:hAnsi="宋体" w:cs="宋体"/>
          <w:kern w:val="0"/>
          <w:sz w:val="30"/>
          <w:szCs w:val="30"/>
        </w:rPr>
      </w:pPr>
    </w:p>
    <w:p w:rsidR="00CE396D" w:rsidRDefault="00CE396D">
      <w:pPr>
        <w:spacing w:line="700" w:lineRule="exact"/>
        <w:jc w:val="left"/>
        <w:rPr>
          <w:rFonts w:ascii="仿宋" w:eastAsia="仿宋" w:hAnsi="仿宋" w:cs="仿宋"/>
          <w:sz w:val="32"/>
          <w:szCs w:val="32"/>
        </w:rPr>
      </w:pPr>
      <w:r>
        <w:rPr>
          <w:rFonts w:eastAsia="仿宋_GB2312" w:hAnsi="宋体" w:cs="宋体"/>
          <w:kern w:val="0"/>
          <w:sz w:val="36"/>
          <w:szCs w:val="36"/>
        </w:rPr>
        <w:t xml:space="preserve">     </w:t>
      </w:r>
      <w:r>
        <w:rPr>
          <w:rFonts w:eastAsia="仿宋_GB2312" w:hAnsi="宋体" w:cs="宋体" w:hint="eastAsia"/>
          <w:kern w:val="0"/>
          <w:sz w:val="36"/>
          <w:szCs w:val="36"/>
        </w:rPr>
        <w:t>项目名称：</w:t>
      </w:r>
      <w:r>
        <w:rPr>
          <w:rFonts w:ascii="仿宋" w:eastAsia="仿宋" w:hAnsi="仿宋" w:cs="仿宋" w:hint="eastAsia"/>
          <w:sz w:val="32"/>
          <w:szCs w:val="32"/>
        </w:rPr>
        <w:t>叶城县</w:t>
      </w:r>
      <w:r>
        <w:rPr>
          <w:rFonts w:ascii="仿宋" w:eastAsia="仿宋" w:hAnsi="仿宋" w:cs="仿宋"/>
          <w:sz w:val="32"/>
          <w:szCs w:val="32"/>
        </w:rPr>
        <w:t>800</w:t>
      </w:r>
      <w:r>
        <w:rPr>
          <w:rFonts w:ascii="仿宋" w:eastAsia="仿宋" w:hAnsi="仿宋" w:cs="仿宋" w:hint="eastAsia"/>
          <w:sz w:val="32"/>
          <w:szCs w:val="32"/>
        </w:rPr>
        <w:t>吨核桃粉加工新建项目</w:t>
      </w:r>
    </w:p>
    <w:p w:rsidR="00CE396D" w:rsidRDefault="00CE396D">
      <w:pPr>
        <w:spacing w:line="700" w:lineRule="exact"/>
        <w:jc w:val="left"/>
        <w:rPr>
          <w:rFonts w:eastAsia="仿宋_GB2312" w:hAnsi="宋体" w:cs="宋体"/>
          <w:kern w:val="0"/>
          <w:sz w:val="36"/>
          <w:szCs w:val="36"/>
        </w:rPr>
      </w:pPr>
      <w:r>
        <w:rPr>
          <w:rFonts w:eastAsia="仿宋_GB2312" w:hAnsi="宋体" w:cs="宋体"/>
          <w:kern w:val="0"/>
          <w:sz w:val="36"/>
          <w:szCs w:val="36"/>
        </w:rPr>
        <w:t xml:space="preserve">     </w:t>
      </w:r>
      <w:r>
        <w:rPr>
          <w:rFonts w:eastAsia="仿宋_GB2312" w:hAnsi="宋体" w:cs="宋体" w:hint="eastAsia"/>
          <w:kern w:val="0"/>
          <w:sz w:val="36"/>
          <w:szCs w:val="36"/>
        </w:rPr>
        <w:t>实施单位（公章）：</w:t>
      </w:r>
      <w:r>
        <w:rPr>
          <w:rFonts w:ascii="仿宋" w:eastAsia="仿宋" w:hAnsi="仿宋" w:cs="仿宋" w:hint="eastAsia"/>
          <w:sz w:val="32"/>
          <w:szCs w:val="32"/>
        </w:rPr>
        <w:t>新疆美嘉食品饮料有限公司</w:t>
      </w:r>
    </w:p>
    <w:p w:rsidR="00CE396D" w:rsidRDefault="00CE396D" w:rsidP="00E9166F">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主管部门（公章）：</w:t>
      </w:r>
      <w:r>
        <w:rPr>
          <w:rFonts w:ascii="仿宋" w:eastAsia="仿宋" w:hAnsi="仿宋" w:cs="仿宋" w:hint="eastAsia"/>
          <w:sz w:val="32"/>
          <w:szCs w:val="32"/>
        </w:rPr>
        <w:t>新疆美嘉食品饮料有限公司</w:t>
      </w:r>
    </w:p>
    <w:p w:rsidR="00CE396D" w:rsidRDefault="00CE396D" w:rsidP="00E9166F">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项目负责人（签章）：</w:t>
      </w:r>
    </w:p>
    <w:p w:rsidR="00CE396D" w:rsidRDefault="00CE396D" w:rsidP="00E9166F">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填报时间：</w:t>
      </w:r>
      <w:r>
        <w:rPr>
          <w:rFonts w:eastAsia="仿宋_GB2312" w:hAnsi="宋体" w:cs="宋体"/>
          <w:kern w:val="0"/>
          <w:sz w:val="36"/>
          <w:szCs w:val="36"/>
        </w:rPr>
        <w:t xml:space="preserve"> 2018 </w:t>
      </w:r>
      <w:r>
        <w:rPr>
          <w:rFonts w:eastAsia="仿宋_GB2312" w:hAnsi="宋体" w:cs="宋体" w:hint="eastAsia"/>
          <w:kern w:val="0"/>
          <w:sz w:val="36"/>
          <w:szCs w:val="36"/>
        </w:rPr>
        <w:t>年</w:t>
      </w:r>
      <w:r>
        <w:rPr>
          <w:rFonts w:eastAsia="仿宋_GB2312" w:hAnsi="宋体" w:cs="宋体"/>
          <w:kern w:val="0"/>
          <w:sz w:val="36"/>
          <w:szCs w:val="36"/>
        </w:rPr>
        <w:t xml:space="preserve"> 12</w:t>
      </w:r>
      <w:r>
        <w:rPr>
          <w:rFonts w:eastAsia="仿宋_GB2312" w:hAnsi="宋体" w:cs="宋体" w:hint="eastAsia"/>
          <w:kern w:val="0"/>
          <w:sz w:val="36"/>
          <w:szCs w:val="36"/>
        </w:rPr>
        <w:t>月</w:t>
      </w:r>
      <w:r>
        <w:rPr>
          <w:rFonts w:eastAsia="仿宋_GB2312" w:hAnsi="宋体" w:cs="宋体"/>
          <w:kern w:val="0"/>
          <w:sz w:val="36"/>
          <w:szCs w:val="36"/>
        </w:rPr>
        <w:t xml:space="preserve"> 11 </w:t>
      </w:r>
      <w:r>
        <w:rPr>
          <w:rFonts w:eastAsia="仿宋_GB2312" w:hAnsi="宋体" w:cs="宋体" w:hint="eastAsia"/>
          <w:kern w:val="0"/>
          <w:sz w:val="36"/>
          <w:szCs w:val="36"/>
        </w:rPr>
        <w:t>日</w:t>
      </w:r>
    </w:p>
    <w:p w:rsidR="00CE396D" w:rsidRDefault="00CE396D">
      <w:pPr>
        <w:spacing w:line="540" w:lineRule="exact"/>
        <w:jc w:val="center"/>
        <w:rPr>
          <w:rFonts w:eastAsia="仿宋_GB2312" w:hAnsi="宋体" w:cs="宋体"/>
          <w:kern w:val="0"/>
          <w:sz w:val="30"/>
          <w:szCs w:val="30"/>
        </w:rPr>
      </w:pPr>
    </w:p>
    <w:p w:rsidR="00CE396D" w:rsidRDefault="00CE396D">
      <w:pPr>
        <w:spacing w:line="540" w:lineRule="exact"/>
        <w:rPr>
          <w:rStyle w:val="a8"/>
          <w:rFonts w:ascii="黑体" w:eastAsia="黑体" w:hAnsi="黑体"/>
          <w:b w:val="0"/>
          <w:bCs/>
          <w:spacing w:val="-4"/>
          <w:sz w:val="32"/>
          <w:szCs w:val="32"/>
        </w:rPr>
      </w:pPr>
    </w:p>
    <w:p w:rsidR="00CE396D" w:rsidRDefault="00CE396D">
      <w:pPr>
        <w:spacing w:line="540" w:lineRule="exact"/>
        <w:rPr>
          <w:rStyle w:val="a8"/>
          <w:rFonts w:ascii="黑体" w:eastAsia="黑体" w:hAnsi="黑体"/>
          <w:b w:val="0"/>
          <w:bCs/>
          <w:spacing w:val="-4"/>
          <w:sz w:val="32"/>
          <w:szCs w:val="32"/>
        </w:rPr>
      </w:pPr>
    </w:p>
    <w:p w:rsidR="00CE396D" w:rsidRDefault="00CE396D">
      <w:pPr>
        <w:spacing w:line="540" w:lineRule="exact"/>
        <w:rPr>
          <w:rStyle w:val="a8"/>
          <w:rFonts w:ascii="黑体" w:eastAsia="黑体" w:hAnsi="黑体"/>
          <w:b w:val="0"/>
          <w:bCs/>
          <w:spacing w:val="-4"/>
          <w:sz w:val="32"/>
          <w:szCs w:val="32"/>
        </w:rPr>
      </w:pPr>
    </w:p>
    <w:p w:rsidR="00CE396D" w:rsidRPr="00E9166F" w:rsidRDefault="00CE396D">
      <w:pPr>
        <w:spacing w:line="540" w:lineRule="exact"/>
        <w:ind w:firstLine="640"/>
        <w:rPr>
          <w:rStyle w:val="a8"/>
          <w:rFonts w:ascii="华文中宋" w:eastAsia="华文中宋" w:hAnsi="华文中宋" w:hint="eastAsia"/>
          <w:b w:val="0"/>
          <w:bCs/>
          <w:spacing w:val="-4"/>
          <w:sz w:val="32"/>
          <w:szCs w:val="32"/>
        </w:rPr>
      </w:pPr>
      <w:r w:rsidRPr="00E9166F">
        <w:rPr>
          <w:rStyle w:val="a8"/>
          <w:rFonts w:ascii="华文中宋" w:eastAsia="华文中宋" w:hAnsi="华文中宋" w:hint="eastAsia"/>
          <w:b w:val="0"/>
          <w:bCs/>
          <w:spacing w:val="-4"/>
          <w:sz w:val="32"/>
          <w:szCs w:val="32"/>
        </w:rPr>
        <w:lastRenderedPageBreak/>
        <w:t>一、项目概况</w:t>
      </w:r>
    </w:p>
    <w:p w:rsidR="00CE396D" w:rsidRPr="00E9166F" w:rsidRDefault="00CE396D">
      <w:pPr>
        <w:spacing w:line="540" w:lineRule="exact"/>
        <w:ind w:firstLine="567"/>
        <w:rPr>
          <w:rStyle w:val="a8"/>
          <w:rFonts w:ascii="仿宋_GB2312" w:eastAsia="仿宋_GB2312" w:hAnsi="楷体" w:hint="eastAsia"/>
          <w:bCs/>
          <w:spacing w:val="-4"/>
          <w:sz w:val="32"/>
          <w:szCs w:val="32"/>
        </w:rPr>
      </w:pPr>
      <w:r w:rsidRPr="00E9166F">
        <w:rPr>
          <w:rStyle w:val="a8"/>
          <w:rFonts w:ascii="仿宋_GB2312" w:eastAsia="仿宋_GB2312" w:hAnsi="楷体" w:hint="eastAsia"/>
          <w:bCs/>
          <w:spacing w:val="-4"/>
          <w:sz w:val="32"/>
          <w:szCs w:val="32"/>
        </w:rPr>
        <w:t>（一）项目单位基本情况</w:t>
      </w:r>
    </w:p>
    <w:p w:rsidR="00CE396D" w:rsidRPr="00E9166F" w:rsidRDefault="00CE396D" w:rsidP="00E9166F">
      <w:pPr>
        <w:spacing w:line="540" w:lineRule="exact"/>
        <w:ind w:firstLineChars="181" w:firstLine="579"/>
        <w:rPr>
          <w:rFonts w:ascii="仿宋_GB2312" w:eastAsia="仿宋_GB2312" w:hAnsi="仿宋" w:cs="仿宋" w:hint="eastAsia"/>
          <w:kern w:val="0"/>
          <w:sz w:val="32"/>
          <w:szCs w:val="32"/>
        </w:rPr>
      </w:pPr>
      <w:r w:rsidRPr="00E9166F">
        <w:rPr>
          <w:rFonts w:ascii="仿宋_GB2312" w:eastAsia="仿宋_GB2312" w:hAnsi="仿宋" w:cs="仿宋" w:hint="eastAsia"/>
          <w:sz w:val="32"/>
          <w:szCs w:val="32"/>
        </w:rPr>
        <w:t>新疆美嘉食品饮料有限公司根据</w:t>
      </w:r>
      <w:r w:rsidRPr="00E9166F">
        <w:rPr>
          <w:rFonts w:ascii="仿宋_GB2312" w:eastAsia="仿宋_GB2312" w:hAnsi="仿宋" w:cs="仿宋" w:hint="eastAsia"/>
          <w:kern w:val="0"/>
          <w:sz w:val="32"/>
          <w:szCs w:val="32"/>
        </w:rPr>
        <w:t>《建设项目经济评价方法与参数》（第三版）、《投资项目可行性研究指南》、《建设项目管理条例》国务院令第253号、《国家农业综合开发资金和项目管理办法》（财政部令第60号）、《国家农业综合开发办公室关于做好2018年国家农业综合开发产业化发展项目申报工作的通知》（国农办〔2017〕21号）、《国家农业综合开发资金和项目管理办法》（财政部第84号）、《国家农业综合开发办公室关于开展农业综合开发扶持农业优势特色产业规划编制工作的通知》（国农办〔2015〕34号）等依据实施新疆叶城县800吨核桃粉加工新建项目。该项目</w:t>
      </w:r>
      <w:r w:rsidRPr="00E9166F">
        <w:rPr>
          <w:rFonts w:ascii="仿宋_GB2312" w:eastAsia="仿宋_GB2312" w:hint="eastAsia"/>
          <w:sz w:val="32"/>
          <w:szCs w:val="32"/>
        </w:rPr>
        <w:t>新建核桃粉生产车间</w:t>
      </w:r>
      <w:smartTag w:uri="urn:schemas-microsoft-com:office:smarttags" w:element="chmetcnv">
        <w:smartTagPr>
          <w:attr w:name="UnitName" w:val="平方米"/>
          <w:attr w:name="SourceValue" w:val="4110"/>
          <w:attr w:name="HasSpace" w:val="False"/>
          <w:attr w:name="Negative" w:val="False"/>
          <w:attr w:name="NumberType" w:val="1"/>
          <w:attr w:name="TCSC" w:val="0"/>
        </w:smartTagPr>
        <w:r w:rsidRPr="00E9166F">
          <w:rPr>
            <w:rFonts w:ascii="仿宋_GB2312" w:eastAsia="仿宋_GB2312" w:hint="eastAsia"/>
            <w:sz w:val="32"/>
            <w:szCs w:val="32"/>
          </w:rPr>
          <w:t>4110平方米</w:t>
        </w:r>
      </w:smartTag>
      <w:r w:rsidRPr="00E9166F">
        <w:rPr>
          <w:rFonts w:ascii="仿宋_GB2312" w:eastAsia="仿宋_GB2312" w:hint="eastAsia"/>
          <w:sz w:val="32"/>
          <w:szCs w:val="32"/>
        </w:rPr>
        <w:t>、喷粉塔房</w:t>
      </w:r>
      <w:smartTag w:uri="urn:schemas-microsoft-com:office:smarttags" w:element="chmetcnv">
        <w:smartTagPr>
          <w:attr w:name="UnitName" w:val="平方米"/>
          <w:attr w:name="SourceValue" w:val="357"/>
          <w:attr w:name="HasSpace" w:val="False"/>
          <w:attr w:name="Negative" w:val="False"/>
          <w:attr w:name="NumberType" w:val="1"/>
          <w:attr w:name="TCSC" w:val="0"/>
        </w:smartTagPr>
        <w:r w:rsidRPr="00E9166F">
          <w:rPr>
            <w:rFonts w:ascii="仿宋_GB2312" w:eastAsia="仿宋_GB2312" w:hint="eastAsia"/>
            <w:sz w:val="32"/>
            <w:szCs w:val="32"/>
          </w:rPr>
          <w:t>357平方米</w:t>
        </w:r>
      </w:smartTag>
      <w:r w:rsidRPr="00E9166F">
        <w:rPr>
          <w:rFonts w:ascii="仿宋_GB2312" w:eastAsia="仿宋_GB2312" w:hint="eastAsia"/>
          <w:sz w:val="32"/>
          <w:szCs w:val="32"/>
        </w:rPr>
        <w:t>、锅炉房</w:t>
      </w:r>
      <w:smartTag w:uri="urn:schemas-microsoft-com:office:smarttags" w:element="chmetcnv">
        <w:smartTagPr>
          <w:attr w:name="UnitName" w:val="平方米"/>
          <w:attr w:name="SourceValue" w:val="125"/>
          <w:attr w:name="HasSpace" w:val="False"/>
          <w:attr w:name="Negative" w:val="False"/>
          <w:attr w:name="NumberType" w:val="1"/>
          <w:attr w:name="TCSC" w:val="0"/>
        </w:smartTagPr>
        <w:r w:rsidRPr="00E9166F">
          <w:rPr>
            <w:rFonts w:ascii="仿宋_GB2312" w:eastAsia="仿宋_GB2312" w:hint="eastAsia"/>
            <w:sz w:val="32"/>
            <w:szCs w:val="32"/>
          </w:rPr>
          <w:t>125平方米</w:t>
        </w:r>
      </w:smartTag>
      <w:r w:rsidRPr="00E9166F">
        <w:rPr>
          <w:rFonts w:ascii="仿宋_GB2312" w:eastAsia="仿宋_GB2312" w:hint="eastAsia"/>
          <w:sz w:val="32"/>
          <w:szCs w:val="32"/>
        </w:rPr>
        <w:t>；购置喷粉塔设备1套，核桃分选线1条，锅炉设备1套及配套生产设备26台套，可达到年产800吨核桃粉的生产规模。</w:t>
      </w:r>
    </w:p>
    <w:p w:rsidR="00CE396D" w:rsidRPr="00E9166F" w:rsidRDefault="00CE396D" w:rsidP="00E9166F">
      <w:pPr>
        <w:spacing w:line="540" w:lineRule="exact"/>
        <w:ind w:firstLineChars="181" w:firstLine="567"/>
        <w:rPr>
          <w:rStyle w:val="a8"/>
          <w:rFonts w:ascii="仿宋_GB2312" w:eastAsia="仿宋_GB2312" w:hAnsi="楷体" w:hint="eastAsia"/>
          <w:bCs/>
          <w:spacing w:val="-4"/>
          <w:sz w:val="32"/>
          <w:szCs w:val="32"/>
        </w:rPr>
      </w:pPr>
      <w:r w:rsidRPr="00E9166F">
        <w:rPr>
          <w:rStyle w:val="a8"/>
          <w:rFonts w:ascii="仿宋_GB2312" w:eastAsia="仿宋_GB2312" w:hAnsi="楷体" w:hint="eastAsia"/>
          <w:bCs/>
          <w:spacing w:val="-4"/>
          <w:sz w:val="32"/>
          <w:szCs w:val="32"/>
        </w:rPr>
        <w:t>（二）项目预算绩效目标设定情况</w:t>
      </w:r>
    </w:p>
    <w:p w:rsidR="00CE396D" w:rsidRPr="00E9166F" w:rsidRDefault="00CE396D" w:rsidP="00E9166F">
      <w:pPr>
        <w:spacing w:line="360" w:lineRule="auto"/>
        <w:ind w:firstLineChars="200" w:firstLine="640"/>
        <w:rPr>
          <w:rFonts w:ascii="仿宋_GB2312" w:eastAsia="仿宋_GB2312" w:hAnsi="仿宋" w:cs="仿宋" w:hint="eastAsia"/>
          <w:b/>
          <w:bCs/>
          <w:sz w:val="32"/>
          <w:szCs w:val="32"/>
        </w:rPr>
      </w:pPr>
      <w:r w:rsidRPr="00E9166F">
        <w:rPr>
          <w:rFonts w:ascii="仿宋_GB2312" w:eastAsia="仿宋_GB2312" w:hAnsi="仿宋" w:cs="仿宋" w:hint="eastAsia"/>
          <w:kern w:val="0"/>
          <w:sz w:val="32"/>
          <w:szCs w:val="32"/>
        </w:rPr>
        <w:t>项目达产年可年产核桃粉800吨，实现销售收入2800万元，增值税及附加95.82万元，净利润115.4万元。项目建成后将带动至少500余农户参与到企业农户联赢机制中，与叶城县当地农户签订核桃种植收购协议，带动核桃种植基地4200亩，户均增收2560元；间接带动包装、运输、饲料、食品等行业的发展，间接解决上千人的就业问题，间接增收上千万元。本项目新增就业人数50人，全部是当地农村劳动力，人均工资3万元/年，年度工资总额150万元。</w:t>
      </w:r>
    </w:p>
    <w:p w:rsidR="00CE396D" w:rsidRPr="00E9166F" w:rsidRDefault="00CE396D">
      <w:pPr>
        <w:spacing w:line="540" w:lineRule="exact"/>
        <w:ind w:firstLine="640"/>
        <w:rPr>
          <w:rStyle w:val="a8"/>
          <w:rFonts w:ascii="华文中宋" w:eastAsia="华文中宋" w:hAnsi="华文中宋" w:hint="eastAsia"/>
          <w:b w:val="0"/>
          <w:bCs/>
          <w:spacing w:val="-4"/>
          <w:sz w:val="32"/>
          <w:szCs w:val="32"/>
        </w:rPr>
      </w:pPr>
      <w:r w:rsidRPr="00E9166F">
        <w:rPr>
          <w:rStyle w:val="a8"/>
          <w:rFonts w:ascii="华文中宋" w:eastAsia="华文中宋" w:hAnsi="华文中宋" w:hint="eastAsia"/>
          <w:b w:val="0"/>
          <w:bCs/>
          <w:spacing w:val="-4"/>
          <w:sz w:val="32"/>
          <w:szCs w:val="32"/>
        </w:rPr>
        <w:lastRenderedPageBreak/>
        <w:t>二、项目资金使用及管理情况</w:t>
      </w:r>
    </w:p>
    <w:p w:rsidR="00CE396D" w:rsidRPr="00E9166F" w:rsidRDefault="00CE396D" w:rsidP="00E9166F">
      <w:pPr>
        <w:spacing w:line="540" w:lineRule="exact"/>
        <w:ind w:firstLineChars="181" w:firstLine="567"/>
        <w:rPr>
          <w:rStyle w:val="a8"/>
          <w:rFonts w:ascii="仿宋_GB2312" w:eastAsia="仿宋_GB2312" w:hAnsi="楷体" w:hint="eastAsia"/>
          <w:bCs/>
          <w:spacing w:val="-4"/>
          <w:sz w:val="32"/>
          <w:szCs w:val="32"/>
        </w:rPr>
      </w:pPr>
      <w:r w:rsidRPr="00E9166F">
        <w:rPr>
          <w:rStyle w:val="a8"/>
          <w:rFonts w:ascii="仿宋_GB2312" w:eastAsia="仿宋_GB2312" w:hAnsi="楷体" w:hint="eastAsia"/>
          <w:bCs/>
          <w:spacing w:val="-4"/>
          <w:sz w:val="32"/>
          <w:szCs w:val="32"/>
        </w:rPr>
        <w:t>（一）项目资金安排落实、总投入等情况分析</w:t>
      </w:r>
    </w:p>
    <w:p w:rsidR="00CE396D" w:rsidRPr="00E9166F" w:rsidRDefault="00CE396D" w:rsidP="00E9166F">
      <w:pPr>
        <w:spacing w:line="360" w:lineRule="auto"/>
        <w:ind w:firstLineChars="200" w:firstLine="640"/>
        <w:rPr>
          <w:rFonts w:ascii="仿宋_GB2312" w:eastAsia="仿宋_GB2312" w:hint="eastAsia"/>
          <w:kern w:val="0"/>
          <w:sz w:val="32"/>
          <w:szCs w:val="32"/>
        </w:rPr>
      </w:pPr>
      <w:r w:rsidRPr="00E9166F">
        <w:rPr>
          <w:rFonts w:ascii="仿宋_GB2312" w:eastAsia="仿宋_GB2312" w:hint="eastAsia"/>
          <w:kern w:val="0"/>
          <w:sz w:val="32"/>
          <w:szCs w:val="32"/>
        </w:rPr>
        <w:t>项目总投资660万元，申请财政资金140万元，其中：申请中央财政资金100万元，占项目总投资的15.2%；申请地方财政配套资金40万元，占项目总投资的6.1%（其中：自治区财政配套资金36万元，占项目总投资的5.5%；喀什地区财政配套资金4万元，占项目总投资的0.6%）；项目单位自筹资金520万元，占项目总投资的78.8%。</w:t>
      </w:r>
    </w:p>
    <w:p w:rsidR="00CE396D" w:rsidRPr="00E9166F" w:rsidRDefault="00CE396D" w:rsidP="00E9166F">
      <w:pPr>
        <w:spacing w:line="540" w:lineRule="exact"/>
        <w:ind w:firstLineChars="181" w:firstLine="567"/>
        <w:rPr>
          <w:rStyle w:val="a8"/>
          <w:rFonts w:ascii="仿宋_GB2312" w:eastAsia="仿宋_GB2312" w:hAnsi="楷体" w:hint="eastAsia"/>
          <w:bCs/>
          <w:spacing w:val="-4"/>
          <w:sz w:val="32"/>
          <w:szCs w:val="32"/>
        </w:rPr>
      </w:pPr>
      <w:r w:rsidRPr="00E9166F">
        <w:rPr>
          <w:rStyle w:val="a8"/>
          <w:rFonts w:ascii="仿宋_GB2312" w:eastAsia="仿宋_GB2312" w:hAnsi="楷体" w:hint="eastAsia"/>
          <w:bCs/>
          <w:spacing w:val="-4"/>
          <w:sz w:val="32"/>
          <w:szCs w:val="32"/>
        </w:rPr>
        <w:t>（二）项目资金实际使用情况分析</w:t>
      </w:r>
    </w:p>
    <w:p w:rsidR="00CE396D" w:rsidRPr="00E9166F" w:rsidRDefault="00CE396D" w:rsidP="00E9166F">
      <w:pPr>
        <w:spacing w:line="360" w:lineRule="auto"/>
        <w:ind w:firstLineChars="200" w:firstLine="640"/>
        <w:rPr>
          <w:rFonts w:ascii="仿宋_GB2312" w:eastAsia="仿宋_GB2312" w:hint="eastAsia"/>
          <w:kern w:val="0"/>
          <w:sz w:val="32"/>
          <w:szCs w:val="32"/>
        </w:rPr>
      </w:pPr>
      <w:r w:rsidRPr="00E9166F">
        <w:rPr>
          <w:rFonts w:ascii="仿宋_GB2312" w:eastAsia="仿宋_GB2312" w:hint="eastAsia"/>
          <w:kern w:val="0"/>
          <w:sz w:val="32"/>
          <w:szCs w:val="32"/>
        </w:rPr>
        <w:t>财政资金实</w:t>
      </w:r>
      <w:r w:rsidRPr="00E9166F">
        <w:rPr>
          <w:rFonts w:ascii="仿宋_GB2312" w:eastAsia="仿宋_GB2312" w:hAnsi="仿宋" w:hint="eastAsia"/>
          <w:sz w:val="32"/>
          <w:szCs w:val="32"/>
        </w:rPr>
        <w:t>行“三专”原则</w:t>
      </w:r>
      <w:r w:rsidRPr="00E9166F">
        <w:rPr>
          <w:rFonts w:ascii="仿宋_GB2312" w:eastAsia="仿宋_GB2312" w:hint="eastAsia"/>
          <w:kern w:val="0"/>
          <w:sz w:val="32"/>
          <w:szCs w:val="32"/>
        </w:rPr>
        <w:t>，即专人管理、专账核算、专款专用，严格按照农业综合开发财务、会计制度进行管理，按规定范围使用资金，严禁挤占挪用。</w:t>
      </w:r>
    </w:p>
    <w:p w:rsidR="00CE396D" w:rsidRPr="00E9166F" w:rsidRDefault="00CE396D" w:rsidP="00E9166F">
      <w:pPr>
        <w:spacing w:line="540" w:lineRule="exact"/>
        <w:ind w:firstLineChars="181" w:firstLine="567"/>
        <w:rPr>
          <w:rStyle w:val="a8"/>
          <w:rFonts w:ascii="仿宋_GB2312" w:eastAsia="仿宋_GB2312" w:hAnsi="楷体" w:hint="eastAsia"/>
          <w:bCs/>
          <w:spacing w:val="-4"/>
          <w:sz w:val="32"/>
          <w:szCs w:val="32"/>
        </w:rPr>
      </w:pPr>
      <w:r w:rsidRPr="00E9166F">
        <w:rPr>
          <w:rStyle w:val="a8"/>
          <w:rFonts w:ascii="仿宋_GB2312" w:eastAsia="仿宋_GB2312" w:hAnsi="楷体" w:hint="eastAsia"/>
          <w:bCs/>
          <w:spacing w:val="-4"/>
          <w:sz w:val="32"/>
          <w:szCs w:val="32"/>
        </w:rPr>
        <w:t>（三）项目资金管理情况分析</w:t>
      </w:r>
    </w:p>
    <w:p w:rsidR="00CE396D" w:rsidRPr="00E9166F" w:rsidRDefault="00CE396D" w:rsidP="00E9166F">
      <w:pPr>
        <w:spacing w:line="360" w:lineRule="auto"/>
        <w:ind w:firstLineChars="200" w:firstLine="640"/>
        <w:rPr>
          <w:rFonts w:ascii="仿宋_GB2312" w:eastAsia="仿宋_GB2312" w:hint="eastAsia"/>
          <w:kern w:val="0"/>
          <w:sz w:val="32"/>
          <w:szCs w:val="32"/>
        </w:rPr>
      </w:pPr>
      <w:r w:rsidRPr="00E9166F">
        <w:rPr>
          <w:rFonts w:ascii="仿宋_GB2312" w:eastAsia="仿宋_GB2312" w:hint="eastAsia"/>
          <w:kern w:val="0"/>
          <w:sz w:val="32"/>
          <w:szCs w:val="32"/>
        </w:rPr>
        <w:t>财政资金的使用实行县级报账制，项目实施单位严格按照规定的程序及时办理报账，报账资金的拨付实行转账结算，严格控制现金支出，严禁白条入账。财政资金报账140万元，报账进度为100%。</w:t>
      </w:r>
    </w:p>
    <w:p w:rsidR="00CE396D" w:rsidRPr="00E9166F" w:rsidRDefault="00CE396D">
      <w:pPr>
        <w:spacing w:line="540" w:lineRule="exact"/>
        <w:ind w:firstLine="640"/>
        <w:rPr>
          <w:rStyle w:val="a8"/>
          <w:rFonts w:ascii="华文中宋" w:eastAsia="华文中宋" w:hAnsi="华文中宋" w:hint="eastAsia"/>
          <w:b w:val="0"/>
          <w:bCs/>
          <w:spacing w:val="-4"/>
          <w:sz w:val="32"/>
          <w:szCs w:val="32"/>
        </w:rPr>
      </w:pPr>
      <w:r w:rsidRPr="00E9166F">
        <w:rPr>
          <w:rStyle w:val="a8"/>
          <w:rFonts w:ascii="华文中宋" w:eastAsia="华文中宋" w:hAnsi="华文中宋" w:hint="eastAsia"/>
          <w:b w:val="0"/>
          <w:bCs/>
          <w:spacing w:val="-4"/>
          <w:sz w:val="32"/>
          <w:szCs w:val="32"/>
        </w:rPr>
        <w:t>三、项目组织实施情况</w:t>
      </w:r>
    </w:p>
    <w:p w:rsidR="00CE396D" w:rsidRPr="00E9166F" w:rsidRDefault="00CE396D" w:rsidP="00E9166F">
      <w:pPr>
        <w:spacing w:line="540" w:lineRule="exact"/>
        <w:ind w:firstLineChars="181" w:firstLine="567"/>
        <w:rPr>
          <w:rStyle w:val="a8"/>
          <w:rFonts w:ascii="仿宋_GB2312" w:eastAsia="仿宋_GB2312" w:hAnsi="楷体" w:hint="eastAsia"/>
          <w:bCs/>
          <w:spacing w:val="-4"/>
          <w:sz w:val="32"/>
          <w:szCs w:val="32"/>
        </w:rPr>
      </w:pPr>
      <w:r w:rsidRPr="00E9166F">
        <w:rPr>
          <w:rStyle w:val="a8"/>
          <w:rFonts w:ascii="仿宋_GB2312" w:eastAsia="仿宋_GB2312" w:hAnsi="楷体" w:hint="eastAsia"/>
          <w:bCs/>
          <w:spacing w:val="-4"/>
          <w:sz w:val="32"/>
          <w:szCs w:val="32"/>
        </w:rPr>
        <w:t>（一）项目组织情况分析</w:t>
      </w:r>
    </w:p>
    <w:p w:rsidR="00CE396D" w:rsidRPr="00E9166F" w:rsidRDefault="00CE396D" w:rsidP="00E9166F">
      <w:pPr>
        <w:adjustRightInd w:val="0"/>
        <w:snapToGrid w:val="0"/>
        <w:spacing w:line="560" w:lineRule="exact"/>
        <w:ind w:firstLineChars="200" w:firstLine="640"/>
        <w:rPr>
          <w:rFonts w:ascii="仿宋_GB2312" w:eastAsia="仿宋_GB2312" w:hint="eastAsia"/>
          <w:sz w:val="32"/>
          <w:szCs w:val="32"/>
          <w:lang w:val="zh-TW" w:eastAsia="zh-TW"/>
        </w:rPr>
      </w:pPr>
      <w:r w:rsidRPr="00E9166F">
        <w:rPr>
          <w:rFonts w:ascii="仿宋_GB2312" w:eastAsia="仿宋_GB2312" w:hint="eastAsia"/>
          <w:sz w:val="32"/>
          <w:szCs w:val="32"/>
          <w:lang w:val="zh-TW" w:eastAsia="zh-TW"/>
        </w:rPr>
        <w:t>本项目不存在调整情况。</w:t>
      </w:r>
    </w:p>
    <w:p w:rsidR="00CE396D" w:rsidRPr="00E9166F" w:rsidRDefault="00CE396D" w:rsidP="00E9166F">
      <w:pPr>
        <w:adjustRightInd w:val="0"/>
        <w:snapToGrid w:val="0"/>
        <w:spacing w:line="560" w:lineRule="exact"/>
        <w:ind w:firstLineChars="200" w:firstLine="640"/>
        <w:rPr>
          <w:rFonts w:ascii="仿宋_GB2312" w:eastAsia="仿宋_GB2312" w:hint="eastAsia"/>
          <w:kern w:val="0"/>
          <w:sz w:val="32"/>
          <w:szCs w:val="32"/>
        </w:rPr>
      </w:pPr>
      <w:r w:rsidRPr="00E9166F">
        <w:rPr>
          <w:rFonts w:ascii="仿宋_GB2312" w:eastAsia="仿宋_GB2312" w:hint="eastAsia"/>
          <w:sz w:val="32"/>
          <w:szCs w:val="32"/>
          <w:lang w:val="zh-TW" w:eastAsia="zh-TW"/>
        </w:rPr>
        <w:t>本项目</w:t>
      </w:r>
      <w:r w:rsidRPr="00E9166F">
        <w:rPr>
          <w:rFonts w:ascii="仿宋_GB2312" w:eastAsia="仿宋_GB2312" w:hint="eastAsia"/>
          <w:kern w:val="0"/>
          <w:sz w:val="32"/>
          <w:szCs w:val="32"/>
        </w:rPr>
        <w:t>报账资金的拨付实行转账结算，严格控制现金支出，严禁白条入账。</w:t>
      </w:r>
    </w:p>
    <w:p w:rsidR="00CE396D" w:rsidRPr="00E9166F" w:rsidRDefault="00CE396D" w:rsidP="00E9166F">
      <w:pPr>
        <w:adjustRightInd w:val="0"/>
        <w:snapToGrid w:val="0"/>
        <w:spacing w:line="560" w:lineRule="exact"/>
        <w:ind w:firstLineChars="200" w:firstLine="627"/>
        <w:rPr>
          <w:rStyle w:val="a8"/>
          <w:rFonts w:ascii="仿宋_GB2312" w:eastAsia="仿宋_GB2312" w:hAnsi="楷体" w:hint="eastAsia"/>
          <w:bCs/>
          <w:spacing w:val="-4"/>
          <w:sz w:val="32"/>
          <w:szCs w:val="32"/>
        </w:rPr>
      </w:pPr>
      <w:r w:rsidRPr="00E9166F">
        <w:rPr>
          <w:rStyle w:val="a8"/>
          <w:rFonts w:ascii="仿宋_GB2312" w:eastAsia="仿宋_GB2312" w:hAnsi="楷体" w:hint="eastAsia"/>
          <w:bCs/>
          <w:spacing w:val="-4"/>
          <w:sz w:val="32"/>
          <w:szCs w:val="32"/>
        </w:rPr>
        <w:t>（二）项目管理情况分析</w:t>
      </w:r>
    </w:p>
    <w:p w:rsidR="00CE396D" w:rsidRPr="00E9166F" w:rsidRDefault="00CE396D" w:rsidP="00E9166F">
      <w:pPr>
        <w:adjustRightInd w:val="0"/>
        <w:snapToGrid w:val="0"/>
        <w:spacing w:line="560" w:lineRule="exact"/>
        <w:ind w:firstLineChars="200" w:firstLine="640"/>
        <w:rPr>
          <w:rFonts w:ascii="仿宋_GB2312" w:eastAsia="仿宋_GB2312" w:hAnsi="仿宋" w:hint="eastAsia"/>
          <w:bCs/>
          <w:color w:val="FF0000"/>
          <w:spacing w:val="-4"/>
          <w:sz w:val="32"/>
          <w:szCs w:val="32"/>
        </w:rPr>
      </w:pPr>
      <w:r w:rsidRPr="00E9166F">
        <w:rPr>
          <w:rFonts w:ascii="仿宋_GB2312" w:eastAsia="仿宋_GB2312" w:hint="eastAsia"/>
          <w:sz w:val="32"/>
          <w:szCs w:val="32"/>
          <w:lang w:val="zh-TW" w:eastAsia="zh-TW"/>
        </w:rPr>
        <w:lastRenderedPageBreak/>
        <w:t>项目的实施遵守相关法律法规和业务管理规定，项目资料齐全并及时归档。</w:t>
      </w:r>
      <w:r w:rsidRPr="00E9166F">
        <w:rPr>
          <w:rFonts w:ascii="仿宋_GB2312" w:eastAsia="仿宋_GB2312" w:hint="eastAsia"/>
          <w:sz w:val="32"/>
          <w:szCs w:val="32"/>
          <w:lang w:val="zh-TW"/>
        </w:rPr>
        <w:t>资金支出监督机制健全，</w:t>
      </w:r>
      <w:r w:rsidRPr="00E9166F">
        <w:rPr>
          <w:rFonts w:ascii="仿宋_GB2312" w:eastAsia="仿宋_GB2312" w:hint="eastAsia"/>
          <w:sz w:val="32"/>
          <w:szCs w:val="32"/>
          <w:lang w:val="zh-TW" w:eastAsia="zh-TW"/>
        </w:rPr>
        <w:t>不定期对项目进度情况进行督导检查，对检查过程中发现的问题及时督促整改，确保了项目按时保质完成。</w:t>
      </w:r>
    </w:p>
    <w:p w:rsidR="00CE396D" w:rsidRPr="00E9166F" w:rsidRDefault="00CE396D">
      <w:pPr>
        <w:spacing w:line="540" w:lineRule="exact"/>
        <w:ind w:firstLine="640"/>
        <w:rPr>
          <w:rStyle w:val="a8"/>
          <w:rFonts w:ascii="华文中宋" w:eastAsia="华文中宋" w:hAnsi="华文中宋" w:hint="eastAsia"/>
          <w:bCs/>
          <w:sz w:val="32"/>
          <w:szCs w:val="32"/>
        </w:rPr>
      </w:pPr>
      <w:r w:rsidRPr="00E9166F">
        <w:rPr>
          <w:rStyle w:val="a8"/>
          <w:rFonts w:ascii="华文中宋" w:eastAsia="华文中宋" w:hAnsi="华文中宋" w:hint="eastAsia"/>
          <w:b w:val="0"/>
          <w:bCs/>
          <w:spacing w:val="-4"/>
          <w:sz w:val="32"/>
          <w:szCs w:val="32"/>
        </w:rPr>
        <w:t>四、项目绩效情况</w:t>
      </w:r>
      <w:r w:rsidRPr="00E9166F">
        <w:rPr>
          <w:rStyle w:val="a8"/>
          <w:rFonts w:ascii="华文中宋" w:eastAsia="华文中宋" w:hAnsi="华文中宋" w:hint="eastAsia"/>
          <w:bCs/>
          <w:sz w:val="32"/>
          <w:szCs w:val="32"/>
        </w:rPr>
        <w:t xml:space="preserve"> </w:t>
      </w:r>
    </w:p>
    <w:p w:rsidR="00CE396D" w:rsidRPr="00E9166F" w:rsidRDefault="00CE396D" w:rsidP="00E9166F">
      <w:pPr>
        <w:spacing w:line="540" w:lineRule="exact"/>
        <w:ind w:firstLineChars="181" w:firstLine="567"/>
        <w:rPr>
          <w:rFonts w:ascii="仿宋_GB2312" w:eastAsia="仿宋_GB2312" w:hAnsi="楷体" w:hint="eastAsia"/>
          <w:b/>
          <w:spacing w:val="-4"/>
          <w:sz w:val="32"/>
          <w:szCs w:val="32"/>
        </w:rPr>
      </w:pPr>
      <w:r w:rsidRPr="00E9166F">
        <w:rPr>
          <w:rFonts w:ascii="仿宋_GB2312" w:eastAsia="仿宋_GB2312" w:hAnsi="楷体" w:hint="eastAsia"/>
          <w:b/>
          <w:spacing w:val="-4"/>
          <w:sz w:val="32"/>
          <w:szCs w:val="32"/>
        </w:rPr>
        <w:t>（一）项目绩效目标完成情况分析</w:t>
      </w:r>
    </w:p>
    <w:p w:rsidR="00CE396D" w:rsidRPr="00E9166F" w:rsidRDefault="00CE396D" w:rsidP="00E9166F">
      <w:pPr>
        <w:adjustRightInd w:val="0"/>
        <w:snapToGrid w:val="0"/>
        <w:spacing w:line="560" w:lineRule="exact"/>
        <w:ind w:firstLineChars="200" w:firstLine="640"/>
        <w:rPr>
          <w:rFonts w:ascii="仿宋_GB2312" w:eastAsia="仿宋_GB2312" w:hint="eastAsia"/>
          <w:sz w:val="32"/>
          <w:szCs w:val="32"/>
          <w:lang w:val="zh-TW"/>
        </w:rPr>
      </w:pPr>
      <w:r w:rsidRPr="00E9166F">
        <w:rPr>
          <w:rFonts w:ascii="仿宋_GB2312" w:eastAsia="仿宋_GB2312" w:hint="eastAsia"/>
          <w:sz w:val="32"/>
          <w:szCs w:val="32"/>
          <w:lang w:val="zh-TW" w:eastAsia="zh-TW"/>
        </w:rPr>
        <w:t>本项目共设置一级指标</w:t>
      </w:r>
      <w:r w:rsidRPr="00E9166F">
        <w:rPr>
          <w:rFonts w:ascii="仿宋_GB2312" w:eastAsia="仿宋_GB2312" w:hint="eastAsia"/>
          <w:sz w:val="32"/>
          <w:szCs w:val="32"/>
        </w:rPr>
        <w:t>3</w:t>
      </w:r>
      <w:r w:rsidRPr="00E9166F">
        <w:rPr>
          <w:rFonts w:ascii="仿宋_GB2312" w:eastAsia="仿宋_GB2312" w:hint="eastAsia"/>
          <w:sz w:val="32"/>
          <w:szCs w:val="32"/>
          <w:lang w:val="zh-TW" w:eastAsia="zh-TW"/>
        </w:rPr>
        <w:t>个，二级指标</w:t>
      </w:r>
      <w:r w:rsidRPr="00E9166F">
        <w:rPr>
          <w:rFonts w:ascii="仿宋_GB2312" w:eastAsia="仿宋_GB2312" w:hint="eastAsia"/>
          <w:sz w:val="32"/>
          <w:szCs w:val="32"/>
        </w:rPr>
        <w:t>9</w:t>
      </w:r>
      <w:r w:rsidRPr="00E9166F">
        <w:rPr>
          <w:rFonts w:ascii="仿宋_GB2312" w:eastAsia="仿宋_GB2312" w:hint="eastAsia"/>
          <w:sz w:val="32"/>
          <w:szCs w:val="32"/>
          <w:lang w:val="zh-TW" w:eastAsia="zh-TW"/>
        </w:rPr>
        <w:t>个，三级指标</w:t>
      </w:r>
      <w:r w:rsidRPr="00E9166F">
        <w:rPr>
          <w:rFonts w:ascii="仿宋_GB2312" w:eastAsia="仿宋_GB2312" w:hint="eastAsia"/>
          <w:sz w:val="32"/>
          <w:szCs w:val="32"/>
        </w:rPr>
        <w:t>19</w:t>
      </w:r>
      <w:r w:rsidRPr="00E9166F">
        <w:rPr>
          <w:rFonts w:ascii="仿宋_GB2312" w:eastAsia="仿宋_GB2312" w:hint="eastAsia"/>
          <w:sz w:val="32"/>
          <w:szCs w:val="32"/>
          <w:lang w:val="zh-TW" w:eastAsia="zh-TW"/>
        </w:rPr>
        <w:t>个，其中已完成三级指标</w:t>
      </w:r>
      <w:r w:rsidRPr="00E9166F">
        <w:rPr>
          <w:rFonts w:ascii="仿宋_GB2312" w:eastAsia="仿宋_GB2312" w:hint="eastAsia"/>
          <w:sz w:val="32"/>
          <w:szCs w:val="32"/>
        </w:rPr>
        <w:t>19</w:t>
      </w:r>
      <w:r w:rsidRPr="00E9166F">
        <w:rPr>
          <w:rFonts w:ascii="仿宋_GB2312" w:eastAsia="仿宋_GB2312" w:hint="eastAsia"/>
          <w:sz w:val="32"/>
          <w:szCs w:val="32"/>
          <w:lang w:val="zh-TW" w:eastAsia="zh-TW"/>
        </w:rPr>
        <w:t>个，指标完成率为</w:t>
      </w:r>
      <w:r w:rsidRPr="00E9166F">
        <w:rPr>
          <w:rFonts w:ascii="仿宋_GB2312" w:eastAsia="仿宋_GB2312" w:hint="eastAsia"/>
          <w:sz w:val="32"/>
          <w:szCs w:val="32"/>
        </w:rPr>
        <w:t>100</w:t>
      </w:r>
      <w:r w:rsidRPr="00E9166F">
        <w:rPr>
          <w:rFonts w:ascii="仿宋_GB2312" w:eastAsia="仿宋_GB2312" w:hint="eastAsia"/>
          <w:sz w:val="32"/>
          <w:szCs w:val="32"/>
          <w:lang w:val="zh-TW" w:eastAsia="zh-TW"/>
        </w:rPr>
        <w:t>%。</w:t>
      </w:r>
    </w:p>
    <w:p w:rsidR="00CE396D" w:rsidRPr="00E9166F" w:rsidRDefault="00CE396D" w:rsidP="00E9166F">
      <w:pPr>
        <w:widowControl/>
        <w:ind w:firstLineChars="200" w:firstLine="640"/>
        <w:jc w:val="left"/>
        <w:rPr>
          <w:rFonts w:ascii="仿宋_GB2312" w:eastAsia="仿宋_GB2312" w:hAnsi="仿宋" w:cs="仿宋" w:hint="eastAsia"/>
          <w:color w:val="000000"/>
          <w:kern w:val="0"/>
          <w:sz w:val="32"/>
          <w:szCs w:val="32"/>
        </w:rPr>
      </w:pPr>
      <w:r w:rsidRPr="00E9166F">
        <w:rPr>
          <w:rFonts w:ascii="仿宋_GB2312" w:eastAsia="仿宋_GB2312" w:hAnsi="仿宋" w:cs="仿宋" w:hint="eastAsia"/>
          <w:color w:val="000000"/>
          <w:kern w:val="0"/>
          <w:sz w:val="32"/>
          <w:szCs w:val="32"/>
        </w:rPr>
        <w:t>根据年初设定的绩效目标，此项目自评得分为97分。</w:t>
      </w:r>
    </w:p>
    <w:p w:rsidR="00CE396D" w:rsidRPr="00E9166F" w:rsidRDefault="00CE396D" w:rsidP="00E9166F">
      <w:pPr>
        <w:spacing w:line="360" w:lineRule="auto"/>
        <w:ind w:firstLineChars="200" w:firstLine="624"/>
        <w:rPr>
          <w:rFonts w:ascii="仿宋_GB2312" w:eastAsia="仿宋_GB2312" w:hAnsi="仿宋" w:cs="仿宋" w:hint="eastAsia"/>
          <w:color w:val="000000"/>
          <w:spacing w:val="-4"/>
          <w:sz w:val="32"/>
          <w:szCs w:val="32"/>
        </w:rPr>
      </w:pPr>
      <w:r w:rsidRPr="00E9166F">
        <w:rPr>
          <w:rFonts w:ascii="仿宋_GB2312" w:eastAsia="仿宋_GB2312" w:hAnsi="仿宋" w:cs="仿宋" w:hint="eastAsia"/>
          <w:color w:val="000000"/>
          <w:spacing w:val="-4"/>
          <w:sz w:val="32"/>
          <w:szCs w:val="32"/>
        </w:rPr>
        <w:t>1.产出指标完成情况分析</w:t>
      </w:r>
    </w:p>
    <w:p w:rsidR="00CE396D" w:rsidRPr="00E9166F" w:rsidRDefault="00CE396D" w:rsidP="00E9166F">
      <w:pPr>
        <w:spacing w:line="360" w:lineRule="auto"/>
        <w:ind w:firstLineChars="200" w:firstLine="624"/>
        <w:rPr>
          <w:rFonts w:ascii="仿宋_GB2312" w:eastAsia="仿宋_GB2312" w:hAnsi="仿宋" w:cs="仿宋" w:hint="eastAsia"/>
          <w:color w:val="000000"/>
          <w:spacing w:val="-4"/>
          <w:sz w:val="32"/>
          <w:szCs w:val="32"/>
        </w:rPr>
      </w:pPr>
      <w:r w:rsidRPr="00E9166F">
        <w:rPr>
          <w:rFonts w:ascii="仿宋_GB2312" w:eastAsia="仿宋_GB2312" w:hAnsi="仿宋" w:cs="仿宋" w:hint="eastAsia"/>
          <w:color w:val="000000"/>
          <w:spacing w:val="-4"/>
          <w:sz w:val="32"/>
          <w:szCs w:val="32"/>
        </w:rPr>
        <w:t>（1）项目完成数量</w:t>
      </w:r>
    </w:p>
    <w:p w:rsidR="00CE396D" w:rsidRPr="00E9166F" w:rsidRDefault="00CE396D" w:rsidP="00E9166F">
      <w:pPr>
        <w:spacing w:line="360" w:lineRule="auto"/>
        <w:ind w:firstLineChars="350" w:firstLine="1092"/>
        <w:rPr>
          <w:rFonts w:ascii="仿宋_GB2312" w:eastAsia="仿宋_GB2312" w:hAnsi="仿宋" w:cs="仿宋" w:hint="eastAsia"/>
          <w:color w:val="000000"/>
          <w:spacing w:val="-4"/>
          <w:sz w:val="32"/>
          <w:szCs w:val="32"/>
        </w:rPr>
      </w:pPr>
      <w:r w:rsidRPr="00E9166F">
        <w:rPr>
          <w:rFonts w:ascii="仿宋_GB2312" w:eastAsia="仿宋_GB2312" w:hAnsi="仿宋" w:cs="仿宋" w:hint="eastAsia"/>
          <w:color w:val="000000"/>
          <w:spacing w:val="-4"/>
          <w:sz w:val="32"/>
          <w:szCs w:val="32"/>
        </w:rPr>
        <w:t>数量指标全部完成</w:t>
      </w:r>
    </w:p>
    <w:p w:rsidR="00CE396D" w:rsidRPr="00E9166F" w:rsidRDefault="00CE396D" w:rsidP="00E9166F">
      <w:pPr>
        <w:spacing w:line="360" w:lineRule="auto"/>
        <w:ind w:firstLineChars="200" w:firstLine="624"/>
        <w:rPr>
          <w:rFonts w:ascii="仿宋_GB2312" w:eastAsia="仿宋_GB2312" w:hAnsi="仿宋" w:cs="仿宋" w:hint="eastAsia"/>
          <w:color w:val="000000"/>
          <w:spacing w:val="-4"/>
          <w:sz w:val="32"/>
          <w:szCs w:val="32"/>
        </w:rPr>
      </w:pPr>
      <w:r w:rsidRPr="00E9166F">
        <w:rPr>
          <w:rFonts w:ascii="仿宋_GB2312" w:eastAsia="仿宋_GB2312" w:hAnsi="仿宋" w:cs="仿宋" w:hint="eastAsia"/>
          <w:color w:val="000000"/>
          <w:spacing w:val="-4"/>
          <w:sz w:val="32"/>
          <w:szCs w:val="32"/>
        </w:rPr>
        <w:t>（2）项目完成质量</w:t>
      </w:r>
    </w:p>
    <w:p w:rsidR="00CE396D" w:rsidRPr="00E9166F" w:rsidRDefault="00CE396D" w:rsidP="00E9166F">
      <w:pPr>
        <w:spacing w:line="360" w:lineRule="auto"/>
        <w:ind w:firstLineChars="300" w:firstLine="936"/>
        <w:rPr>
          <w:rFonts w:ascii="仿宋_GB2312" w:eastAsia="仿宋_GB2312" w:hAnsi="仿宋" w:cs="仿宋" w:hint="eastAsia"/>
          <w:color w:val="000000"/>
          <w:spacing w:val="-4"/>
          <w:sz w:val="32"/>
          <w:szCs w:val="32"/>
        </w:rPr>
      </w:pPr>
      <w:r w:rsidRPr="00E9166F">
        <w:rPr>
          <w:rFonts w:ascii="仿宋_GB2312" w:eastAsia="仿宋_GB2312" w:hAnsi="仿宋" w:cs="仿宋" w:hint="eastAsia"/>
          <w:color w:val="000000"/>
          <w:spacing w:val="-4"/>
          <w:sz w:val="32"/>
          <w:szCs w:val="32"/>
        </w:rPr>
        <w:t>质量指标验收合格率100%</w:t>
      </w:r>
    </w:p>
    <w:p w:rsidR="00CE396D" w:rsidRPr="00E9166F" w:rsidRDefault="00CE396D" w:rsidP="00E9166F">
      <w:pPr>
        <w:spacing w:line="360" w:lineRule="auto"/>
        <w:ind w:firstLineChars="200" w:firstLine="624"/>
        <w:rPr>
          <w:rFonts w:ascii="仿宋_GB2312" w:eastAsia="仿宋_GB2312" w:hAnsi="仿宋" w:cs="仿宋" w:hint="eastAsia"/>
          <w:color w:val="000000"/>
          <w:spacing w:val="-4"/>
          <w:sz w:val="32"/>
          <w:szCs w:val="32"/>
        </w:rPr>
      </w:pPr>
      <w:r w:rsidRPr="00E9166F">
        <w:rPr>
          <w:rFonts w:ascii="仿宋_GB2312" w:eastAsia="仿宋_GB2312" w:hAnsi="仿宋" w:cs="仿宋" w:hint="eastAsia"/>
          <w:color w:val="000000"/>
          <w:spacing w:val="-4"/>
          <w:sz w:val="32"/>
          <w:szCs w:val="32"/>
        </w:rPr>
        <w:t>（3）项目实施进度</w:t>
      </w:r>
    </w:p>
    <w:p w:rsidR="00CE396D" w:rsidRPr="00E9166F" w:rsidRDefault="00CE396D" w:rsidP="00E9166F">
      <w:pPr>
        <w:spacing w:line="360" w:lineRule="auto"/>
        <w:ind w:firstLineChars="300" w:firstLine="936"/>
        <w:rPr>
          <w:rFonts w:ascii="仿宋_GB2312" w:eastAsia="仿宋_GB2312" w:hAnsi="仿宋" w:cs="仿宋" w:hint="eastAsia"/>
          <w:color w:val="000000"/>
          <w:spacing w:val="-4"/>
          <w:sz w:val="32"/>
          <w:szCs w:val="32"/>
        </w:rPr>
      </w:pPr>
      <w:r w:rsidRPr="00E9166F">
        <w:rPr>
          <w:rFonts w:ascii="仿宋_GB2312" w:eastAsia="仿宋_GB2312" w:hAnsi="仿宋" w:cs="仿宋" w:hint="eastAsia"/>
          <w:color w:val="000000"/>
          <w:spacing w:val="-4"/>
          <w:sz w:val="32"/>
          <w:szCs w:val="32"/>
        </w:rPr>
        <w:t>项目按照年初既定目标序时进行</w:t>
      </w:r>
    </w:p>
    <w:p w:rsidR="00CE396D" w:rsidRPr="00E9166F" w:rsidRDefault="00CE396D" w:rsidP="00E9166F">
      <w:pPr>
        <w:spacing w:line="360" w:lineRule="auto"/>
        <w:ind w:firstLineChars="200" w:firstLine="624"/>
        <w:rPr>
          <w:rFonts w:ascii="仿宋_GB2312" w:eastAsia="仿宋_GB2312" w:hAnsi="仿宋" w:cs="仿宋" w:hint="eastAsia"/>
          <w:color w:val="000000"/>
          <w:spacing w:val="-4"/>
          <w:sz w:val="32"/>
          <w:szCs w:val="32"/>
        </w:rPr>
      </w:pPr>
      <w:r w:rsidRPr="00E9166F">
        <w:rPr>
          <w:rFonts w:ascii="仿宋_GB2312" w:eastAsia="仿宋_GB2312" w:hAnsi="仿宋" w:cs="仿宋" w:hint="eastAsia"/>
          <w:color w:val="000000"/>
          <w:spacing w:val="-4"/>
          <w:sz w:val="32"/>
          <w:szCs w:val="32"/>
        </w:rPr>
        <w:t>（4）项目成本节约情况</w:t>
      </w:r>
    </w:p>
    <w:p w:rsidR="00CE396D" w:rsidRPr="00E9166F" w:rsidRDefault="00CE396D" w:rsidP="00E9166F">
      <w:pPr>
        <w:spacing w:line="360" w:lineRule="auto"/>
        <w:ind w:firstLineChars="300" w:firstLine="936"/>
        <w:rPr>
          <w:rFonts w:ascii="仿宋_GB2312" w:eastAsia="仿宋_GB2312" w:hAnsi="仿宋" w:cs="仿宋" w:hint="eastAsia"/>
          <w:color w:val="000000"/>
          <w:spacing w:val="-4"/>
          <w:sz w:val="32"/>
          <w:szCs w:val="32"/>
        </w:rPr>
      </w:pPr>
      <w:r w:rsidRPr="00E9166F">
        <w:rPr>
          <w:rFonts w:ascii="仿宋_GB2312" w:eastAsia="仿宋_GB2312" w:hAnsi="仿宋" w:cs="仿宋" w:hint="eastAsia"/>
          <w:color w:val="000000"/>
          <w:spacing w:val="-4"/>
          <w:sz w:val="32"/>
          <w:szCs w:val="32"/>
        </w:rPr>
        <w:t>无</w:t>
      </w:r>
    </w:p>
    <w:p w:rsidR="00CE396D" w:rsidRPr="00E9166F" w:rsidRDefault="00CE396D" w:rsidP="00E9166F">
      <w:pPr>
        <w:spacing w:line="360" w:lineRule="auto"/>
        <w:ind w:firstLineChars="200" w:firstLine="624"/>
        <w:rPr>
          <w:rFonts w:ascii="仿宋_GB2312" w:eastAsia="仿宋_GB2312" w:hAnsi="仿宋" w:cs="仿宋" w:hint="eastAsia"/>
          <w:color w:val="000000"/>
          <w:spacing w:val="-4"/>
          <w:sz w:val="32"/>
          <w:szCs w:val="32"/>
        </w:rPr>
      </w:pPr>
      <w:r w:rsidRPr="00E9166F">
        <w:rPr>
          <w:rFonts w:ascii="仿宋_GB2312" w:eastAsia="仿宋_GB2312" w:hAnsi="仿宋" w:cs="仿宋" w:hint="eastAsia"/>
          <w:color w:val="000000"/>
          <w:spacing w:val="-4"/>
          <w:sz w:val="32"/>
          <w:szCs w:val="32"/>
        </w:rPr>
        <w:t>2.效益指标完成情况分析</w:t>
      </w:r>
    </w:p>
    <w:p w:rsidR="00CE396D" w:rsidRPr="00E9166F" w:rsidRDefault="00CE396D" w:rsidP="00E9166F">
      <w:pPr>
        <w:spacing w:line="360" w:lineRule="auto"/>
        <w:ind w:firstLineChars="200" w:firstLine="624"/>
        <w:rPr>
          <w:rFonts w:ascii="仿宋_GB2312" w:eastAsia="仿宋_GB2312" w:hAnsi="仿宋" w:cs="仿宋" w:hint="eastAsia"/>
          <w:color w:val="000000"/>
          <w:spacing w:val="-4"/>
          <w:sz w:val="32"/>
          <w:szCs w:val="32"/>
        </w:rPr>
      </w:pPr>
      <w:r w:rsidRPr="00E9166F">
        <w:rPr>
          <w:rFonts w:ascii="仿宋_GB2312" w:eastAsia="仿宋_GB2312" w:hAnsi="仿宋" w:cs="仿宋" w:hint="eastAsia"/>
          <w:color w:val="000000"/>
          <w:spacing w:val="-4"/>
          <w:sz w:val="32"/>
          <w:szCs w:val="32"/>
        </w:rPr>
        <w:t>（1）项目实施的经济效益分析</w:t>
      </w:r>
    </w:p>
    <w:p w:rsidR="00CE396D" w:rsidRPr="00E9166F" w:rsidRDefault="00CE396D" w:rsidP="00E9166F">
      <w:pPr>
        <w:spacing w:line="360" w:lineRule="auto"/>
        <w:ind w:firstLineChars="200" w:firstLine="624"/>
        <w:rPr>
          <w:rFonts w:ascii="仿宋_GB2312" w:eastAsia="仿宋_GB2312" w:hAnsi="仿宋" w:cs="仿宋" w:hint="eastAsia"/>
          <w:color w:val="000000"/>
          <w:spacing w:val="-4"/>
          <w:sz w:val="32"/>
          <w:szCs w:val="32"/>
        </w:rPr>
      </w:pPr>
      <w:r w:rsidRPr="00E9166F">
        <w:rPr>
          <w:rFonts w:ascii="仿宋_GB2312" w:eastAsia="仿宋_GB2312" w:hAnsi="仿宋" w:cs="仿宋" w:hint="eastAsia"/>
          <w:color w:val="000000"/>
          <w:spacing w:val="-4"/>
          <w:sz w:val="32"/>
          <w:szCs w:val="32"/>
        </w:rPr>
        <w:t>特色产业值2800万元，户均增收2560元。</w:t>
      </w:r>
    </w:p>
    <w:p w:rsidR="00CE396D" w:rsidRPr="00E9166F" w:rsidRDefault="00CE396D" w:rsidP="00E9166F">
      <w:pPr>
        <w:spacing w:line="360" w:lineRule="auto"/>
        <w:ind w:firstLineChars="200" w:firstLine="627"/>
        <w:rPr>
          <w:rFonts w:ascii="仿宋_GB2312" w:eastAsia="仿宋_GB2312" w:hAnsi="仿宋" w:cs="仿宋" w:hint="eastAsia"/>
          <w:color w:val="000000"/>
          <w:spacing w:val="-4"/>
          <w:sz w:val="32"/>
          <w:szCs w:val="32"/>
        </w:rPr>
      </w:pPr>
      <w:r w:rsidRPr="00E9166F">
        <w:rPr>
          <w:rFonts w:ascii="仿宋_GB2312" w:eastAsia="仿宋_GB2312" w:hAnsi="仿宋" w:cs="仿宋" w:hint="eastAsia"/>
          <w:b/>
          <w:bCs/>
          <w:color w:val="000000"/>
          <w:spacing w:val="-4"/>
          <w:sz w:val="32"/>
          <w:szCs w:val="32"/>
        </w:rPr>
        <w:t>（</w:t>
      </w:r>
      <w:r w:rsidRPr="00E9166F">
        <w:rPr>
          <w:rFonts w:ascii="仿宋_GB2312" w:eastAsia="仿宋_GB2312" w:hAnsi="仿宋" w:cs="仿宋" w:hint="eastAsia"/>
          <w:color w:val="000000"/>
          <w:spacing w:val="-4"/>
          <w:sz w:val="32"/>
          <w:szCs w:val="32"/>
        </w:rPr>
        <w:t>2）项目实施的社会效益分析</w:t>
      </w:r>
    </w:p>
    <w:p w:rsidR="00CE396D" w:rsidRPr="00E9166F" w:rsidRDefault="00CE396D" w:rsidP="00E9166F">
      <w:pPr>
        <w:spacing w:line="360" w:lineRule="auto"/>
        <w:ind w:firstLineChars="200" w:firstLine="624"/>
        <w:rPr>
          <w:rFonts w:ascii="仿宋_GB2312" w:eastAsia="仿宋_GB2312" w:hAnsi="仿宋" w:cs="仿宋" w:hint="eastAsia"/>
          <w:color w:val="000000"/>
          <w:spacing w:val="-4"/>
          <w:sz w:val="32"/>
          <w:szCs w:val="32"/>
        </w:rPr>
      </w:pPr>
      <w:r w:rsidRPr="00E9166F">
        <w:rPr>
          <w:rFonts w:ascii="仿宋_GB2312" w:eastAsia="仿宋_GB2312" w:hAnsi="仿宋" w:cs="仿宋" w:hint="eastAsia"/>
          <w:color w:val="000000"/>
          <w:spacing w:val="-4"/>
          <w:sz w:val="32"/>
          <w:szCs w:val="32"/>
        </w:rPr>
        <w:t>增加平困人口50人就业，新增就业岗位120个，带动1200个</w:t>
      </w:r>
      <w:r w:rsidRPr="00E9166F">
        <w:rPr>
          <w:rFonts w:ascii="仿宋_GB2312" w:eastAsia="仿宋_GB2312" w:hAnsi="仿宋" w:cs="仿宋" w:hint="eastAsia"/>
          <w:color w:val="000000"/>
          <w:spacing w:val="-4"/>
          <w:sz w:val="32"/>
          <w:szCs w:val="32"/>
        </w:rPr>
        <w:lastRenderedPageBreak/>
        <w:t>运输、包装、食品等行业部门。</w:t>
      </w:r>
    </w:p>
    <w:p w:rsidR="00CE396D" w:rsidRPr="00E9166F" w:rsidRDefault="00CE396D" w:rsidP="00E9166F">
      <w:pPr>
        <w:spacing w:line="360" w:lineRule="auto"/>
        <w:ind w:firstLineChars="200" w:firstLine="624"/>
        <w:rPr>
          <w:rFonts w:ascii="仿宋_GB2312" w:eastAsia="仿宋_GB2312" w:hAnsi="仿宋" w:cs="仿宋" w:hint="eastAsia"/>
          <w:bCs/>
          <w:color w:val="000000"/>
          <w:spacing w:val="-4"/>
          <w:sz w:val="32"/>
          <w:szCs w:val="32"/>
        </w:rPr>
      </w:pPr>
      <w:r w:rsidRPr="00E9166F">
        <w:rPr>
          <w:rFonts w:ascii="仿宋_GB2312" w:eastAsia="仿宋_GB2312" w:hAnsi="仿宋" w:cs="仿宋" w:hint="eastAsia"/>
          <w:color w:val="000000"/>
          <w:spacing w:val="-4"/>
          <w:sz w:val="32"/>
          <w:szCs w:val="32"/>
        </w:rPr>
        <w:t>（3）项目实施的生态效益分</w:t>
      </w:r>
      <w:r w:rsidRPr="00E9166F">
        <w:rPr>
          <w:rFonts w:ascii="仿宋_GB2312" w:eastAsia="仿宋_GB2312" w:hAnsi="仿宋" w:cs="仿宋" w:hint="eastAsia"/>
          <w:bCs/>
          <w:color w:val="000000"/>
          <w:spacing w:val="-4"/>
          <w:sz w:val="32"/>
          <w:szCs w:val="32"/>
        </w:rPr>
        <w:t>析</w:t>
      </w:r>
    </w:p>
    <w:p w:rsidR="00CE396D" w:rsidRPr="00E9166F" w:rsidRDefault="00CE396D" w:rsidP="00E9166F">
      <w:pPr>
        <w:spacing w:line="360" w:lineRule="auto"/>
        <w:ind w:leftChars="280" w:left="588"/>
        <w:rPr>
          <w:rFonts w:ascii="仿宋_GB2312" w:eastAsia="仿宋_GB2312" w:hAnsi="仿宋" w:cs="仿宋" w:hint="eastAsia"/>
          <w:bCs/>
          <w:color w:val="000000"/>
          <w:spacing w:val="-4"/>
          <w:sz w:val="32"/>
          <w:szCs w:val="32"/>
        </w:rPr>
      </w:pPr>
      <w:r w:rsidRPr="00E9166F">
        <w:rPr>
          <w:rFonts w:ascii="仿宋_GB2312" w:eastAsia="仿宋_GB2312" w:hAnsi="仿宋" w:cs="仿宋" w:hint="eastAsia"/>
          <w:color w:val="000000"/>
          <w:spacing w:val="-4"/>
          <w:sz w:val="32"/>
          <w:szCs w:val="32"/>
        </w:rPr>
        <w:t>资源能源利用污染物产生及废物回收达到国内清洁生产水平</w:t>
      </w:r>
      <w:r w:rsidRPr="00E9166F">
        <w:rPr>
          <w:rFonts w:ascii="仿宋_GB2312" w:eastAsia="仿宋_GB2312" w:hAnsi="仿宋" w:cs="仿宋" w:hint="eastAsia"/>
          <w:bCs/>
          <w:color w:val="000000"/>
          <w:spacing w:val="-4"/>
          <w:sz w:val="32"/>
          <w:szCs w:val="32"/>
        </w:rPr>
        <w:t>（4）项目实施的可持续影响分析</w:t>
      </w:r>
    </w:p>
    <w:p w:rsidR="00CE396D" w:rsidRPr="00E9166F" w:rsidRDefault="00CE396D" w:rsidP="00E9166F">
      <w:pPr>
        <w:spacing w:line="360" w:lineRule="auto"/>
        <w:ind w:firstLineChars="250" w:firstLine="780"/>
        <w:rPr>
          <w:rFonts w:ascii="仿宋_GB2312" w:eastAsia="仿宋_GB2312" w:hAnsi="仿宋" w:cs="仿宋" w:hint="eastAsia"/>
          <w:color w:val="000000"/>
          <w:spacing w:val="-4"/>
          <w:sz w:val="32"/>
          <w:szCs w:val="32"/>
        </w:rPr>
      </w:pPr>
      <w:r w:rsidRPr="00E9166F">
        <w:rPr>
          <w:rFonts w:ascii="仿宋_GB2312" w:eastAsia="仿宋_GB2312" w:hAnsi="仿宋" w:cs="仿宋" w:hint="eastAsia"/>
          <w:color w:val="000000"/>
          <w:spacing w:val="-4"/>
          <w:sz w:val="32"/>
          <w:szCs w:val="32"/>
        </w:rPr>
        <w:t>设备使用年限15年，厂房使用年限50年</w:t>
      </w:r>
    </w:p>
    <w:p w:rsidR="00CE396D" w:rsidRPr="00E9166F" w:rsidRDefault="00CE396D" w:rsidP="00E9166F">
      <w:pPr>
        <w:spacing w:line="360" w:lineRule="auto"/>
        <w:ind w:firstLineChars="250" w:firstLine="780"/>
        <w:rPr>
          <w:rFonts w:ascii="仿宋_GB2312" w:eastAsia="仿宋_GB2312" w:hAnsi="仿宋" w:cs="仿宋" w:hint="eastAsia"/>
          <w:color w:val="000000"/>
          <w:spacing w:val="-4"/>
          <w:sz w:val="32"/>
          <w:szCs w:val="32"/>
        </w:rPr>
      </w:pPr>
      <w:r w:rsidRPr="00E9166F">
        <w:rPr>
          <w:rFonts w:ascii="仿宋_GB2312" w:eastAsia="仿宋_GB2312" w:hAnsi="仿宋" w:cs="仿宋" w:hint="eastAsia"/>
          <w:color w:val="000000"/>
          <w:spacing w:val="-4"/>
          <w:sz w:val="32"/>
          <w:szCs w:val="32"/>
        </w:rPr>
        <w:t>3.满意度指标完成情况分析</w:t>
      </w:r>
    </w:p>
    <w:p w:rsidR="00CE396D" w:rsidRPr="00E9166F" w:rsidRDefault="00CE396D" w:rsidP="00E9166F">
      <w:pPr>
        <w:spacing w:line="360" w:lineRule="auto"/>
        <w:ind w:firstLineChars="250" w:firstLine="780"/>
        <w:rPr>
          <w:rFonts w:ascii="仿宋_GB2312" w:eastAsia="仿宋_GB2312" w:hint="eastAsia"/>
          <w:color w:val="000000"/>
          <w:sz w:val="32"/>
          <w:szCs w:val="32"/>
        </w:rPr>
      </w:pPr>
      <w:r w:rsidRPr="00E9166F">
        <w:rPr>
          <w:rFonts w:ascii="仿宋_GB2312" w:eastAsia="仿宋_GB2312" w:hAnsi="仿宋" w:cs="仿宋" w:hint="eastAsia"/>
          <w:color w:val="000000"/>
          <w:spacing w:val="-4"/>
          <w:sz w:val="32"/>
          <w:szCs w:val="32"/>
        </w:rPr>
        <w:t>按计划完成项目实施，已做满意度调查问卷，收益贫困人口满意度满意度达90%，农业经营主体满意度达93%，服务对象满意度指标完成。</w:t>
      </w:r>
    </w:p>
    <w:p w:rsidR="00CE396D" w:rsidRPr="00E9166F" w:rsidRDefault="00CE396D" w:rsidP="00E9166F">
      <w:pPr>
        <w:spacing w:line="540" w:lineRule="exact"/>
        <w:ind w:firstLineChars="181" w:firstLine="567"/>
        <w:rPr>
          <w:rFonts w:ascii="仿宋_GB2312" w:eastAsia="仿宋_GB2312" w:hAnsi="楷体" w:hint="eastAsia"/>
          <w:b/>
          <w:spacing w:val="-4"/>
          <w:sz w:val="32"/>
          <w:szCs w:val="32"/>
        </w:rPr>
      </w:pPr>
      <w:r w:rsidRPr="00E9166F">
        <w:rPr>
          <w:rFonts w:ascii="仿宋_GB2312" w:eastAsia="仿宋_GB2312" w:hAnsi="楷体" w:hint="eastAsia"/>
          <w:b/>
          <w:spacing w:val="-4"/>
          <w:sz w:val="32"/>
          <w:szCs w:val="32"/>
        </w:rPr>
        <w:t>（二）项目绩效目标未完成原因分析</w:t>
      </w:r>
    </w:p>
    <w:p w:rsidR="00CE396D" w:rsidRPr="00E9166F" w:rsidRDefault="00CE396D" w:rsidP="00E9166F">
      <w:pPr>
        <w:adjustRightInd w:val="0"/>
        <w:snapToGrid w:val="0"/>
        <w:spacing w:line="560" w:lineRule="exact"/>
        <w:ind w:firstLineChars="200" w:firstLine="624"/>
        <w:rPr>
          <w:rFonts w:ascii="仿宋_GB2312" w:eastAsia="仿宋_GB2312" w:hAnsi="仿宋" w:hint="eastAsia"/>
          <w:color w:val="000000"/>
          <w:spacing w:val="-4"/>
          <w:sz w:val="32"/>
          <w:szCs w:val="32"/>
        </w:rPr>
      </w:pPr>
      <w:r w:rsidRPr="00E9166F">
        <w:rPr>
          <w:rFonts w:ascii="仿宋_GB2312" w:eastAsia="仿宋_GB2312" w:hAnsi="仿宋" w:hint="eastAsia"/>
          <w:color w:val="000000"/>
          <w:spacing w:val="-4"/>
          <w:sz w:val="32"/>
          <w:szCs w:val="32"/>
        </w:rPr>
        <w:t>2018年本项目绩效目标全部达成，不存在未完成原因分析。</w:t>
      </w:r>
    </w:p>
    <w:p w:rsidR="00CE396D" w:rsidRPr="00E9166F" w:rsidRDefault="00CE396D">
      <w:pPr>
        <w:spacing w:line="540" w:lineRule="exact"/>
        <w:ind w:firstLine="640"/>
        <w:rPr>
          <w:rStyle w:val="a8"/>
          <w:rFonts w:ascii="华文中宋" w:eastAsia="华文中宋" w:hAnsi="华文中宋" w:hint="eastAsia"/>
          <w:b w:val="0"/>
          <w:bCs/>
          <w:spacing w:val="-4"/>
          <w:sz w:val="32"/>
          <w:szCs w:val="32"/>
        </w:rPr>
      </w:pPr>
      <w:r w:rsidRPr="00E9166F">
        <w:rPr>
          <w:rStyle w:val="a8"/>
          <w:rFonts w:ascii="华文中宋" w:eastAsia="华文中宋" w:hAnsi="华文中宋" w:hint="eastAsia"/>
          <w:b w:val="0"/>
          <w:bCs/>
          <w:spacing w:val="-4"/>
          <w:sz w:val="32"/>
          <w:szCs w:val="32"/>
        </w:rPr>
        <w:t>五、其他需要说明的问题</w:t>
      </w:r>
    </w:p>
    <w:p w:rsidR="00CE396D" w:rsidRPr="00E9166F" w:rsidRDefault="00CE396D" w:rsidP="00E9166F">
      <w:pPr>
        <w:spacing w:line="540" w:lineRule="exact"/>
        <w:ind w:firstLineChars="181" w:firstLine="567"/>
        <w:rPr>
          <w:rFonts w:ascii="仿宋_GB2312" w:eastAsia="仿宋_GB2312" w:hAnsi="楷体" w:hint="eastAsia"/>
          <w:b/>
          <w:spacing w:val="-4"/>
          <w:sz w:val="32"/>
          <w:szCs w:val="32"/>
        </w:rPr>
      </w:pPr>
      <w:r w:rsidRPr="00E9166F">
        <w:rPr>
          <w:rFonts w:ascii="仿宋_GB2312" w:eastAsia="仿宋_GB2312" w:hAnsi="楷体" w:hint="eastAsia"/>
          <w:b/>
          <w:spacing w:val="-4"/>
          <w:sz w:val="32"/>
          <w:szCs w:val="32"/>
        </w:rPr>
        <w:t>（一）后续工作计划</w:t>
      </w:r>
    </w:p>
    <w:p w:rsidR="00CE396D" w:rsidRPr="00E9166F" w:rsidRDefault="00CE396D" w:rsidP="00E9166F">
      <w:pPr>
        <w:pStyle w:val="NormalWeb1"/>
        <w:widowControl w:val="0"/>
        <w:spacing w:beforeAutospacing="0" w:afterAutospacing="0" w:line="360" w:lineRule="auto"/>
        <w:ind w:firstLineChars="200" w:firstLine="640"/>
        <w:rPr>
          <w:rFonts w:ascii="仿宋_GB2312" w:eastAsia="仿宋_GB2312" w:hAnsi="Times New Roman" w:cs="Times New Roman" w:hint="eastAsia"/>
          <w:sz w:val="32"/>
          <w:szCs w:val="32"/>
        </w:rPr>
      </w:pPr>
      <w:r w:rsidRPr="00E9166F">
        <w:rPr>
          <w:rFonts w:ascii="仿宋_GB2312" w:eastAsia="仿宋_GB2312" w:hAnsi="Times New Roman" w:cs="Times New Roman" w:hint="eastAsia"/>
          <w:sz w:val="32"/>
          <w:szCs w:val="32"/>
        </w:rPr>
        <w:t>为了从根本上解决封闭式粗放经营问题，走核桃深加工和综合利用的路子，开发生产深受市场欢迎的核桃系列产品，进一步推进叶城县核桃产业的健康发展，新疆美嘉食品饮料有限公司</w:t>
      </w:r>
      <w:r w:rsidRPr="00E9166F">
        <w:rPr>
          <w:rFonts w:ascii="仿宋_GB2312" w:eastAsia="仿宋_GB2312" w:hAnsi="仿宋" w:cs="Times New Roman" w:hint="eastAsia"/>
          <w:kern w:val="2"/>
          <w:sz w:val="32"/>
          <w:szCs w:val="32"/>
        </w:rPr>
        <w:t>“喀</w:t>
      </w:r>
      <w:r w:rsidRPr="00E9166F">
        <w:rPr>
          <w:rFonts w:ascii="仿宋_GB2312" w:eastAsia="仿宋_GB2312" w:hAnsi="Times New Roman" w:cs="Times New Roman" w:hint="eastAsia"/>
          <w:sz w:val="32"/>
          <w:szCs w:val="32"/>
        </w:rPr>
        <w:t>什地区叶城县800吨核桃粉加工新建</w:t>
      </w:r>
      <w:r w:rsidRPr="00E9166F">
        <w:rPr>
          <w:rFonts w:ascii="仿宋_GB2312" w:eastAsia="仿宋_GB2312" w:hAnsi="仿宋" w:cs="Times New Roman" w:hint="eastAsia"/>
          <w:kern w:val="2"/>
          <w:sz w:val="32"/>
          <w:szCs w:val="32"/>
        </w:rPr>
        <w:t>项目”，</w:t>
      </w:r>
      <w:r w:rsidRPr="00E9166F">
        <w:rPr>
          <w:rFonts w:ascii="仿宋_GB2312" w:eastAsia="仿宋_GB2312" w:hAnsi="Times New Roman" w:cs="Times New Roman" w:hint="eastAsia"/>
          <w:sz w:val="32"/>
          <w:szCs w:val="32"/>
        </w:rPr>
        <w:t>以当地丰富的核桃资源为基础，围绕核桃粉开展深加工项目，以培育和壮大特色产业为重点，带动当地农村经济发展，实现农业增效、农民增收。为当地的经济发展贡献自己的一份力量。</w:t>
      </w:r>
    </w:p>
    <w:p w:rsidR="00CE396D" w:rsidRPr="00E9166F" w:rsidRDefault="00CE396D" w:rsidP="00E9166F">
      <w:pPr>
        <w:spacing w:line="540" w:lineRule="exact"/>
        <w:ind w:firstLineChars="181" w:firstLine="567"/>
        <w:rPr>
          <w:rFonts w:ascii="仿宋_GB2312" w:eastAsia="仿宋_GB2312" w:hAnsi="楷体" w:hint="eastAsia"/>
          <w:b/>
          <w:spacing w:val="-4"/>
          <w:sz w:val="32"/>
          <w:szCs w:val="32"/>
        </w:rPr>
      </w:pPr>
      <w:r w:rsidRPr="00E9166F">
        <w:rPr>
          <w:rFonts w:ascii="仿宋_GB2312" w:eastAsia="仿宋_GB2312" w:hAnsi="楷体" w:hint="eastAsia"/>
          <w:b/>
          <w:spacing w:val="-4"/>
          <w:sz w:val="32"/>
          <w:szCs w:val="32"/>
        </w:rPr>
        <w:t>（二）主要经验及做法、存在问题和建议</w:t>
      </w:r>
    </w:p>
    <w:p w:rsidR="00CE396D" w:rsidRPr="00E9166F" w:rsidRDefault="00CE396D" w:rsidP="00E9166F">
      <w:pPr>
        <w:spacing w:line="360" w:lineRule="auto"/>
        <w:ind w:firstLineChars="200" w:firstLine="640"/>
        <w:rPr>
          <w:rFonts w:ascii="仿宋_GB2312" w:eastAsia="仿宋_GB2312" w:hAnsi="仿宋" w:cs="仿宋" w:hint="eastAsia"/>
          <w:b/>
          <w:bCs/>
          <w:sz w:val="32"/>
          <w:szCs w:val="32"/>
        </w:rPr>
      </w:pPr>
      <w:r w:rsidRPr="00E9166F">
        <w:rPr>
          <w:rFonts w:ascii="仿宋_GB2312" w:eastAsia="仿宋_GB2312" w:hAnsi="仿宋" w:cs="仿宋" w:hint="eastAsia"/>
          <w:bCs/>
          <w:sz w:val="32"/>
          <w:szCs w:val="32"/>
        </w:rPr>
        <w:t>（一）项目实施经验总结</w:t>
      </w:r>
      <w:r w:rsidRPr="00E9166F">
        <w:rPr>
          <w:rFonts w:ascii="仿宋_GB2312" w:eastAsia="仿宋_GB2312" w:hAnsi="仿宋" w:cs="仿宋" w:hint="eastAsia"/>
          <w:b/>
          <w:bCs/>
          <w:sz w:val="32"/>
          <w:szCs w:val="32"/>
        </w:rPr>
        <w:t>：</w:t>
      </w:r>
      <w:r w:rsidRPr="00E9166F">
        <w:rPr>
          <w:rFonts w:ascii="仿宋_GB2312" w:eastAsia="仿宋_GB2312" w:hint="eastAsia"/>
          <w:kern w:val="0"/>
          <w:sz w:val="32"/>
          <w:szCs w:val="32"/>
        </w:rPr>
        <w:t>发展特色农副产品加工业是建设现代农业的重要内容，对于解放和发展农村生产力，促进农村生</w:t>
      </w:r>
      <w:r w:rsidRPr="00E9166F">
        <w:rPr>
          <w:rFonts w:ascii="仿宋_GB2312" w:eastAsia="仿宋_GB2312" w:hint="eastAsia"/>
          <w:kern w:val="0"/>
          <w:sz w:val="32"/>
          <w:szCs w:val="32"/>
        </w:rPr>
        <w:lastRenderedPageBreak/>
        <w:t>产发展和农民生活富裕具有重要意义。发展特色农副产品加工业能兼具生态效益、经济效益和社会效益，本项目为核桃加工，上联农业种植，下接市场，符合国家产业政策和2017年中央一号文件，项目顺应了农产品加工业的发展趋势，有利于扎实推进社会主义新农村建设和国民经济持续健康发展</w:t>
      </w:r>
    </w:p>
    <w:p w:rsidR="00CE396D" w:rsidRPr="00E9166F" w:rsidRDefault="00CE396D" w:rsidP="00E9166F">
      <w:pPr>
        <w:spacing w:line="360" w:lineRule="auto"/>
        <w:ind w:firstLineChars="200" w:firstLine="640"/>
        <w:rPr>
          <w:rFonts w:ascii="仿宋_GB2312" w:eastAsia="仿宋_GB2312" w:hint="eastAsia"/>
          <w:kern w:val="0"/>
          <w:sz w:val="32"/>
          <w:szCs w:val="32"/>
        </w:rPr>
      </w:pPr>
      <w:r w:rsidRPr="00E9166F">
        <w:rPr>
          <w:rFonts w:ascii="仿宋_GB2312" w:eastAsia="仿宋_GB2312" w:hAnsi="仿宋" w:cs="仿宋" w:hint="eastAsia"/>
          <w:bCs/>
          <w:sz w:val="32"/>
          <w:szCs w:val="32"/>
        </w:rPr>
        <w:t>（二）项目实施存在问题及解决方案</w:t>
      </w:r>
      <w:r w:rsidRPr="00E9166F">
        <w:rPr>
          <w:rFonts w:ascii="仿宋_GB2312" w:eastAsia="仿宋_GB2312" w:hAnsi="仿宋" w:cs="仿宋" w:hint="eastAsia"/>
          <w:b/>
          <w:bCs/>
          <w:sz w:val="32"/>
          <w:szCs w:val="32"/>
        </w:rPr>
        <w:t>：</w:t>
      </w:r>
      <w:r w:rsidRPr="00E9166F">
        <w:rPr>
          <w:rFonts w:ascii="仿宋_GB2312" w:eastAsia="仿宋_GB2312" w:hint="eastAsia"/>
          <w:kern w:val="0"/>
          <w:sz w:val="32"/>
          <w:szCs w:val="32"/>
        </w:rPr>
        <w:t>项目建成后，所需原料从当地采购。因此，核桃种植基地范围广、农户数量大的问题将会制约企业有效控制产品的质量。解决方案：一是发展订单农业，规范协议内容，健全协议签定程序，明确权利责任，逐步实行协议可追溯管理，引导龙头企业与农户形成的购销关系。二是通过开展定向投入、定向服务、定向收购等方式，为农户提供种植技术、市场信息、生产资料和产品销售等多种服务，以确保原料质量。</w:t>
      </w:r>
    </w:p>
    <w:p w:rsidR="00CE396D" w:rsidRPr="00E9166F" w:rsidRDefault="00CE396D" w:rsidP="00E9166F">
      <w:pPr>
        <w:spacing w:line="540" w:lineRule="exact"/>
        <w:ind w:firstLineChars="181" w:firstLine="567"/>
        <w:rPr>
          <w:rFonts w:ascii="仿宋_GB2312" w:eastAsia="仿宋_GB2312" w:hAnsi="楷体" w:hint="eastAsia"/>
          <w:b/>
          <w:spacing w:val="-4"/>
          <w:sz w:val="32"/>
          <w:szCs w:val="32"/>
        </w:rPr>
      </w:pPr>
      <w:r w:rsidRPr="00E9166F">
        <w:rPr>
          <w:rFonts w:ascii="仿宋_GB2312" w:eastAsia="仿宋_GB2312" w:hAnsi="楷体" w:hint="eastAsia"/>
          <w:b/>
          <w:spacing w:val="-4"/>
          <w:sz w:val="32"/>
          <w:szCs w:val="32"/>
        </w:rPr>
        <w:t>（三）其他</w:t>
      </w:r>
    </w:p>
    <w:p w:rsidR="00CE396D" w:rsidRPr="00E9166F" w:rsidRDefault="00CE396D" w:rsidP="00E9166F">
      <w:pPr>
        <w:spacing w:line="540" w:lineRule="exact"/>
        <w:ind w:firstLineChars="181" w:firstLine="567"/>
        <w:rPr>
          <w:rFonts w:ascii="仿宋_GB2312" w:eastAsia="仿宋_GB2312" w:hAnsi="楷体" w:hint="eastAsia"/>
          <w:b/>
          <w:spacing w:val="-4"/>
          <w:sz w:val="32"/>
          <w:szCs w:val="32"/>
        </w:rPr>
      </w:pPr>
      <w:r w:rsidRPr="00E9166F">
        <w:rPr>
          <w:rFonts w:ascii="仿宋_GB2312" w:eastAsia="仿宋_GB2312" w:hAnsi="楷体" w:hint="eastAsia"/>
          <w:b/>
          <w:spacing w:val="-4"/>
          <w:sz w:val="32"/>
          <w:szCs w:val="32"/>
        </w:rPr>
        <w:t>无</w:t>
      </w:r>
    </w:p>
    <w:p w:rsidR="00CE396D" w:rsidRPr="00E9166F" w:rsidRDefault="00CE396D">
      <w:pPr>
        <w:spacing w:line="540" w:lineRule="exact"/>
        <w:ind w:firstLine="640"/>
        <w:rPr>
          <w:rStyle w:val="a8"/>
          <w:rFonts w:ascii="华文中宋" w:eastAsia="华文中宋" w:hAnsi="华文中宋" w:hint="eastAsia"/>
          <w:b w:val="0"/>
          <w:bCs/>
          <w:spacing w:val="-4"/>
          <w:sz w:val="32"/>
          <w:szCs w:val="32"/>
        </w:rPr>
      </w:pPr>
      <w:r w:rsidRPr="00E9166F">
        <w:rPr>
          <w:rStyle w:val="a8"/>
          <w:rFonts w:ascii="华文中宋" w:eastAsia="华文中宋" w:hAnsi="华文中宋" w:hint="eastAsia"/>
          <w:b w:val="0"/>
          <w:bCs/>
          <w:spacing w:val="-4"/>
          <w:sz w:val="32"/>
          <w:szCs w:val="32"/>
        </w:rPr>
        <w:t>六、项目评价工作情况</w:t>
      </w:r>
    </w:p>
    <w:p w:rsidR="00CE396D" w:rsidRPr="00E9166F" w:rsidRDefault="00CE396D" w:rsidP="00E9166F">
      <w:pPr>
        <w:spacing w:line="360" w:lineRule="auto"/>
        <w:ind w:firstLineChars="168" w:firstLine="538"/>
        <w:rPr>
          <w:rFonts w:ascii="仿宋_GB2312" w:eastAsia="仿宋_GB2312" w:hAnsi="仿宋" w:cs="仿宋" w:hint="eastAsia"/>
          <w:sz w:val="32"/>
          <w:szCs w:val="32"/>
        </w:rPr>
      </w:pPr>
      <w:r w:rsidRPr="00E9166F">
        <w:rPr>
          <w:rFonts w:ascii="仿宋_GB2312" w:eastAsia="仿宋_GB2312" w:hAnsi="仿宋" w:cs="仿宋" w:hint="eastAsia"/>
          <w:sz w:val="32"/>
          <w:szCs w:val="32"/>
        </w:rPr>
        <w:t>该项目是一项可持续发展项目，生产过程中资源能源利用污染物产生及废物回收达到国内清洁生产水平。该</w:t>
      </w:r>
      <w:r w:rsidRPr="00E9166F">
        <w:rPr>
          <w:rFonts w:ascii="仿宋_GB2312" w:eastAsia="仿宋_GB2312" w:hint="eastAsia"/>
          <w:kern w:val="0"/>
          <w:sz w:val="32"/>
          <w:szCs w:val="32"/>
        </w:rPr>
        <w:t>项目的实施，为农民核桃种植建立了延时销售平台，可消除核桃鲜果积压现象，扩大核桃销售范围，确保核桃的保值增值，也就是提高了林果业的整体效益，使产业发展具备了较强的抗风险能力。因此，项目建设一方面优化了林果业自身的产业结构，另一方面提高了林果业</w:t>
      </w:r>
      <w:r w:rsidRPr="00E9166F">
        <w:rPr>
          <w:rFonts w:ascii="仿宋_GB2312" w:eastAsia="仿宋_GB2312" w:hint="eastAsia"/>
          <w:kern w:val="0"/>
          <w:sz w:val="32"/>
          <w:szCs w:val="32"/>
        </w:rPr>
        <w:lastRenderedPageBreak/>
        <w:t>的整体效益，对区域经济的结构性优化作用也比较明显。</w:t>
      </w:r>
    </w:p>
    <w:p w:rsidR="00CE396D" w:rsidRPr="00E9166F" w:rsidRDefault="00CE396D">
      <w:pPr>
        <w:spacing w:line="540" w:lineRule="exact"/>
        <w:ind w:firstLine="640"/>
        <w:rPr>
          <w:rStyle w:val="a8"/>
          <w:rFonts w:ascii="华文中宋" w:eastAsia="华文中宋" w:hAnsi="华文中宋" w:hint="eastAsia"/>
          <w:b w:val="0"/>
          <w:bCs/>
          <w:spacing w:val="-4"/>
          <w:sz w:val="32"/>
          <w:szCs w:val="32"/>
        </w:rPr>
      </w:pPr>
      <w:r w:rsidRPr="00E9166F">
        <w:rPr>
          <w:rStyle w:val="a8"/>
          <w:rFonts w:ascii="华文中宋" w:eastAsia="华文中宋" w:hAnsi="华文中宋" w:hint="eastAsia"/>
          <w:b w:val="0"/>
          <w:bCs/>
          <w:spacing w:val="-4"/>
          <w:sz w:val="32"/>
          <w:szCs w:val="32"/>
        </w:rPr>
        <w:t>七、附表</w:t>
      </w:r>
    </w:p>
    <w:p w:rsidR="00CE396D" w:rsidRDefault="00CE396D">
      <w:pPr>
        <w:spacing w:line="540" w:lineRule="exact"/>
        <w:ind w:firstLine="567"/>
        <w:rPr>
          <w:rStyle w:val="a8"/>
          <w:rFonts w:ascii="仿宋" w:eastAsia="仿宋" w:hAnsi="仿宋"/>
          <w:b w:val="0"/>
          <w:bCs/>
          <w:spacing w:val="-4"/>
          <w:sz w:val="32"/>
          <w:szCs w:val="32"/>
        </w:rPr>
      </w:pPr>
      <w:r w:rsidRPr="00E9166F">
        <w:rPr>
          <w:rStyle w:val="a8"/>
          <w:rFonts w:ascii="仿宋_GB2312" w:eastAsia="仿宋_GB2312" w:hAnsi="仿宋" w:hint="eastAsia"/>
          <w:b w:val="0"/>
          <w:bCs/>
          <w:spacing w:val="-4"/>
          <w:sz w:val="32"/>
          <w:szCs w:val="32"/>
        </w:rPr>
        <w:t>《自治区财政项目支出绩效自评表》</w:t>
      </w:r>
    </w:p>
    <w:sectPr w:rsidR="00CE396D" w:rsidSect="00E9166F">
      <w:footerReference w:type="default" r:id="rId6"/>
      <w:pgSz w:w="11906" w:h="16838"/>
      <w:pgMar w:top="1418"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7103" w:rsidRDefault="00E57103" w:rsidP="00732308">
      <w:r>
        <w:separator/>
      </w:r>
    </w:p>
  </w:endnote>
  <w:endnote w:type="continuationSeparator" w:id="1">
    <w:p w:rsidR="00E57103" w:rsidRDefault="00E57103" w:rsidP="0073230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panose1 w:val="00000000000000000000"/>
    <w:charset w:val="86"/>
    <w:family w:val="script"/>
    <w:notTrueType/>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auto"/>
    <w:pitch w:val="variable"/>
    <w:sig w:usb0="00000001" w:usb1="080E0000" w:usb2="00000010" w:usb3="00000000" w:csb0="00040000" w:csb1="00000000"/>
  </w:font>
  <w:font w:name="楷体">
    <w:altName w:val="Arial Unicode MS"/>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96D" w:rsidRDefault="00106ED6">
    <w:pPr>
      <w:pStyle w:val="a4"/>
      <w:jc w:val="center"/>
    </w:pPr>
    <w:fldSimple w:instr="PAGE   \* MERGEFORMAT">
      <w:r w:rsidR="00E9166F" w:rsidRPr="00E9166F">
        <w:rPr>
          <w:noProof/>
          <w:lang w:val="zh-CN"/>
        </w:rPr>
        <w:t>6</w:t>
      </w:r>
    </w:fldSimple>
  </w:p>
  <w:p w:rsidR="00CE396D" w:rsidRDefault="00CE396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7103" w:rsidRDefault="00E57103" w:rsidP="00732308">
      <w:r>
        <w:separator/>
      </w:r>
    </w:p>
  </w:footnote>
  <w:footnote w:type="continuationSeparator" w:id="1">
    <w:p w:rsidR="00E57103" w:rsidRDefault="00E57103" w:rsidP="0073230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6457"/>
    <w:rsid w:val="00042036"/>
    <w:rsid w:val="000420A2"/>
    <w:rsid w:val="00056465"/>
    <w:rsid w:val="00065B46"/>
    <w:rsid w:val="000B58E2"/>
    <w:rsid w:val="00106ED6"/>
    <w:rsid w:val="00121AE4"/>
    <w:rsid w:val="00143131"/>
    <w:rsid w:val="00146AAD"/>
    <w:rsid w:val="00150364"/>
    <w:rsid w:val="00156A21"/>
    <w:rsid w:val="00172FD5"/>
    <w:rsid w:val="0018394C"/>
    <w:rsid w:val="001B3A40"/>
    <w:rsid w:val="00224E1A"/>
    <w:rsid w:val="00226EC5"/>
    <w:rsid w:val="002561A9"/>
    <w:rsid w:val="00283002"/>
    <w:rsid w:val="002A46FE"/>
    <w:rsid w:val="002A6284"/>
    <w:rsid w:val="002C6A46"/>
    <w:rsid w:val="00332266"/>
    <w:rsid w:val="00353785"/>
    <w:rsid w:val="003649A5"/>
    <w:rsid w:val="003E4E06"/>
    <w:rsid w:val="004366A8"/>
    <w:rsid w:val="00455C04"/>
    <w:rsid w:val="00461AFD"/>
    <w:rsid w:val="004D600F"/>
    <w:rsid w:val="00502BA7"/>
    <w:rsid w:val="005162F1"/>
    <w:rsid w:val="00517E9A"/>
    <w:rsid w:val="00535153"/>
    <w:rsid w:val="00554F82"/>
    <w:rsid w:val="0056390D"/>
    <w:rsid w:val="005719B0"/>
    <w:rsid w:val="00573309"/>
    <w:rsid w:val="00581A98"/>
    <w:rsid w:val="005C2843"/>
    <w:rsid w:val="005D10D6"/>
    <w:rsid w:val="007148BC"/>
    <w:rsid w:val="00732308"/>
    <w:rsid w:val="00745D79"/>
    <w:rsid w:val="00766AF9"/>
    <w:rsid w:val="007936E0"/>
    <w:rsid w:val="0083514B"/>
    <w:rsid w:val="00855E3A"/>
    <w:rsid w:val="008A3781"/>
    <w:rsid w:val="00922CB9"/>
    <w:rsid w:val="00944890"/>
    <w:rsid w:val="009E5CD9"/>
    <w:rsid w:val="00A07727"/>
    <w:rsid w:val="00A26421"/>
    <w:rsid w:val="00A35A3B"/>
    <w:rsid w:val="00A4293B"/>
    <w:rsid w:val="00A67D50"/>
    <w:rsid w:val="00A8691A"/>
    <w:rsid w:val="00AC1946"/>
    <w:rsid w:val="00B3492E"/>
    <w:rsid w:val="00B40063"/>
    <w:rsid w:val="00B41F61"/>
    <w:rsid w:val="00BA46E6"/>
    <w:rsid w:val="00BF6FBB"/>
    <w:rsid w:val="00C56C72"/>
    <w:rsid w:val="00C726DD"/>
    <w:rsid w:val="00CA6457"/>
    <w:rsid w:val="00CA7A16"/>
    <w:rsid w:val="00CE396D"/>
    <w:rsid w:val="00D17F2E"/>
    <w:rsid w:val="00D30354"/>
    <w:rsid w:val="00DF42A0"/>
    <w:rsid w:val="00E458EE"/>
    <w:rsid w:val="00E57103"/>
    <w:rsid w:val="00E769FE"/>
    <w:rsid w:val="00E9166F"/>
    <w:rsid w:val="00E97CBE"/>
    <w:rsid w:val="00EA2CBE"/>
    <w:rsid w:val="00EF4C98"/>
    <w:rsid w:val="00F32FEE"/>
    <w:rsid w:val="00F505FF"/>
    <w:rsid w:val="00F8468C"/>
    <w:rsid w:val="00FB10BB"/>
    <w:rsid w:val="00FC122D"/>
    <w:rsid w:val="22D34CFE"/>
    <w:rsid w:val="38EF1D5D"/>
    <w:rsid w:val="5A9B1D9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metcnv"/>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732308"/>
    <w:pPr>
      <w:widowControl w:val="0"/>
      <w:jc w:val="both"/>
    </w:pPr>
    <w:rPr>
      <w:rFonts w:ascii="Times New Roman" w:hAnsi="Times New Roman"/>
      <w:kern w:val="2"/>
      <w:sz w:val="21"/>
      <w:szCs w:val="24"/>
    </w:rPr>
  </w:style>
  <w:style w:type="paragraph" w:styleId="1">
    <w:name w:val="heading 1"/>
    <w:basedOn w:val="a"/>
    <w:next w:val="a"/>
    <w:link w:val="1Char"/>
    <w:uiPriority w:val="99"/>
    <w:qFormat/>
    <w:rsid w:val="00732308"/>
    <w:pPr>
      <w:keepNext/>
      <w:widowControl/>
      <w:spacing w:before="240" w:after="60"/>
      <w:jc w:val="left"/>
      <w:outlineLvl w:val="0"/>
    </w:pPr>
    <w:rPr>
      <w:rFonts w:ascii="Cambria" w:hAnsi="Cambria"/>
      <w:b/>
      <w:bCs/>
      <w:kern w:val="32"/>
      <w:sz w:val="32"/>
      <w:szCs w:val="32"/>
    </w:rPr>
  </w:style>
  <w:style w:type="paragraph" w:styleId="2">
    <w:name w:val="heading 2"/>
    <w:basedOn w:val="a"/>
    <w:next w:val="a"/>
    <w:link w:val="2Char"/>
    <w:uiPriority w:val="99"/>
    <w:qFormat/>
    <w:rsid w:val="00732308"/>
    <w:pPr>
      <w:keepNext/>
      <w:widowControl/>
      <w:spacing w:before="240" w:after="60"/>
      <w:jc w:val="left"/>
      <w:outlineLvl w:val="1"/>
    </w:pPr>
    <w:rPr>
      <w:rFonts w:ascii="Cambria" w:hAnsi="Cambria"/>
      <w:b/>
      <w:bCs/>
      <w:i/>
      <w:iCs/>
      <w:kern w:val="0"/>
      <w:sz w:val="28"/>
      <w:szCs w:val="28"/>
    </w:rPr>
  </w:style>
  <w:style w:type="paragraph" w:styleId="3">
    <w:name w:val="heading 3"/>
    <w:basedOn w:val="a"/>
    <w:next w:val="a"/>
    <w:link w:val="3Char"/>
    <w:uiPriority w:val="99"/>
    <w:qFormat/>
    <w:rsid w:val="00732308"/>
    <w:pPr>
      <w:keepNext/>
      <w:widowControl/>
      <w:spacing w:before="240" w:after="60"/>
      <w:jc w:val="left"/>
      <w:outlineLvl w:val="2"/>
    </w:pPr>
    <w:rPr>
      <w:rFonts w:ascii="Cambria" w:hAnsi="Cambria"/>
      <w:b/>
      <w:bCs/>
      <w:kern w:val="0"/>
      <w:sz w:val="26"/>
      <w:szCs w:val="26"/>
    </w:rPr>
  </w:style>
  <w:style w:type="paragraph" w:styleId="4">
    <w:name w:val="heading 4"/>
    <w:basedOn w:val="a"/>
    <w:next w:val="a"/>
    <w:link w:val="4Char"/>
    <w:uiPriority w:val="99"/>
    <w:qFormat/>
    <w:rsid w:val="00732308"/>
    <w:pPr>
      <w:keepNext/>
      <w:widowControl/>
      <w:spacing w:before="240" w:after="60"/>
      <w:jc w:val="left"/>
      <w:outlineLvl w:val="3"/>
    </w:pPr>
    <w:rPr>
      <w:rFonts w:ascii="Calibri" w:hAnsi="Calibri"/>
      <w:b/>
      <w:bCs/>
      <w:kern w:val="0"/>
      <w:sz w:val="28"/>
      <w:szCs w:val="28"/>
    </w:rPr>
  </w:style>
  <w:style w:type="paragraph" w:styleId="5">
    <w:name w:val="heading 5"/>
    <w:basedOn w:val="a"/>
    <w:next w:val="a"/>
    <w:link w:val="5Char"/>
    <w:uiPriority w:val="99"/>
    <w:qFormat/>
    <w:rsid w:val="00732308"/>
    <w:pPr>
      <w:widowControl/>
      <w:spacing w:before="240" w:after="60"/>
      <w:jc w:val="left"/>
      <w:outlineLvl w:val="4"/>
    </w:pPr>
    <w:rPr>
      <w:rFonts w:ascii="Calibri" w:hAnsi="Calibri"/>
      <w:b/>
      <w:bCs/>
      <w:i/>
      <w:iCs/>
      <w:kern w:val="0"/>
      <w:sz w:val="26"/>
      <w:szCs w:val="26"/>
    </w:rPr>
  </w:style>
  <w:style w:type="paragraph" w:styleId="6">
    <w:name w:val="heading 6"/>
    <w:basedOn w:val="a"/>
    <w:next w:val="a"/>
    <w:link w:val="6Char"/>
    <w:uiPriority w:val="99"/>
    <w:qFormat/>
    <w:rsid w:val="00732308"/>
    <w:pPr>
      <w:widowControl/>
      <w:spacing w:before="240" w:after="60"/>
      <w:jc w:val="left"/>
      <w:outlineLvl w:val="5"/>
    </w:pPr>
    <w:rPr>
      <w:rFonts w:ascii="Calibri" w:hAnsi="Calibri"/>
      <w:b/>
      <w:bCs/>
      <w:kern w:val="0"/>
      <w:sz w:val="20"/>
      <w:szCs w:val="20"/>
    </w:rPr>
  </w:style>
  <w:style w:type="paragraph" w:styleId="7">
    <w:name w:val="heading 7"/>
    <w:basedOn w:val="a"/>
    <w:next w:val="a"/>
    <w:link w:val="7Char"/>
    <w:uiPriority w:val="99"/>
    <w:qFormat/>
    <w:rsid w:val="00732308"/>
    <w:pPr>
      <w:widowControl/>
      <w:spacing w:before="240" w:after="60"/>
      <w:jc w:val="left"/>
      <w:outlineLvl w:val="6"/>
    </w:pPr>
    <w:rPr>
      <w:rFonts w:ascii="Calibri" w:hAnsi="Calibri"/>
      <w:kern w:val="0"/>
      <w:sz w:val="24"/>
    </w:rPr>
  </w:style>
  <w:style w:type="paragraph" w:styleId="8">
    <w:name w:val="heading 8"/>
    <w:basedOn w:val="a"/>
    <w:next w:val="a"/>
    <w:link w:val="8Char"/>
    <w:uiPriority w:val="99"/>
    <w:qFormat/>
    <w:rsid w:val="00732308"/>
    <w:pPr>
      <w:widowControl/>
      <w:spacing w:before="240" w:after="60"/>
      <w:jc w:val="left"/>
      <w:outlineLvl w:val="7"/>
    </w:pPr>
    <w:rPr>
      <w:rFonts w:ascii="Calibri" w:hAnsi="Calibri"/>
      <w:i/>
      <w:iCs/>
      <w:kern w:val="0"/>
      <w:sz w:val="24"/>
    </w:rPr>
  </w:style>
  <w:style w:type="paragraph" w:styleId="9">
    <w:name w:val="heading 9"/>
    <w:basedOn w:val="a"/>
    <w:next w:val="a"/>
    <w:link w:val="9Char"/>
    <w:uiPriority w:val="99"/>
    <w:qFormat/>
    <w:rsid w:val="00732308"/>
    <w:pPr>
      <w:widowControl/>
      <w:spacing w:before="240" w:after="60"/>
      <w:jc w:val="left"/>
      <w:outlineLvl w:val="8"/>
    </w:pPr>
    <w:rPr>
      <w:rFonts w:ascii="Cambria" w:hAnsi="Cambria"/>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732308"/>
    <w:rPr>
      <w:rFonts w:ascii="Cambria" w:eastAsia="宋体" w:hAnsi="Cambria" w:cs="Times New Roman"/>
      <w:b/>
      <w:kern w:val="32"/>
      <w:sz w:val="32"/>
    </w:rPr>
  </w:style>
  <w:style w:type="character" w:customStyle="1" w:styleId="2Char">
    <w:name w:val="标题 2 Char"/>
    <w:basedOn w:val="a0"/>
    <w:link w:val="2"/>
    <w:uiPriority w:val="99"/>
    <w:semiHidden/>
    <w:locked/>
    <w:rsid w:val="00732308"/>
    <w:rPr>
      <w:rFonts w:ascii="Cambria" w:eastAsia="宋体" w:hAnsi="Cambria" w:cs="Times New Roman"/>
      <w:b/>
      <w:i/>
      <w:sz w:val="28"/>
    </w:rPr>
  </w:style>
  <w:style w:type="character" w:customStyle="1" w:styleId="3Char">
    <w:name w:val="标题 3 Char"/>
    <w:basedOn w:val="a0"/>
    <w:link w:val="3"/>
    <w:uiPriority w:val="99"/>
    <w:semiHidden/>
    <w:locked/>
    <w:rsid w:val="00732308"/>
    <w:rPr>
      <w:rFonts w:ascii="Cambria" w:eastAsia="宋体" w:hAnsi="Cambria" w:cs="Times New Roman"/>
      <w:b/>
      <w:sz w:val="26"/>
    </w:rPr>
  </w:style>
  <w:style w:type="character" w:customStyle="1" w:styleId="4Char">
    <w:name w:val="标题 4 Char"/>
    <w:basedOn w:val="a0"/>
    <w:link w:val="4"/>
    <w:uiPriority w:val="99"/>
    <w:semiHidden/>
    <w:locked/>
    <w:rsid w:val="00732308"/>
    <w:rPr>
      <w:rFonts w:cs="Times New Roman"/>
      <w:b/>
      <w:sz w:val="28"/>
    </w:rPr>
  </w:style>
  <w:style w:type="character" w:customStyle="1" w:styleId="5Char">
    <w:name w:val="标题 5 Char"/>
    <w:basedOn w:val="a0"/>
    <w:link w:val="5"/>
    <w:uiPriority w:val="99"/>
    <w:semiHidden/>
    <w:locked/>
    <w:rsid w:val="00732308"/>
    <w:rPr>
      <w:rFonts w:cs="Times New Roman"/>
      <w:b/>
      <w:i/>
      <w:sz w:val="26"/>
    </w:rPr>
  </w:style>
  <w:style w:type="character" w:customStyle="1" w:styleId="6Char">
    <w:name w:val="标题 6 Char"/>
    <w:basedOn w:val="a0"/>
    <w:link w:val="6"/>
    <w:uiPriority w:val="99"/>
    <w:semiHidden/>
    <w:locked/>
    <w:rsid w:val="00732308"/>
    <w:rPr>
      <w:rFonts w:cs="Times New Roman"/>
      <w:b/>
    </w:rPr>
  </w:style>
  <w:style w:type="character" w:customStyle="1" w:styleId="7Char">
    <w:name w:val="标题 7 Char"/>
    <w:basedOn w:val="a0"/>
    <w:link w:val="7"/>
    <w:uiPriority w:val="99"/>
    <w:semiHidden/>
    <w:locked/>
    <w:rsid w:val="00732308"/>
    <w:rPr>
      <w:rFonts w:cs="Times New Roman"/>
      <w:sz w:val="24"/>
    </w:rPr>
  </w:style>
  <w:style w:type="character" w:customStyle="1" w:styleId="8Char">
    <w:name w:val="标题 8 Char"/>
    <w:basedOn w:val="a0"/>
    <w:link w:val="8"/>
    <w:uiPriority w:val="99"/>
    <w:semiHidden/>
    <w:locked/>
    <w:rsid w:val="00732308"/>
    <w:rPr>
      <w:rFonts w:cs="Times New Roman"/>
      <w:i/>
      <w:sz w:val="24"/>
    </w:rPr>
  </w:style>
  <w:style w:type="character" w:customStyle="1" w:styleId="9Char">
    <w:name w:val="标题 9 Char"/>
    <w:basedOn w:val="a0"/>
    <w:link w:val="9"/>
    <w:uiPriority w:val="99"/>
    <w:semiHidden/>
    <w:locked/>
    <w:rsid w:val="00732308"/>
    <w:rPr>
      <w:rFonts w:ascii="Cambria" w:eastAsia="宋体" w:hAnsi="Cambria" w:cs="Times New Roman"/>
    </w:rPr>
  </w:style>
  <w:style w:type="paragraph" w:styleId="a3">
    <w:name w:val="Balloon Text"/>
    <w:basedOn w:val="a"/>
    <w:link w:val="Char"/>
    <w:uiPriority w:val="99"/>
    <w:semiHidden/>
    <w:rsid w:val="00732308"/>
    <w:rPr>
      <w:sz w:val="18"/>
      <w:szCs w:val="18"/>
    </w:rPr>
  </w:style>
  <w:style w:type="character" w:customStyle="1" w:styleId="Char">
    <w:name w:val="批注框文本 Char"/>
    <w:basedOn w:val="a0"/>
    <w:link w:val="a3"/>
    <w:uiPriority w:val="99"/>
    <w:semiHidden/>
    <w:locked/>
    <w:rsid w:val="00732308"/>
    <w:rPr>
      <w:rFonts w:ascii="Times New Roman" w:eastAsia="宋体" w:hAnsi="Times New Roman" w:cs="Times New Roman"/>
      <w:kern w:val="2"/>
      <w:sz w:val="18"/>
    </w:rPr>
  </w:style>
  <w:style w:type="paragraph" w:styleId="a4">
    <w:name w:val="footer"/>
    <w:basedOn w:val="a"/>
    <w:link w:val="Char0"/>
    <w:uiPriority w:val="99"/>
    <w:rsid w:val="00732308"/>
    <w:pPr>
      <w:tabs>
        <w:tab w:val="center" w:pos="4153"/>
        <w:tab w:val="right" w:pos="8306"/>
      </w:tabs>
      <w:snapToGrid w:val="0"/>
      <w:jc w:val="left"/>
    </w:pPr>
    <w:rPr>
      <w:rFonts w:ascii="Calibri" w:hAnsi="Calibri"/>
      <w:sz w:val="18"/>
      <w:szCs w:val="18"/>
    </w:rPr>
  </w:style>
  <w:style w:type="character" w:customStyle="1" w:styleId="Char0">
    <w:name w:val="页脚 Char"/>
    <w:basedOn w:val="a0"/>
    <w:link w:val="a4"/>
    <w:uiPriority w:val="99"/>
    <w:locked/>
    <w:rsid w:val="00732308"/>
    <w:rPr>
      <w:rFonts w:ascii="Calibri" w:eastAsia="宋体" w:hAnsi="Calibri" w:cs="Times New Roman"/>
      <w:kern w:val="2"/>
      <w:sz w:val="18"/>
    </w:rPr>
  </w:style>
  <w:style w:type="paragraph" w:styleId="a5">
    <w:name w:val="header"/>
    <w:basedOn w:val="a"/>
    <w:link w:val="Char1"/>
    <w:uiPriority w:val="99"/>
    <w:rsid w:val="00732308"/>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1">
    <w:name w:val="页眉 Char"/>
    <w:basedOn w:val="a0"/>
    <w:link w:val="a5"/>
    <w:uiPriority w:val="99"/>
    <w:locked/>
    <w:rsid w:val="00732308"/>
    <w:rPr>
      <w:rFonts w:ascii="Calibri" w:eastAsia="宋体" w:hAnsi="Calibri" w:cs="Times New Roman"/>
      <w:kern w:val="2"/>
      <w:sz w:val="18"/>
    </w:rPr>
  </w:style>
  <w:style w:type="paragraph" w:styleId="a6">
    <w:name w:val="Subtitle"/>
    <w:basedOn w:val="a"/>
    <w:next w:val="a"/>
    <w:link w:val="Char2"/>
    <w:uiPriority w:val="99"/>
    <w:qFormat/>
    <w:rsid w:val="00732308"/>
    <w:pPr>
      <w:widowControl/>
      <w:spacing w:after="60"/>
      <w:jc w:val="center"/>
      <w:outlineLvl w:val="1"/>
    </w:pPr>
    <w:rPr>
      <w:rFonts w:ascii="Cambria" w:hAnsi="Cambria"/>
      <w:kern w:val="0"/>
      <w:sz w:val="24"/>
    </w:rPr>
  </w:style>
  <w:style w:type="character" w:customStyle="1" w:styleId="Char2">
    <w:name w:val="副标题 Char"/>
    <w:basedOn w:val="a0"/>
    <w:link w:val="a6"/>
    <w:uiPriority w:val="99"/>
    <w:locked/>
    <w:rsid w:val="00732308"/>
    <w:rPr>
      <w:rFonts w:ascii="Cambria" w:eastAsia="宋体" w:hAnsi="Cambria" w:cs="Times New Roman"/>
      <w:sz w:val="24"/>
    </w:rPr>
  </w:style>
  <w:style w:type="paragraph" w:styleId="a7">
    <w:name w:val="Title"/>
    <w:basedOn w:val="a"/>
    <w:next w:val="a"/>
    <w:link w:val="Char3"/>
    <w:uiPriority w:val="99"/>
    <w:qFormat/>
    <w:rsid w:val="00732308"/>
    <w:pPr>
      <w:widowControl/>
      <w:spacing w:before="240" w:after="60"/>
      <w:jc w:val="center"/>
      <w:outlineLvl w:val="0"/>
    </w:pPr>
    <w:rPr>
      <w:rFonts w:ascii="Cambria" w:hAnsi="Cambria"/>
      <w:b/>
      <w:bCs/>
      <w:kern w:val="28"/>
      <w:sz w:val="32"/>
      <w:szCs w:val="32"/>
    </w:rPr>
  </w:style>
  <w:style w:type="character" w:customStyle="1" w:styleId="Char3">
    <w:name w:val="标题 Char"/>
    <w:basedOn w:val="a0"/>
    <w:link w:val="a7"/>
    <w:uiPriority w:val="99"/>
    <w:locked/>
    <w:rsid w:val="00732308"/>
    <w:rPr>
      <w:rFonts w:ascii="Cambria" w:eastAsia="宋体" w:hAnsi="Cambria" w:cs="Times New Roman"/>
      <w:b/>
      <w:kern w:val="28"/>
      <w:sz w:val="32"/>
    </w:rPr>
  </w:style>
  <w:style w:type="character" w:styleId="a8">
    <w:name w:val="Strong"/>
    <w:basedOn w:val="a0"/>
    <w:uiPriority w:val="99"/>
    <w:qFormat/>
    <w:rsid w:val="00732308"/>
    <w:rPr>
      <w:rFonts w:cs="Times New Roman"/>
      <w:b/>
    </w:rPr>
  </w:style>
  <w:style w:type="character" w:styleId="a9">
    <w:name w:val="Emphasis"/>
    <w:basedOn w:val="a0"/>
    <w:uiPriority w:val="99"/>
    <w:qFormat/>
    <w:rsid w:val="00732308"/>
    <w:rPr>
      <w:rFonts w:ascii="Calibri" w:hAnsi="Calibri" w:cs="Times New Roman"/>
      <w:b/>
      <w:i/>
    </w:rPr>
  </w:style>
  <w:style w:type="paragraph" w:customStyle="1" w:styleId="10">
    <w:name w:val="无间隔1"/>
    <w:basedOn w:val="a"/>
    <w:uiPriority w:val="99"/>
    <w:rsid w:val="00732308"/>
    <w:pPr>
      <w:widowControl/>
      <w:jc w:val="left"/>
    </w:pPr>
    <w:rPr>
      <w:rFonts w:ascii="Calibri" w:hAnsi="Calibri"/>
      <w:kern w:val="0"/>
      <w:sz w:val="24"/>
      <w:szCs w:val="32"/>
      <w:lang w:eastAsia="en-US"/>
    </w:rPr>
  </w:style>
  <w:style w:type="paragraph" w:customStyle="1" w:styleId="11">
    <w:name w:val="列出段落1"/>
    <w:basedOn w:val="a"/>
    <w:uiPriority w:val="99"/>
    <w:rsid w:val="00732308"/>
    <w:pPr>
      <w:widowControl/>
      <w:ind w:left="720"/>
      <w:contextualSpacing/>
      <w:jc w:val="left"/>
    </w:pPr>
    <w:rPr>
      <w:rFonts w:ascii="Calibri" w:hAnsi="Calibri"/>
      <w:kern w:val="0"/>
      <w:sz w:val="24"/>
      <w:lang w:eastAsia="en-US"/>
    </w:rPr>
  </w:style>
  <w:style w:type="paragraph" w:customStyle="1" w:styleId="12">
    <w:name w:val="引用1"/>
    <w:basedOn w:val="a"/>
    <w:next w:val="a"/>
    <w:link w:val="Char4"/>
    <w:uiPriority w:val="99"/>
    <w:rsid w:val="00732308"/>
    <w:pPr>
      <w:widowControl/>
      <w:jc w:val="left"/>
    </w:pPr>
    <w:rPr>
      <w:rFonts w:ascii="Calibri" w:hAnsi="Calibri"/>
      <w:i/>
      <w:kern w:val="0"/>
      <w:sz w:val="24"/>
      <w:szCs w:val="20"/>
      <w:lang/>
    </w:rPr>
  </w:style>
  <w:style w:type="character" w:customStyle="1" w:styleId="Char4">
    <w:name w:val="引用 Char"/>
    <w:link w:val="12"/>
    <w:uiPriority w:val="99"/>
    <w:locked/>
    <w:rsid w:val="00732308"/>
    <w:rPr>
      <w:i/>
      <w:sz w:val="24"/>
    </w:rPr>
  </w:style>
  <w:style w:type="paragraph" w:customStyle="1" w:styleId="13">
    <w:name w:val="明显引用1"/>
    <w:basedOn w:val="a"/>
    <w:next w:val="a"/>
    <w:link w:val="Char5"/>
    <w:uiPriority w:val="99"/>
    <w:rsid w:val="00732308"/>
    <w:pPr>
      <w:widowControl/>
      <w:ind w:left="720" w:right="720"/>
      <w:jc w:val="left"/>
    </w:pPr>
    <w:rPr>
      <w:rFonts w:ascii="Calibri" w:hAnsi="Calibri"/>
      <w:b/>
      <w:i/>
      <w:kern w:val="0"/>
      <w:sz w:val="24"/>
      <w:szCs w:val="20"/>
      <w:lang/>
    </w:rPr>
  </w:style>
  <w:style w:type="character" w:customStyle="1" w:styleId="Char5">
    <w:name w:val="明显引用 Char"/>
    <w:link w:val="13"/>
    <w:uiPriority w:val="99"/>
    <w:locked/>
    <w:rsid w:val="00732308"/>
    <w:rPr>
      <w:b/>
      <w:i/>
      <w:sz w:val="24"/>
    </w:rPr>
  </w:style>
  <w:style w:type="character" w:customStyle="1" w:styleId="14">
    <w:name w:val="不明显强调1"/>
    <w:uiPriority w:val="99"/>
    <w:rsid w:val="00732308"/>
    <w:rPr>
      <w:i/>
      <w:color w:val="5A5A5A"/>
    </w:rPr>
  </w:style>
  <w:style w:type="character" w:customStyle="1" w:styleId="15">
    <w:name w:val="明显强调1"/>
    <w:uiPriority w:val="99"/>
    <w:rsid w:val="00732308"/>
    <w:rPr>
      <w:b/>
      <w:i/>
      <w:sz w:val="24"/>
      <w:u w:val="single"/>
    </w:rPr>
  </w:style>
  <w:style w:type="character" w:customStyle="1" w:styleId="16">
    <w:name w:val="不明显参考1"/>
    <w:uiPriority w:val="99"/>
    <w:rsid w:val="00732308"/>
    <w:rPr>
      <w:sz w:val="24"/>
      <w:u w:val="single"/>
    </w:rPr>
  </w:style>
  <w:style w:type="character" w:customStyle="1" w:styleId="17">
    <w:name w:val="明显参考1"/>
    <w:uiPriority w:val="99"/>
    <w:rsid w:val="00732308"/>
    <w:rPr>
      <w:b/>
      <w:sz w:val="24"/>
      <w:u w:val="single"/>
    </w:rPr>
  </w:style>
  <w:style w:type="character" w:customStyle="1" w:styleId="18">
    <w:name w:val="书籍标题1"/>
    <w:uiPriority w:val="99"/>
    <w:rsid w:val="00732308"/>
    <w:rPr>
      <w:rFonts w:ascii="Cambria" w:eastAsia="宋体" w:hAnsi="Cambria"/>
      <w:b/>
      <w:i/>
      <w:sz w:val="24"/>
    </w:rPr>
  </w:style>
  <w:style w:type="paragraph" w:customStyle="1" w:styleId="TOC1">
    <w:name w:val="TOC 标题1"/>
    <w:basedOn w:val="1"/>
    <w:next w:val="a"/>
    <w:uiPriority w:val="99"/>
    <w:rsid w:val="00732308"/>
    <w:pPr>
      <w:outlineLvl w:val="9"/>
    </w:pPr>
    <w:rPr>
      <w:lang w:eastAsia="en-US"/>
    </w:rPr>
  </w:style>
  <w:style w:type="paragraph" w:customStyle="1" w:styleId="p0">
    <w:name w:val="p0"/>
    <w:basedOn w:val="a"/>
    <w:uiPriority w:val="99"/>
    <w:rsid w:val="00732308"/>
    <w:pPr>
      <w:widowControl/>
    </w:pPr>
    <w:rPr>
      <w:rFonts w:ascii="Calibri" w:hAnsi="Calibri"/>
      <w:kern w:val="0"/>
      <w:szCs w:val="21"/>
    </w:rPr>
  </w:style>
  <w:style w:type="paragraph" w:customStyle="1" w:styleId="NormalWeb1">
    <w:name w:val="Normal (Web)1"/>
    <w:basedOn w:val="a"/>
    <w:uiPriority w:val="99"/>
    <w:rsid w:val="00732308"/>
    <w:pPr>
      <w:widowControl/>
      <w:spacing w:beforeAutospacing="1"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7</Pages>
  <Words>400</Words>
  <Characters>2285</Characters>
  <Application>Microsoft Office Word</Application>
  <DocSecurity>0</DocSecurity>
  <Lines>19</Lines>
  <Paragraphs>5</Paragraphs>
  <ScaleCrop>false</ScaleCrop>
  <Company>CHINA</Company>
  <LinksUpToDate>false</LinksUpToDate>
  <CharactersWithSpaces>2680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 恺（预算处）</dc:creator>
  <cp:keywords/>
  <dc:description/>
  <cp:lastModifiedBy>微软用户</cp:lastModifiedBy>
  <cp:revision>17</cp:revision>
  <cp:lastPrinted>2018-12-31T10:56:00Z</cp:lastPrinted>
  <dcterms:created xsi:type="dcterms:W3CDTF">2019-01-21T07:56:00Z</dcterms:created>
  <dcterms:modified xsi:type="dcterms:W3CDTF">2019-09-23T02:09:00Z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2052-10.1.0.5740</vt:lpwstr>
  </property>
</Properties>
</file>