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01A" w:rsidRDefault="0049701A">
      <w:pPr>
        <w:jc w:val="center"/>
        <w:rPr>
          <w:rFonts w:ascii="方正小标宋简体" w:eastAsia="方正小标宋简体"/>
          <w:sz w:val="44"/>
          <w:szCs w:val="44"/>
        </w:rPr>
      </w:pPr>
    </w:p>
    <w:p w:rsidR="0049701A" w:rsidRDefault="0049701A">
      <w:pPr>
        <w:jc w:val="center"/>
        <w:rPr>
          <w:rFonts w:ascii="方正小标宋简体" w:eastAsia="方正小标宋简体"/>
          <w:sz w:val="44"/>
          <w:szCs w:val="44"/>
        </w:rPr>
      </w:pPr>
    </w:p>
    <w:p w:rsidR="0049701A" w:rsidRDefault="0049701A">
      <w:pPr>
        <w:jc w:val="center"/>
        <w:rPr>
          <w:rFonts w:ascii="方正小标宋简体" w:eastAsia="方正小标宋简体"/>
          <w:sz w:val="44"/>
          <w:szCs w:val="44"/>
        </w:rPr>
      </w:pPr>
    </w:p>
    <w:p w:rsidR="0049701A" w:rsidRDefault="0049701A">
      <w:pPr>
        <w:autoSpaceDE w:val="0"/>
        <w:autoSpaceDN w:val="0"/>
        <w:spacing w:line="540" w:lineRule="exact"/>
        <w:jc w:val="center"/>
        <w:rPr>
          <w:rFonts w:ascii="方正小标宋简体" w:eastAsia="方正小标宋简体"/>
          <w:sz w:val="44"/>
          <w:szCs w:val="44"/>
        </w:rPr>
      </w:pPr>
      <w:r>
        <w:rPr>
          <w:rFonts w:ascii="方正小标宋简体" w:eastAsia="方正小标宋简体" w:hint="eastAsia"/>
          <w:sz w:val="44"/>
          <w:szCs w:val="44"/>
        </w:rPr>
        <w:t>叶城县委直属机关工委办公经费项目支出绩效评价报告</w:t>
      </w:r>
    </w:p>
    <w:p w:rsidR="0049701A" w:rsidRDefault="0049701A">
      <w:pPr>
        <w:jc w:val="center"/>
        <w:rPr>
          <w:rFonts w:ascii="方正小标宋简体" w:eastAsia="方正小标宋简体"/>
          <w:sz w:val="52"/>
          <w:szCs w:val="52"/>
        </w:rPr>
      </w:pPr>
    </w:p>
    <w:p w:rsidR="0049701A" w:rsidRDefault="0049701A">
      <w:pPr>
        <w:jc w:val="center"/>
        <w:rPr>
          <w:rFonts w:ascii="方正小标宋简体" w:eastAsia="方正小标宋简体"/>
          <w:sz w:val="52"/>
          <w:szCs w:val="52"/>
        </w:rPr>
      </w:pPr>
    </w:p>
    <w:p w:rsidR="0049701A" w:rsidRDefault="0049701A">
      <w:pPr>
        <w:jc w:val="center"/>
        <w:rPr>
          <w:rFonts w:ascii="方正小标宋简体" w:eastAsia="方正小标宋简体"/>
          <w:sz w:val="52"/>
          <w:szCs w:val="52"/>
        </w:rPr>
      </w:pPr>
    </w:p>
    <w:p w:rsidR="0049701A" w:rsidRDefault="0049701A">
      <w:pPr>
        <w:jc w:val="center"/>
        <w:rPr>
          <w:rFonts w:ascii="方正小标宋简体" w:eastAsia="方正小标宋简体"/>
          <w:sz w:val="52"/>
          <w:szCs w:val="52"/>
        </w:rPr>
      </w:pPr>
    </w:p>
    <w:p w:rsidR="0049701A" w:rsidRDefault="0049701A" w:rsidP="008A4E51">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项目名称：</w:t>
      </w:r>
      <w:r>
        <w:rPr>
          <w:rFonts w:eastAsia="仿宋_GB2312" w:hAnsi="宋体" w:cs="宋体" w:hint="eastAsia"/>
          <w:kern w:val="0"/>
          <w:sz w:val="36"/>
          <w:szCs w:val="36"/>
        </w:rPr>
        <w:t>办公经费项目</w:t>
      </w:r>
    </w:p>
    <w:p w:rsidR="0049701A" w:rsidRDefault="0049701A" w:rsidP="008A4E51">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实施单位：</w:t>
      </w:r>
      <w:r>
        <w:rPr>
          <w:rFonts w:eastAsia="仿宋_GB2312" w:hAnsi="宋体" w:cs="宋体" w:hint="eastAsia"/>
          <w:kern w:val="0"/>
          <w:sz w:val="36"/>
          <w:szCs w:val="36"/>
        </w:rPr>
        <w:t>叶城县委直属机关工委</w:t>
      </w:r>
    </w:p>
    <w:p w:rsidR="0049701A" w:rsidRDefault="0049701A" w:rsidP="008A4E51">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评价部门：</w:t>
      </w:r>
      <w:r>
        <w:rPr>
          <w:rFonts w:eastAsia="仿宋_GB2312" w:hAnsi="宋体" w:cs="宋体" w:hint="eastAsia"/>
          <w:kern w:val="0"/>
          <w:sz w:val="36"/>
          <w:szCs w:val="36"/>
        </w:rPr>
        <w:t>叶城县委直属机关工委</w:t>
      </w:r>
    </w:p>
    <w:p w:rsidR="0049701A" w:rsidRDefault="0049701A" w:rsidP="008A4E51">
      <w:pPr>
        <w:autoSpaceDE w:val="0"/>
        <w:autoSpaceDN w:val="0"/>
        <w:spacing w:line="540" w:lineRule="exact"/>
        <w:ind w:firstLineChars="200" w:firstLine="31680"/>
        <w:rPr>
          <w:rFonts w:ascii="仿宋_GB2312" w:eastAsia="仿宋_GB2312" w:hAnsi="仿宋"/>
          <w:spacing w:val="-2"/>
          <w:sz w:val="36"/>
          <w:szCs w:val="36"/>
        </w:rPr>
      </w:pPr>
    </w:p>
    <w:p w:rsidR="0049701A" w:rsidRDefault="0049701A" w:rsidP="008A4E51">
      <w:pPr>
        <w:autoSpaceDE w:val="0"/>
        <w:autoSpaceDN w:val="0"/>
        <w:spacing w:line="540" w:lineRule="exact"/>
        <w:ind w:firstLineChars="200" w:firstLine="31680"/>
        <w:rPr>
          <w:rFonts w:ascii="仿宋_GB2312" w:eastAsia="仿宋_GB2312" w:hAnsi="仿宋"/>
          <w:spacing w:val="-2"/>
          <w:sz w:val="36"/>
          <w:szCs w:val="36"/>
        </w:rPr>
      </w:pPr>
    </w:p>
    <w:p w:rsidR="0049701A" w:rsidRDefault="0049701A" w:rsidP="008A4E51">
      <w:pPr>
        <w:autoSpaceDE w:val="0"/>
        <w:autoSpaceDN w:val="0"/>
        <w:spacing w:line="540" w:lineRule="exact"/>
        <w:ind w:firstLineChars="600" w:firstLine="31680"/>
        <w:rPr>
          <w:rFonts w:ascii="仿宋_GB2312" w:eastAsia="仿宋_GB2312" w:hAnsi="仿宋"/>
          <w:spacing w:val="-2"/>
          <w:sz w:val="36"/>
          <w:szCs w:val="36"/>
        </w:rPr>
      </w:pPr>
    </w:p>
    <w:p w:rsidR="0049701A" w:rsidRDefault="0049701A" w:rsidP="008A4E51">
      <w:pPr>
        <w:autoSpaceDE w:val="0"/>
        <w:autoSpaceDN w:val="0"/>
        <w:spacing w:line="540" w:lineRule="exact"/>
        <w:ind w:firstLineChars="800" w:firstLine="31680"/>
        <w:rPr>
          <w:rFonts w:ascii="仿宋_GB2312" w:eastAsia="仿宋_GB2312" w:hAnsi="仿宋"/>
          <w:spacing w:val="-2"/>
          <w:sz w:val="36"/>
          <w:szCs w:val="36"/>
        </w:rPr>
      </w:pPr>
      <w:r>
        <w:rPr>
          <w:rFonts w:ascii="仿宋_GB2312" w:eastAsia="仿宋_GB2312" w:hAnsi="仿宋" w:hint="eastAsia"/>
          <w:spacing w:val="-2"/>
          <w:sz w:val="36"/>
          <w:szCs w:val="36"/>
        </w:rPr>
        <w:t>二零二零年四月</w:t>
      </w:r>
    </w:p>
    <w:p w:rsidR="0049701A" w:rsidRDefault="0049701A">
      <w:pPr>
        <w:spacing w:line="240" w:lineRule="atLeast"/>
        <w:jc w:val="left"/>
        <w:rPr>
          <w:sz w:val="28"/>
          <w:szCs w:val="28"/>
        </w:rPr>
      </w:pPr>
    </w:p>
    <w:p w:rsidR="0049701A" w:rsidRDefault="0049701A">
      <w:pPr>
        <w:spacing w:line="600" w:lineRule="exact"/>
        <w:jc w:val="center"/>
        <w:rPr>
          <w:rFonts w:ascii="方正小标宋简体" w:eastAsia="方正小标宋简体" w:hAnsi="仿宋_GB2312" w:cs="仿宋_GB2312"/>
          <w:color w:val="FF0000"/>
          <w:kern w:val="0"/>
          <w:sz w:val="44"/>
          <w:szCs w:val="44"/>
          <w:shd w:val="clear" w:color="auto" w:fill="FFFFFF"/>
        </w:rPr>
      </w:pPr>
    </w:p>
    <w:p w:rsidR="0049701A" w:rsidRDefault="0049701A">
      <w:pPr>
        <w:spacing w:line="600" w:lineRule="exact"/>
        <w:jc w:val="center"/>
        <w:rPr>
          <w:rFonts w:ascii="方正小标宋简体" w:eastAsia="方正小标宋简体" w:hAnsi="仿宋_GB2312" w:cs="仿宋_GB2312"/>
          <w:color w:val="FF0000"/>
          <w:kern w:val="0"/>
          <w:sz w:val="44"/>
          <w:szCs w:val="44"/>
          <w:shd w:val="clear" w:color="auto" w:fill="FFFFFF"/>
        </w:rPr>
      </w:pPr>
    </w:p>
    <w:p w:rsidR="0049701A" w:rsidRDefault="0049701A">
      <w:pPr>
        <w:spacing w:line="600" w:lineRule="exact"/>
        <w:jc w:val="center"/>
        <w:rPr>
          <w:rFonts w:ascii="方正小标宋简体" w:eastAsia="方正小标宋简体" w:hAnsi="仿宋_GB2312" w:cs="仿宋_GB2312"/>
          <w:color w:val="FF0000"/>
          <w:kern w:val="0"/>
          <w:sz w:val="44"/>
          <w:szCs w:val="44"/>
          <w:shd w:val="clear" w:color="auto" w:fill="FFFFFF"/>
        </w:rPr>
      </w:pPr>
    </w:p>
    <w:p w:rsidR="0049701A" w:rsidRDefault="0049701A">
      <w:pPr>
        <w:pStyle w:val="Char"/>
        <w:rPr>
          <w:rFonts w:ascii="方正小标宋简体" w:eastAsia="方正小标宋简体" w:hAnsi="仿宋_GB2312" w:cs="仿宋_GB2312"/>
          <w:color w:val="FF0000"/>
          <w:kern w:val="0"/>
          <w:sz w:val="44"/>
          <w:szCs w:val="44"/>
          <w:shd w:val="clear" w:color="auto" w:fill="FFFFFF"/>
        </w:rPr>
      </w:pPr>
    </w:p>
    <w:p w:rsidR="0049701A" w:rsidRDefault="0049701A">
      <w:pPr>
        <w:pStyle w:val="Char"/>
        <w:rPr>
          <w:rFonts w:ascii="方正小标宋简体" w:eastAsia="方正小标宋简体" w:hAnsi="仿宋_GB2312" w:cs="仿宋_GB2312"/>
          <w:color w:val="FF0000"/>
          <w:kern w:val="0"/>
          <w:sz w:val="44"/>
          <w:szCs w:val="44"/>
          <w:shd w:val="clear" w:color="auto" w:fill="FFFFFF"/>
        </w:rPr>
      </w:pPr>
    </w:p>
    <w:p w:rsidR="0049701A" w:rsidRDefault="0049701A" w:rsidP="008A4E51">
      <w:pPr>
        <w:pStyle w:val="1"/>
        <w:numPr>
          <w:ilvl w:val="0"/>
          <w:numId w:val="2"/>
        </w:numPr>
        <w:spacing w:before="0" w:after="0" w:line="560" w:lineRule="exact"/>
        <w:ind w:left="0" w:firstLine="31680"/>
      </w:pPr>
      <w:r>
        <w:rPr>
          <w:rFonts w:hint="eastAsia"/>
        </w:rPr>
        <w:t>基本情况</w:t>
      </w:r>
    </w:p>
    <w:p w:rsidR="0049701A" w:rsidRDefault="0049701A" w:rsidP="008A4E51">
      <w:pPr>
        <w:pStyle w:val="2"/>
        <w:spacing w:before="0" w:after="0" w:line="560" w:lineRule="exact"/>
        <w:ind w:left="0" w:firstLineChars="200" w:firstLine="31680"/>
      </w:pPr>
      <w:bookmarkStart w:id="0" w:name="_Toc26401549"/>
      <w:r>
        <w:rPr>
          <w:rFonts w:hint="eastAsia"/>
        </w:rPr>
        <w:t>项目概况</w:t>
      </w:r>
      <w:bookmarkEnd w:id="0"/>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项目背景及立项依据</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）立项背景和目的</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根据地委、行署批准的《叶城县机构改革方案》（喀党办字〔</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11</w:t>
      </w:r>
      <w:r>
        <w:rPr>
          <w:rFonts w:ascii="仿宋_GB2312" w:eastAsia="仿宋_GB2312" w:hAnsi="仿宋" w:cs="宋体" w:hint="eastAsia"/>
          <w:sz w:val="32"/>
          <w:szCs w:val="32"/>
        </w:rPr>
        <w:t>号）和关于印发《叶城县机构改革方案》实施意见的通知（叶党办发〔</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号）要求，中共叶城县委员会直属机关工作委员会属县委派出党工委，因机构改革前由县委组织部代管，根据机构改革要求，县委直属机关工委现属独立核算的一级预算单位，系涉改单位，需保障单位正常运转，下发资金预算金额</w:t>
      </w:r>
      <w:r>
        <w:rPr>
          <w:rFonts w:ascii="仿宋_GB2312" w:eastAsia="仿宋_GB2312" w:hAnsi="仿宋" w:cs="宋体"/>
          <w:sz w:val="32"/>
          <w:szCs w:val="32"/>
        </w:rPr>
        <w:t>9</w:t>
      </w:r>
      <w:r>
        <w:rPr>
          <w:rFonts w:ascii="仿宋_GB2312" w:eastAsia="仿宋_GB2312" w:hAnsi="仿宋" w:cs="宋体" w:hint="eastAsia"/>
          <w:sz w:val="32"/>
          <w:szCs w:val="32"/>
        </w:rPr>
        <w:t>万元，设定的预期目标是保证单位正常运行，配备单位相关办公设备以及保证单位基本运行经费支出。</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）立项依据</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《叶城县机构改革方案》（喀党办字〔</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11</w:t>
      </w:r>
      <w:r>
        <w:rPr>
          <w:rFonts w:ascii="仿宋_GB2312" w:eastAsia="仿宋_GB2312" w:hAnsi="仿宋" w:cs="宋体" w:hint="eastAsia"/>
          <w:sz w:val="32"/>
          <w:szCs w:val="32"/>
        </w:rPr>
        <w:t>号）和关于印发《叶城县机构改革方案》实施意见的通知（叶党办发〔</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号）</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项目主要内容及实施情况</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该项目实施主体为叶城县委直属机关工委。</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机构设置情况：</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3</w:t>
      </w:r>
      <w:r>
        <w:rPr>
          <w:rFonts w:ascii="仿宋_GB2312" w:eastAsia="仿宋_GB2312" w:hAnsi="仿宋" w:cs="宋体" w:hint="eastAsia"/>
          <w:sz w:val="32"/>
          <w:szCs w:val="32"/>
        </w:rPr>
        <w:t>月因机构改革，叶城县委直属机关工委从叶城县委组织部独立，现为独立预算的一级单位。叶城县委直属机关工委机关行政编制</w:t>
      </w:r>
      <w:r>
        <w:rPr>
          <w:rFonts w:ascii="仿宋_GB2312" w:eastAsia="仿宋_GB2312" w:hAnsi="仿宋" w:cs="宋体"/>
          <w:sz w:val="32"/>
          <w:szCs w:val="32"/>
        </w:rPr>
        <w:t>4</w:t>
      </w:r>
      <w:r>
        <w:rPr>
          <w:rFonts w:ascii="仿宋_GB2312" w:eastAsia="仿宋_GB2312" w:hAnsi="仿宋" w:cs="宋体" w:hint="eastAsia"/>
          <w:sz w:val="32"/>
          <w:szCs w:val="32"/>
        </w:rPr>
        <w:t>名，其中：科级领导职数</w:t>
      </w:r>
      <w:r>
        <w:rPr>
          <w:rFonts w:ascii="仿宋_GB2312" w:eastAsia="仿宋_GB2312" w:hAnsi="仿宋" w:cs="宋体"/>
          <w:sz w:val="32"/>
          <w:szCs w:val="32"/>
        </w:rPr>
        <w:t>3</w:t>
      </w:r>
      <w:r>
        <w:rPr>
          <w:rFonts w:ascii="仿宋_GB2312" w:eastAsia="仿宋_GB2312" w:hAnsi="仿宋" w:cs="宋体" w:hint="eastAsia"/>
          <w:sz w:val="32"/>
          <w:szCs w:val="32"/>
        </w:rPr>
        <w:t>名。机关工勤事业编制</w:t>
      </w:r>
      <w:r>
        <w:rPr>
          <w:rFonts w:ascii="仿宋_GB2312" w:eastAsia="仿宋_GB2312" w:hAnsi="仿宋" w:cs="宋体"/>
          <w:sz w:val="32"/>
          <w:szCs w:val="32"/>
        </w:rPr>
        <w:t>1</w:t>
      </w:r>
      <w:r>
        <w:rPr>
          <w:rFonts w:ascii="仿宋_GB2312" w:eastAsia="仿宋_GB2312" w:hAnsi="仿宋" w:cs="宋体" w:hint="eastAsia"/>
          <w:sz w:val="32"/>
          <w:szCs w:val="32"/>
        </w:rPr>
        <w:t>名。实有行政在职</w:t>
      </w:r>
      <w:r>
        <w:rPr>
          <w:rFonts w:ascii="仿宋_GB2312" w:eastAsia="仿宋_GB2312" w:hAnsi="仿宋" w:cs="宋体"/>
          <w:sz w:val="32"/>
          <w:szCs w:val="32"/>
        </w:rPr>
        <w:t>3</w:t>
      </w:r>
      <w:r>
        <w:rPr>
          <w:rFonts w:ascii="仿宋_GB2312" w:eastAsia="仿宋_GB2312" w:hAnsi="仿宋" w:cs="宋体" w:hint="eastAsia"/>
          <w:sz w:val="32"/>
          <w:szCs w:val="32"/>
        </w:rPr>
        <w:t>人，工勤在职</w:t>
      </w:r>
      <w:r>
        <w:rPr>
          <w:rFonts w:ascii="仿宋_GB2312" w:eastAsia="仿宋_GB2312" w:hAnsi="仿宋" w:cs="宋体"/>
          <w:sz w:val="32"/>
          <w:szCs w:val="32"/>
        </w:rPr>
        <w:t>0</w:t>
      </w:r>
      <w:r>
        <w:rPr>
          <w:rFonts w:ascii="仿宋_GB2312" w:eastAsia="仿宋_GB2312" w:hAnsi="仿宋" w:cs="宋体" w:hint="eastAsia"/>
          <w:sz w:val="32"/>
          <w:szCs w:val="32"/>
        </w:rPr>
        <w:t>人。</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主要职能：</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（一）统一组织、规划、部署县委直属机关党的工作，</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提出加强和改进机关党的建设的意见和建议，研究制定工作规划，并抓好组织实施。</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（二）指导督促县委直属机关党组、党总支、党支部认真履行机关党建主体责任。指导县委直属机关党的思想建设、组织建设、作风建设、纪律建设，把制度建设贯穿其中，深入推进反腐败斗争。</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三）指导县委直属机关党组、党总支、党支部和广大党员学习马克思列宁主义、毛泽东思想、邓小平理论、“三个代表”重要思想、科学发展观、习近平新时代中国特色社会主义思想，聚焦总目标和县委工作，做好思想教育和武装广大党员和干部群众，使党的路线、方针、政策变为群众的统一意志和自觉行动。</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（四）对县委直属机关党组、党总支、党支部、党员领导干部落实党建责任制、遵守纪律和规矩情况进行监督检查，并及时向县委报告。</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（五）指导县委直属机关党组、党总支、党支部实施对党员特别是党员领导干部的监督和管理，及时向县委报告各部门领导班子、领导干部情况。</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（六）配合县委有关部门抓好县委直属机关各部门领导班子思想建设，参与对党员领导干部民主生活会和党组理论学习组、党总支、支部学习的督促检查和指导，了解掌握情况，按规定报送情况报告。</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（七）督促指导县委直属机关各部门党组、党总支、党支部按期换届，指导督促做好基层党组织领导班子成员的配备。</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（八）指导县委直属机关党组、党总支、党支部加强基层组织建设，组织好党员发展、教育和管理等工作。</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（九）了解掌握县委直属机关工作人员的思想状况，指导县委直属机关党组、党总支、党支部加强思想工作和精神文明建设。</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（十）协同有关部门指导、规划、协调、监督、检查县委直属机关干部教育培训工作，培训轮训县委直属机关党员领导干部、党务干部及党员发展对象。</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（十一）承担安全生产工作职责。</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（十二）完成县委交办的其他任务。</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项目主要内容</w:t>
      </w:r>
      <w:bookmarkStart w:id="1" w:name="_Toc26401550"/>
      <w:r>
        <w:rPr>
          <w:rFonts w:ascii="仿宋_GB2312" w:eastAsia="仿宋_GB2312" w:hAnsi="仿宋" w:cs="宋体" w:hint="eastAsia"/>
          <w:sz w:val="32"/>
          <w:szCs w:val="32"/>
        </w:rPr>
        <w:t>：购买台式计算机</w:t>
      </w:r>
      <w:r>
        <w:rPr>
          <w:rFonts w:ascii="仿宋_GB2312" w:eastAsia="仿宋_GB2312" w:hAnsi="仿宋" w:cs="宋体"/>
          <w:sz w:val="32"/>
          <w:szCs w:val="32"/>
        </w:rPr>
        <w:t>4</w:t>
      </w:r>
      <w:r>
        <w:rPr>
          <w:rFonts w:ascii="仿宋_GB2312" w:eastAsia="仿宋_GB2312" w:hAnsi="仿宋" w:cs="宋体" w:hint="eastAsia"/>
          <w:sz w:val="32"/>
          <w:szCs w:val="32"/>
        </w:rPr>
        <w:t>台、便携式计算机</w:t>
      </w:r>
      <w:r>
        <w:rPr>
          <w:rFonts w:ascii="仿宋_GB2312" w:eastAsia="仿宋_GB2312" w:hAnsi="仿宋" w:cs="宋体"/>
          <w:sz w:val="32"/>
          <w:szCs w:val="32"/>
        </w:rPr>
        <w:t>1</w:t>
      </w:r>
      <w:r>
        <w:rPr>
          <w:rFonts w:ascii="仿宋_GB2312" w:eastAsia="仿宋_GB2312" w:hAnsi="仿宋" w:cs="宋体" w:hint="eastAsia"/>
          <w:sz w:val="32"/>
          <w:szCs w:val="32"/>
        </w:rPr>
        <w:t>台、打印设备</w:t>
      </w:r>
      <w:r>
        <w:rPr>
          <w:rFonts w:ascii="仿宋_GB2312" w:eastAsia="仿宋_GB2312" w:hAnsi="仿宋" w:cs="宋体"/>
          <w:sz w:val="32"/>
          <w:szCs w:val="32"/>
        </w:rPr>
        <w:t>3</w:t>
      </w:r>
      <w:r>
        <w:rPr>
          <w:rFonts w:ascii="仿宋_GB2312" w:eastAsia="仿宋_GB2312" w:hAnsi="仿宋" w:cs="宋体" w:hint="eastAsia"/>
          <w:sz w:val="32"/>
          <w:szCs w:val="32"/>
        </w:rPr>
        <w:t>台、碎纸机</w:t>
      </w:r>
      <w:r>
        <w:rPr>
          <w:rFonts w:ascii="仿宋_GB2312" w:eastAsia="仿宋_GB2312" w:hAnsi="仿宋" w:cs="宋体"/>
          <w:sz w:val="32"/>
          <w:szCs w:val="32"/>
        </w:rPr>
        <w:t>1</w:t>
      </w:r>
      <w:r>
        <w:rPr>
          <w:rFonts w:ascii="仿宋_GB2312" w:eastAsia="仿宋_GB2312" w:hAnsi="仿宋" w:cs="宋体" w:hint="eastAsia"/>
          <w:sz w:val="32"/>
          <w:szCs w:val="32"/>
        </w:rPr>
        <w:t>台、木质台、桌类</w:t>
      </w:r>
      <w:r>
        <w:rPr>
          <w:rFonts w:ascii="仿宋_GB2312" w:eastAsia="仿宋_GB2312" w:hAnsi="仿宋" w:cs="宋体"/>
          <w:sz w:val="32"/>
          <w:szCs w:val="32"/>
        </w:rPr>
        <w:t>7</w:t>
      </w:r>
      <w:r>
        <w:rPr>
          <w:rFonts w:ascii="仿宋_GB2312" w:eastAsia="仿宋_GB2312" w:hAnsi="仿宋" w:cs="宋体" w:hint="eastAsia"/>
          <w:sz w:val="32"/>
          <w:szCs w:val="32"/>
        </w:rPr>
        <w:t>个、金属骨架为主的椅櫈类</w:t>
      </w:r>
      <w:r>
        <w:rPr>
          <w:rFonts w:ascii="仿宋_GB2312" w:eastAsia="仿宋_GB2312" w:hAnsi="仿宋" w:cs="宋体"/>
          <w:sz w:val="32"/>
          <w:szCs w:val="32"/>
        </w:rPr>
        <w:t>6</w:t>
      </w:r>
      <w:r>
        <w:rPr>
          <w:rFonts w:ascii="仿宋_GB2312" w:eastAsia="仿宋_GB2312" w:hAnsi="仿宋" w:cs="宋体" w:hint="eastAsia"/>
          <w:sz w:val="32"/>
          <w:szCs w:val="32"/>
        </w:rPr>
        <w:t>个、沙发类</w:t>
      </w:r>
      <w:r>
        <w:rPr>
          <w:rFonts w:ascii="仿宋_GB2312" w:eastAsia="仿宋_GB2312" w:hAnsi="仿宋" w:cs="宋体"/>
          <w:sz w:val="32"/>
          <w:szCs w:val="32"/>
        </w:rPr>
        <w:t>2</w:t>
      </w:r>
      <w:r>
        <w:rPr>
          <w:rFonts w:ascii="仿宋_GB2312" w:eastAsia="仿宋_GB2312" w:hAnsi="仿宋" w:cs="宋体" w:hint="eastAsia"/>
          <w:sz w:val="32"/>
          <w:szCs w:val="32"/>
        </w:rPr>
        <w:t>个，柜类</w:t>
      </w:r>
      <w:r>
        <w:rPr>
          <w:rFonts w:ascii="仿宋_GB2312" w:eastAsia="仿宋_GB2312" w:hAnsi="仿宋" w:cs="宋体"/>
          <w:sz w:val="32"/>
          <w:szCs w:val="32"/>
        </w:rPr>
        <w:t>1</w:t>
      </w:r>
      <w:r>
        <w:rPr>
          <w:rFonts w:ascii="仿宋_GB2312" w:eastAsia="仿宋_GB2312" w:hAnsi="仿宋" w:cs="宋体" w:hint="eastAsia"/>
          <w:sz w:val="32"/>
          <w:szCs w:val="32"/>
        </w:rPr>
        <w:t>个；商品和服务支出包括：纸质文具及办公用品</w:t>
      </w:r>
      <w:r>
        <w:rPr>
          <w:rFonts w:ascii="仿宋_GB2312" w:eastAsia="仿宋_GB2312" w:hAnsi="仿宋" w:cs="宋体"/>
          <w:sz w:val="32"/>
          <w:szCs w:val="32"/>
        </w:rPr>
        <w:t>1</w:t>
      </w:r>
      <w:r>
        <w:rPr>
          <w:rFonts w:ascii="仿宋_GB2312" w:eastAsia="仿宋_GB2312" w:hAnsi="仿宋" w:cs="宋体" w:hint="eastAsia"/>
          <w:sz w:val="32"/>
          <w:szCs w:val="32"/>
        </w:rPr>
        <w:t>批。</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实施情况：项目经立项后。为保证项目质量和成本控制，我单位积极与叶城县财政局对接，进行了办公设备采购工作，制定《叶城县委直属机关工委办公设备采购工作方案》，组织干部进行办公设备采购工作，为保质保量完成提供了强有力的技术支撑，有效地推进了项目工作。项目实施完成后，由本项目相关人员于</w:t>
      </w:r>
      <w:smartTag w:uri="urn:schemas-microsoft-com:office:smarttags" w:element="chsdate">
        <w:smartTagPr>
          <w:attr w:name="IsROCDate" w:val="False"/>
          <w:attr w:name="IsLunarDate" w:val="False"/>
          <w:attr w:name="Day" w:val="20"/>
          <w:attr w:name="Month" w:val="6"/>
          <w:attr w:name="Year" w:val="2019"/>
        </w:smartTagP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6</w:t>
        </w:r>
        <w:r>
          <w:rPr>
            <w:rFonts w:ascii="仿宋_GB2312" w:eastAsia="仿宋_GB2312" w:hAnsi="仿宋" w:cs="宋体" w:hint="eastAsia"/>
            <w:sz w:val="32"/>
            <w:szCs w:val="32"/>
          </w:rPr>
          <w:t>月</w:t>
        </w:r>
        <w:r>
          <w:rPr>
            <w:rFonts w:ascii="仿宋_GB2312" w:eastAsia="仿宋_GB2312" w:hAnsi="仿宋" w:cs="宋体"/>
            <w:sz w:val="32"/>
            <w:szCs w:val="32"/>
          </w:rPr>
          <w:t>20</w:t>
        </w:r>
        <w:r>
          <w:rPr>
            <w:rFonts w:ascii="仿宋_GB2312" w:eastAsia="仿宋_GB2312" w:hAnsi="仿宋" w:cs="宋体" w:hint="eastAsia"/>
            <w:sz w:val="32"/>
            <w:szCs w:val="32"/>
          </w:rPr>
          <w:t>日</w:t>
        </w:r>
      </w:smartTag>
      <w:r>
        <w:rPr>
          <w:rFonts w:ascii="仿宋_GB2312" w:eastAsia="仿宋_GB2312" w:hAnsi="仿宋" w:cs="宋体" w:hint="eastAsia"/>
          <w:sz w:val="32"/>
          <w:szCs w:val="32"/>
        </w:rPr>
        <w:t>完成检查验收，检查验收合格后按合同规定支付款项。</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项目负责人及职责</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项目负责人为机关工委副书记刘勇，主要职责为在项目前期进行可行性研究，指导并监督部门工作安排，制定方案并严格按照该方案指导财务人员进行工作，确保该项目目标实现。</w:t>
      </w:r>
    </w:p>
    <w:p w:rsidR="0049701A" w:rsidRDefault="0049701A" w:rsidP="008A4E51">
      <w:pPr>
        <w:pStyle w:val="2"/>
        <w:spacing w:before="0" w:after="0" w:line="560" w:lineRule="exact"/>
        <w:ind w:left="0" w:firstLineChars="200" w:firstLine="31680"/>
      </w:pPr>
      <w:r>
        <w:rPr>
          <w:rFonts w:hint="eastAsia"/>
        </w:rPr>
        <w:t>资金</w:t>
      </w:r>
      <w:bookmarkEnd w:id="1"/>
      <w:r>
        <w:rPr>
          <w:rFonts w:hint="eastAsia"/>
        </w:rPr>
        <w:t>投入和使用情况</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预算金额</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该项目年初预算批复金额为</w:t>
      </w:r>
      <w:r>
        <w:rPr>
          <w:rFonts w:ascii="仿宋_GB2312" w:eastAsia="仿宋_GB2312" w:hAnsi="仿宋" w:cs="宋体"/>
          <w:sz w:val="32"/>
          <w:szCs w:val="32"/>
        </w:rPr>
        <w:t xml:space="preserve">9 </w:t>
      </w:r>
      <w:r>
        <w:rPr>
          <w:rFonts w:ascii="仿宋_GB2312" w:eastAsia="仿宋_GB2312" w:hAnsi="仿宋" w:cs="宋体" w:hint="eastAsia"/>
          <w:sz w:val="32"/>
          <w:szCs w:val="32"/>
        </w:rPr>
        <w:t>万元。</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预算来源</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该项目预算来源为一般公共预算资金，</w:t>
      </w:r>
      <w:r>
        <w:rPr>
          <w:rFonts w:ascii="仿宋_GB2312" w:eastAsia="仿宋_GB2312" w:hAnsi="仿宋" w:cs="宋体"/>
          <w:sz w:val="32"/>
          <w:szCs w:val="32"/>
        </w:rPr>
        <w:t>2019</w:t>
      </w:r>
      <w:r>
        <w:rPr>
          <w:rFonts w:ascii="仿宋_GB2312" w:eastAsia="仿宋_GB2312" w:hAnsi="仿宋" w:cs="宋体" w:hint="eastAsia"/>
          <w:sz w:val="32"/>
          <w:szCs w:val="32"/>
        </w:rPr>
        <w:t>年实际到位资金</w:t>
      </w:r>
      <w:r>
        <w:rPr>
          <w:rFonts w:ascii="仿宋_GB2312" w:eastAsia="仿宋_GB2312" w:hAnsi="仿宋" w:cs="宋体"/>
          <w:sz w:val="32"/>
          <w:szCs w:val="32"/>
        </w:rPr>
        <w:t>9</w:t>
      </w:r>
      <w:r>
        <w:rPr>
          <w:rFonts w:ascii="仿宋_GB2312" w:eastAsia="仿宋_GB2312" w:hAnsi="仿宋" w:cs="宋体" w:hint="eastAsia"/>
          <w:sz w:val="32"/>
          <w:szCs w:val="32"/>
        </w:rPr>
        <w:t>万元，资金到位率</w:t>
      </w:r>
      <w:r>
        <w:rPr>
          <w:rFonts w:ascii="仿宋_GB2312" w:eastAsia="仿宋_GB2312" w:hAnsi="仿宋" w:cs="宋体"/>
          <w:sz w:val="32"/>
          <w:szCs w:val="32"/>
        </w:rPr>
        <w:t xml:space="preserve"> 100%</w:t>
      </w:r>
      <w:r>
        <w:rPr>
          <w:rFonts w:ascii="仿宋_GB2312" w:eastAsia="仿宋_GB2312" w:hAnsi="仿宋" w:cs="宋体" w:hint="eastAsia"/>
          <w:sz w:val="32"/>
          <w:szCs w:val="32"/>
        </w:rPr>
        <w:t>。</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项目实施起止时间</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本项目计划实施起止时间</w:t>
      </w:r>
      <w:r>
        <w:rPr>
          <w:rFonts w:ascii="仿宋_GB2312" w:eastAsia="仿宋_GB2312" w:hAnsi="仿宋" w:cs="宋体"/>
          <w:sz w:val="32"/>
          <w:szCs w:val="32"/>
        </w:rPr>
        <w:t xml:space="preserve"> 2019 </w:t>
      </w:r>
      <w:r>
        <w:rPr>
          <w:rFonts w:ascii="仿宋_GB2312" w:eastAsia="仿宋_GB2312" w:hAnsi="仿宋" w:cs="宋体" w:hint="eastAsia"/>
          <w:sz w:val="32"/>
          <w:szCs w:val="32"/>
        </w:rPr>
        <w:t>年</w:t>
      </w:r>
      <w:r>
        <w:rPr>
          <w:rFonts w:ascii="仿宋_GB2312" w:eastAsia="仿宋_GB2312" w:hAnsi="仿宋" w:cs="宋体"/>
          <w:sz w:val="32"/>
          <w:szCs w:val="32"/>
        </w:rPr>
        <w:t>5</w:t>
      </w:r>
      <w:r>
        <w:rPr>
          <w:rFonts w:ascii="仿宋_GB2312" w:eastAsia="仿宋_GB2312" w:hAnsi="仿宋" w:cs="宋体" w:hint="eastAsia"/>
          <w:sz w:val="32"/>
          <w:szCs w:val="32"/>
        </w:rPr>
        <w:t>月</w:t>
      </w:r>
      <w:r>
        <w:rPr>
          <w:rFonts w:ascii="仿宋_GB2312" w:eastAsia="仿宋_GB2312" w:hAnsi="仿宋" w:cs="宋体"/>
          <w:sz w:val="32"/>
          <w:szCs w:val="32"/>
        </w:rPr>
        <w:t xml:space="preserve">-2019 </w:t>
      </w:r>
      <w:r>
        <w:rPr>
          <w:rFonts w:ascii="仿宋_GB2312" w:eastAsia="仿宋_GB2312" w:hAnsi="仿宋" w:cs="宋体" w:hint="eastAsia"/>
          <w:sz w:val="32"/>
          <w:szCs w:val="32"/>
        </w:rPr>
        <w:t>年</w:t>
      </w:r>
      <w:r>
        <w:rPr>
          <w:rFonts w:ascii="仿宋_GB2312" w:eastAsia="仿宋_GB2312" w:hAnsi="仿宋" w:cs="宋体"/>
          <w:sz w:val="32"/>
          <w:szCs w:val="32"/>
        </w:rPr>
        <w:t>6</w:t>
      </w:r>
      <w:r>
        <w:rPr>
          <w:rFonts w:ascii="仿宋_GB2312" w:eastAsia="仿宋_GB2312" w:hAnsi="仿宋" w:cs="宋体" w:hint="eastAsia"/>
          <w:sz w:val="32"/>
          <w:szCs w:val="32"/>
        </w:rPr>
        <w:t>月</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实际实施起止时间为</w:t>
      </w:r>
      <w:r>
        <w:rPr>
          <w:rFonts w:ascii="仿宋_GB2312" w:eastAsia="仿宋_GB2312" w:hAnsi="仿宋" w:cs="宋体"/>
          <w:sz w:val="32"/>
          <w:szCs w:val="32"/>
        </w:rPr>
        <w:t xml:space="preserve"> 2019</w:t>
      </w:r>
      <w:r>
        <w:rPr>
          <w:rFonts w:ascii="仿宋_GB2312" w:eastAsia="仿宋_GB2312" w:hAnsi="仿宋" w:cs="宋体" w:hint="eastAsia"/>
          <w:sz w:val="32"/>
          <w:szCs w:val="32"/>
        </w:rPr>
        <w:t>年</w:t>
      </w:r>
      <w:r>
        <w:rPr>
          <w:rFonts w:ascii="仿宋_GB2312" w:eastAsia="仿宋_GB2312" w:hAnsi="仿宋" w:cs="宋体"/>
          <w:sz w:val="32"/>
          <w:szCs w:val="32"/>
        </w:rPr>
        <w:t xml:space="preserve"> 6</w:t>
      </w:r>
      <w:r>
        <w:rPr>
          <w:rFonts w:ascii="仿宋_GB2312" w:eastAsia="仿宋_GB2312" w:hAnsi="仿宋" w:cs="宋体" w:hint="eastAsia"/>
          <w:sz w:val="32"/>
          <w:szCs w:val="32"/>
        </w:rPr>
        <w:t>月</w:t>
      </w:r>
      <w:r>
        <w:rPr>
          <w:rFonts w:ascii="仿宋_GB2312" w:eastAsia="仿宋_GB2312" w:hAnsi="仿宋" w:cs="宋体"/>
          <w:sz w:val="32"/>
          <w:szCs w:val="32"/>
        </w:rPr>
        <w:t>—</w:t>
      </w:r>
      <w:r>
        <w:rPr>
          <w:rFonts w:ascii="仿宋_GB2312" w:eastAsia="仿宋_GB2312" w:hAnsi="仿宋" w:cs="宋体"/>
          <w:sz w:val="32"/>
          <w:szCs w:val="32"/>
        </w:rPr>
        <w:t xml:space="preserve">2019 </w:t>
      </w:r>
      <w:r>
        <w:rPr>
          <w:rFonts w:ascii="仿宋_GB2312" w:eastAsia="仿宋_GB2312" w:hAnsi="仿宋" w:cs="宋体" w:hint="eastAsia"/>
          <w:sz w:val="32"/>
          <w:szCs w:val="32"/>
        </w:rPr>
        <w:t>年</w:t>
      </w:r>
      <w:r>
        <w:rPr>
          <w:rFonts w:ascii="仿宋_GB2312" w:eastAsia="仿宋_GB2312" w:hAnsi="仿宋" w:cs="宋体"/>
          <w:sz w:val="32"/>
          <w:szCs w:val="32"/>
        </w:rPr>
        <w:t xml:space="preserve">7 </w:t>
      </w:r>
      <w:r>
        <w:rPr>
          <w:rFonts w:ascii="仿宋_GB2312" w:eastAsia="仿宋_GB2312" w:hAnsi="仿宋" w:cs="宋体" w:hint="eastAsia"/>
          <w:sz w:val="32"/>
          <w:szCs w:val="32"/>
        </w:rPr>
        <w:t>月</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4.</w:t>
      </w:r>
      <w:r>
        <w:rPr>
          <w:rFonts w:ascii="仿宋_GB2312" w:eastAsia="仿宋_GB2312" w:hAnsi="仿宋" w:cs="宋体" w:hint="eastAsia"/>
          <w:sz w:val="32"/>
          <w:szCs w:val="32"/>
        </w:rPr>
        <w:t>预算执行情况</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根据地委、行署批准的《叶城县机构改革方案》（喀党办字〔</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11</w:t>
      </w:r>
      <w:r>
        <w:rPr>
          <w:rFonts w:ascii="仿宋_GB2312" w:eastAsia="仿宋_GB2312" w:hAnsi="仿宋" w:cs="宋体" w:hint="eastAsia"/>
          <w:sz w:val="32"/>
          <w:szCs w:val="32"/>
        </w:rPr>
        <w:t>号）和关于印发《叶城县机构改革方案》实施意见的通知（叶党办发〔</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号）要求，中共叶城县委员会直属机关工作委员会属县委派出党工委，因机构改革前由县委组织部代管，根据机构改革要求，县委直属机关工委现属独立核算的一级预算单位，系涉改单位，需保障单位正常运转，到位资金</w:t>
      </w:r>
      <w:r>
        <w:rPr>
          <w:rFonts w:ascii="仿宋_GB2312" w:eastAsia="仿宋_GB2312" w:hAnsi="仿宋" w:cs="宋体"/>
          <w:sz w:val="32"/>
          <w:szCs w:val="32"/>
        </w:rPr>
        <w:t>9</w:t>
      </w:r>
      <w:r>
        <w:rPr>
          <w:rFonts w:ascii="仿宋_GB2312" w:eastAsia="仿宋_GB2312" w:hAnsi="仿宋" w:cs="宋体" w:hint="eastAsia"/>
          <w:sz w:val="32"/>
          <w:szCs w:val="32"/>
        </w:rPr>
        <w:t>万元，本项目实际支付资金</w:t>
      </w:r>
      <w:r>
        <w:rPr>
          <w:rFonts w:ascii="仿宋_GB2312" w:eastAsia="仿宋_GB2312" w:hAnsi="仿宋" w:cs="宋体"/>
          <w:sz w:val="32"/>
          <w:szCs w:val="32"/>
        </w:rPr>
        <w:t>9</w:t>
      </w:r>
      <w:r>
        <w:rPr>
          <w:rFonts w:ascii="仿宋_GB2312" w:eastAsia="仿宋_GB2312" w:hAnsi="仿宋" w:cs="宋体" w:hint="eastAsia"/>
          <w:sz w:val="32"/>
          <w:szCs w:val="32"/>
        </w:rPr>
        <w:t>万元，预算执行率</w:t>
      </w:r>
      <w:r>
        <w:rPr>
          <w:rFonts w:ascii="仿宋_GB2312" w:eastAsia="仿宋_GB2312" w:hAnsi="仿宋" w:cs="宋体"/>
          <w:sz w:val="32"/>
          <w:szCs w:val="32"/>
        </w:rPr>
        <w:t>100%</w:t>
      </w:r>
      <w:r>
        <w:rPr>
          <w:rFonts w:ascii="仿宋_GB2312" w:eastAsia="仿宋_GB2312" w:hAnsi="仿宋" w:cs="宋体" w:hint="eastAsia"/>
          <w:sz w:val="32"/>
          <w:szCs w:val="32"/>
        </w:rPr>
        <w:t>。项目资金主要用于支付通用设备类费用</w:t>
      </w:r>
      <w:r>
        <w:rPr>
          <w:rFonts w:ascii="仿宋_GB2312" w:eastAsia="仿宋_GB2312" w:hAnsi="仿宋" w:cs="宋体"/>
          <w:sz w:val="32"/>
          <w:szCs w:val="32"/>
        </w:rPr>
        <w:t>6.5926</w:t>
      </w:r>
      <w:r>
        <w:rPr>
          <w:rFonts w:ascii="仿宋_GB2312" w:eastAsia="仿宋_GB2312" w:hAnsi="仿宋" w:cs="宋体" w:hint="eastAsia"/>
          <w:sz w:val="32"/>
          <w:szCs w:val="32"/>
        </w:rPr>
        <w:t>万元、家具、用具、装具及动植物费用支付</w:t>
      </w:r>
      <w:r>
        <w:rPr>
          <w:rFonts w:ascii="仿宋_GB2312" w:eastAsia="仿宋_GB2312" w:hAnsi="仿宋" w:cs="宋体"/>
          <w:sz w:val="32"/>
          <w:szCs w:val="32"/>
        </w:rPr>
        <w:t>0.51</w:t>
      </w:r>
      <w:r>
        <w:rPr>
          <w:rFonts w:ascii="仿宋_GB2312" w:eastAsia="仿宋_GB2312" w:hAnsi="仿宋" w:cs="宋体" w:hint="eastAsia"/>
          <w:sz w:val="32"/>
          <w:szCs w:val="32"/>
        </w:rPr>
        <w:t>万元，纸质文具及办公用品费用支付</w:t>
      </w:r>
      <w:r>
        <w:rPr>
          <w:rFonts w:ascii="仿宋_GB2312" w:eastAsia="仿宋_GB2312" w:hAnsi="仿宋" w:cs="宋体"/>
          <w:sz w:val="32"/>
          <w:szCs w:val="32"/>
        </w:rPr>
        <w:t>1.8974</w:t>
      </w:r>
      <w:r>
        <w:rPr>
          <w:rFonts w:ascii="仿宋_GB2312" w:eastAsia="仿宋_GB2312" w:hAnsi="仿宋" w:cs="宋体" w:hint="eastAsia"/>
          <w:sz w:val="32"/>
          <w:szCs w:val="32"/>
        </w:rPr>
        <w:t>万元，结余</w:t>
      </w:r>
      <w:r>
        <w:rPr>
          <w:rFonts w:ascii="仿宋_GB2312" w:eastAsia="仿宋_GB2312" w:hAnsi="仿宋" w:cs="宋体"/>
          <w:sz w:val="32"/>
          <w:szCs w:val="32"/>
        </w:rPr>
        <w:t>0</w:t>
      </w:r>
      <w:r>
        <w:rPr>
          <w:rFonts w:ascii="仿宋_GB2312" w:eastAsia="仿宋_GB2312" w:hAnsi="仿宋" w:cs="宋体" w:hint="eastAsia"/>
          <w:sz w:val="32"/>
          <w:szCs w:val="32"/>
        </w:rPr>
        <w:t>万元。本项目经济分类主要用于【</w:t>
      </w:r>
      <w:r>
        <w:rPr>
          <w:rFonts w:ascii="仿宋_GB2312" w:eastAsia="仿宋_GB2312" w:hAnsi="仿宋" w:cs="宋体"/>
          <w:sz w:val="32"/>
          <w:szCs w:val="32"/>
        </w:rPr>
        <w:t>302</w:t>
      </w:r>
      <w:r>
        <w:rPr>
          <w:rFonts w:ascii="仿宋_GB2312" w:eastAsia="仿宋_GB2312" w:hAnsi="仿宋" w:cs="宋体" w:hint="eastAsia"/>
          <w:sz w:val="32"/>
          <w:szCs w:val="32"/>
        </w:rPr>
        <w:t>】商品和服务支出，资金额是</w:t>
      </w:r>
      <w:r>
        <w:rPr>
          <w:rFonts w:ascii="仿宋_GB2312" w:eastAsia="仿宋_GB2312" w:hAnsi="仿宋" w:cs="宋体"/>
          <w:sz w:val="32"/>
          <w:szCs w:val="32"/>
        </w:rPr>
        <w:t>9</w:t>
      </w:r>
      <w:r>
        <w:rPr>
          <w:rFonts w:ascii="仿宋_GB2312" w:eastAsia="仿宋_GB2312" w:hAnsi="仿宋" w:cs="宋体" w:hint="eastAsia"/>
          <w:sz w:val="32"/>
          <w:szCs w:val="32"/>
        </w:rPr>
        <w:t>万元。</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资金的使用制度</w:t>
      </w:r>
    </w:p>
    <w:p w:rsidR="0049701A" w:rsidRDefault="0049701A" w:rsidP="008A4E51">
      <w:pPr>
        <w:spacing w:line="560" w:lineRule="exact"/>
        <w:ind w:firstLineChars="200" w:firstLine="31680"/>
        <w:rPr>
          <w:rFonts w:ascii="仿宋_GB2312" w:eastAsia="仿宋_GB2312" w:hAnsi="仿宋" w:cs="宋体"/>
          <w:sz w:val="32"/>
          <w:szCs w:val="32"/>
        </w:rPr>
      </w:pPr>
      <w:bookmarkStart w:id="2" w:name="_Toc26401551"/>
      <w:r>
        <w:rPr>
          <w:rFonts w:ascii="仿宋_GB2312" w:eastAsia="仿宋_GB2312" w:hAnsi="仿宋" w:cs="宋体" w:hint="eastAsia"/>
          <w:sz w:val="32"/>
          <w:szCs w:val="32"/>
        </w:rPr>
        <w:t>本项目资金严格按照办公经费项目资金管理办法和县财政资金管理制度支付资金；资金支付由分管本单位县领导、主管财务县领导、叶城县财政局等各级部门审批审核；资金的支付有完整的审批程序和手续符合制度要求；不存在截留、挤占、挪用、虚列支出等情况。</w:t>
      </w:r>
    </w:p>
    <w:p w:rsidR="0049701A" w:rsidRDefault="0049701A" w:rsidP="008A4E51">
      <w:pPr>
        <w:pStyle w:val="2"/>
        <w:spacing w:before="0" w:after="0" w:line="560" w:lineRule="exact"/>
        <w:ind w:left="0" w:firstLineChars="200" w:firstLine="31680"/>
      </w:pPr>
      <w:r>
        <w:rPr>
          <w:rFonts w:hint="eastAsia"/>
        </w:rPr>
        <w:t>绩效目标</w:t>
      </w:r>
      <w:bookmarkEnd w:id="2"/>
    </w:p>
    <w:p w:rsidR="0049701A" w:rsidRDefault="0049701A" w:rsidP="008A4E51">
      <w:pPr>
        <w:spacing w:line="560" w:lineRule="exact"/>
        <w:ind w:firstLineChars="200" w:firstLine="31680"/>
        <w:rPr>
          <w:rFonts w:ascii="仿宋_GB2312" w:eastAsia="仿宋_GB2312" w:hAnsi="仿宋" w:cs="宋体"/>
          <w:sz w:val="32"/>
          <w:szCs w:val="32"/>
        </w:rPr>
      </w:pPr>
      <w:bookmarkStart w:id="3" w:name="_Toc26401552"/>
      <w:r>
        <w:rPr>
          <w:rFonts w:ascii="仿宋_GB2312" w:eastAsia="仿宋_GB2312" w:hAnsi="仿宋" w:cs="宋体" w:hint="eastAsia"/>
          <w:sz w:val="32"/>
          <w:szCs w:val="32"/>
        </w:rPr>
        <w:t>根据地委、行署批准的《叶城县机构改革方案》（喀党办字〔</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11</w:t>
      </w:r>
      <w:r>
        <w:rPr>
          <w:rFonts w:ascii="仿宋_GB2312" w:eastAsia="仿宋_GB2312" w:hAnsi="仿宋" w:cs="宋体" w:hint="eastAsia"/>
          <w:sz w:val="32"/>
          <w:szCs w:val="32"/>
        </w:rPr>
        <w:t>号）和关于印发《叶城县机构改革方案》实施意见的通知（叶党办发〔</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号）要求，中共叶城县委员会直属机关工作委员会属县委派出党工委，因机构改革前由县委组织部代管，根据机构改革要求，县委直属机关工委现属独立核算的一级预算单位，系涉改单位，需保障单位正常运转，下发资金预算金额</w:t>
      </w:r>
      <w:r>
        <w:rPr>
          <w:rFonts w:ascii="仿宋_GB2312" w:eastAsia="仿宋_GB2312" w:hAnsi="仿宋" w:cs="宋体"/>
          <w:sz w:val="32"/>
          <w:szCs w:val="32"/>
        </w:rPr>
        <w:t>9</w:t>
      </w:r>
      <w:r>
        <w:rPr>
          <w:rFonts w:ascii="仿宋_GB2312" w:eastAsia="仿宋_GB2312" w:hAnsi="仿宋" w:cs="宋体" w:hint="eastAsia"/>
          <w:sz w:val="32"/>
          <w:szCs w:val="32"/>
        </w:rPr>
        <w:t>万元，设定的预期目标是保证单位正常运行，配备单位相关办公设备以及保证单位基本运行经费支出。</w:t>
      </w:r>
    </w:p>
    <w:p w:rsidR="0049701A" w:rsidRDefault="0049701A" w:rsidP="008A4E51">
      <w:pPr>
        <w:pStyle w:val="1"/>
        <w:numPr>
          <w:ilvl w:val="0"/>
          <w:numId w:val="2"/>
        </w:numPr>
        <w:spacing w:before="0" w:after="0" w:line="560" w:lineRule="exact"/>
        <w:ind w:left="0" w:firstLine="31680"/>
      </w:pPr>
      <w:r>
        <w:rPr>
          <w:rFonts w:hint="eastAsia"/>
        </w:rPr>
        <w:t>评价工作简述</w:t>
      </w:r>
      <w:bookmarkEnd w:id="3"/>
    </w:p>
    <w:p w:rsidR="0049701A" w:rsidRDefault="0049701A" w:rsidP="008A4E51">
      <w:pPr>
        <w:pStyle w:val="2"/>
        <w:numPr>
          <w:ilvl w:val="0"/>
          <w:numId w:val="3"/>
        </w:numPr>
        <w:spacing w:before="0" w:after="0" w:line="560" w:lineRule="exact"/>
        <w:ind w:left="0" w:firstLineChars="200" w:firstLine="31680"/>
      </w:pPr>
      <w:bookmarkStart w:id="4" w:name="_Toc26401553"/>
      <w:r>
        <w:rPr>
          <w:rFonts w:hint="eastAsia"/>
        </w:rPr>
        <w:t>评价目的</w:t>
      </w:r>
      <w:bookmarkEnd w:id="4"/>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绩效评价严格按照县财政资金管理办法和县财政资金管理制度支付资金；资金支付由本单位分管县领导、主管财务领导、县财政局等各级部门审批审核；资金的支付有完整的审批程序和手续符合制度要求。本项目为财政支出绩效评价</w:t>
      </w:r>
      <w:r>
        <w:rPr>
          <w:rFonts w:ascii="仿宋_GB2312" w:eastAsia="仿宋_GB2312" w:hAnsi="仿宋" w:cs="宋体"/>
          <w:sz w:val="32"/>
          <w:szCs w:val="32"/>
        </w:rPr>
        <w:t>,</w:t>
      </w:r>
      <w:r>
        <w:rPr>
          <w:rFonts w:ascii="仿宋_GB2312" w:eastAsia="仿宋_GB2312" w:hAnsi="仿宋" w:cs="宋体" w:hint="eastAsia"/>
          <w:sz w:val="32"/>
          <w:szCs w:val="32"/>
        </w:rPr>
        <w:t>是通过对该项目决策、项目管理和项目绩效作出评定</w:t>
      </w:r>
      <w:r>
        <w:rPr>
          <w:rFonts w:ascii="仿宋_GB2312" w:eastAsia="仿宋_GB2312" w:hAnsi="仿宋" w:cs="宋体"/>
          <w:sz w:val="32"/>
          <w:szCs w:val="32"/>
        </w:rPr>
        <w:t>,</w:t>
      </w:r>
      <w:r>
        <w:rPr>
          <w:rFonts w:ascii="仿宋_GB2312" w:eastAsia="仿宋_GB2312" w:hAnsi="仿宋" w:cs="宋体" w:hint="eastAsia"/>
          <w:sz w:val="32"/>
          <w:szCs w:val="32"/>
        </w:rPr>
        <w:t>全面了解财政预算资金支出安排情况、资金实际使用状况和项目的绩效</w:t>
      </w:r>
      <w:r>
        <w:rPr>
          <w:rFonts w:ascii="仿宋_GB2312" w:eastAsia="仿宋_GB2312" w:hAnsi="仿宋" w:cs="宋体"/>
          <w:sz w:val="32"/>
          <w:szCs w:val="32"/>
        </w:rPr>
        <w:t>,</w:t>
      </w:r>
      <w:r>
        <w:rPr>
          <w:rFonts w:ascii="仿宋_GB2312" w:eastAsia="仿宋_GB2312" w:hAnsi="仿宋" w:cs="宋体" w:hint="eastAsia"/>
          <w:sz w:val="32"/>
          <w:szCs w:val="32"/>
        </w:rPr>
        <w:t>帮助健全和完善科学的、符合实际情况的项目绩效目标</w:t>
      </w:r>
      <w:r>
        <w:rPr>
          <w:rFonts w:ascii="仿宋_GB2312" w:eastAsia="仿宋_GB2312" w:hAnsi="仿宋" w:cs="宋体"/>
          <w:sz w:val="32"/>
          <w:szCs w:val="32"/>
        </w:rPr>
        <w:t>,</w:t>
      </w:r>
      <w:r>
        <w:rPr>
          <w:rFonts w:ascii="仿宋_GB2312" w:eastAsia="仿宋_GB2312" w:hAnsi="仿宋" w:cs="宋体" w:hint="eastAsia"/>
          <w:sz w:val="32"/>
          <w:szCs w:val="32"/>
        </w:rPr>
        <w:t>肯定取得的成绩</w:t>
      </w:r>
      <w:r>
        <w:rPr>
          <w:rFonts w:ascii="仿宋_GB2312" w:eastAsia="仿宋_GB2312" w:hAnsi="仿宋" w:cs="宋体"/>
          <w:sz w:val="32"/>
          <w:szCs w:val="32"/>
        </w:rPr>
        <w:t>,</w:t>
      </w:r>
      <w:r>
        <w:rPr>
          <w:rFonts w:ascii="仿宋_GB2312" w:eastAsia="仿宋_GB2312" w:hAnsi="仿宋" w:cs="宋体" w:hint="eastAsia"/>
          <w:sz w:val="32"/>
          <w:szCs w:val="32"/>
        </w:rPr>
        <w:t>提出存在的问题</w:t>
      </w:r>
      <w:r>
        <w:rPr>
          <w:rFonts w:ascii="仿宋_GB2312" w:eastAsia="仿宋_GB2312" w:hAnsi="仿宋" w:cs="宋体"/>
          <w:sz w:val="32"/>
          <w:szCs w:val="32"/>
        </w:rPr>
        <w:t>,</w:t>
      </w:r>
      <w:r>
        <w:rPr>
          <w:rFonts w:ascii="仿宋_GB2312" w:eastAsia="仿宋_GB2312" w:hAnsi="仿宋" w:cs="宋体" w:hint="eastAsia"/>
          <w:sz w:val="32"/>
          <w:szCs w:val="32"/>
        </w:rPr>
        <w:t>给出相应的建议</w:t>
      </w:r>
      <w:r>
        <w:rPr>
          <w:rFonts w:ascii="仿宋_GB2312" w:eastAsia="仿宋_GB2312" w:hAnsi="仿宋" w:cs="宋体"/>
          <w:sz w:val="32"/>
          <w:szCs w:val="32"/>
        </w:rPr>
        <w:t>,</w:t>
      </w:r>
      <w:r>
        <w:rPr>
          <w:rFonts w:ascii="仿宋_GB2312" w:eastAsia="仿宋_GB2312" w:hAnsi="仿宋" w:cs="宋体" w:hint="eastAsia"/>
          <w:sz w:val="32"/>
          <w:szCs w:val="32"/>
        </w:rPr>
        <w:t>以而保证项目的持续开展</w:t>
      </w:r>
      <w:r>
        <w:rPr>
          <w:rFonts w:ascii="仿宋_GB2312" w:eastAsia="仿宋_GB2312" w:hAnsi="仿宋" w:cs="宋体"/>
          <w:sz w:val="32"/>
          <w:szCs w:val="32"/>
        </w:rPr>
        <w:t>,</w:t>
      </w:r>
      <w:r>
        <w:rPr>
          <w:rFonts w:ascii="仿宋_GB2312" w:eastAsia="仿宋_GB2312" w:hAnsi="仿宋" w:cs="宋体" w:hint="eastAsia"/>
          <w:sz w:val="32"/>
          <w:szCs w:val="32"/>
        </w:rPr>
        <w:t>推进财政绩效预算工作的顺利实施。</w:t>
      </w:r>
    </w:p>
    <w:p w:rsidR="0049701A" w:rsidRDefault="0049701A" w:rsidP="00DF7956">
      <w:pPr>
        <w:pStyle w:val="2"/>
        <w:numPr>
          <w:ilvl w:val="0"/>
          <w:numId w:val="3"/>
        </w:numPr>
        <w:spacing w:before="0" w:after="0" w:line="560" w:lineRule="exact"/>
        <w:ind w:left="0" w:firstLineChars="200" w:firstLine="31680"/>
      </w:pPr>
      <w:r>
        <w:rPr>
          <w:rFonts w:hint="eastAsia"/>
        </w:rPr>
        <w:t>本次绩效评价的对象及范围</w:t>
      </w:r>
      <w:bookmarkStart w:id="5" w:name="_Toc26401554"/>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根据地委、行署批准的《叶城县机构改革方案》（喀党办字〔</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11</w:t>
      </w:r>
      <w:r>
        <w:rPr>
          <w:rFonts w:ascii="仿宋_GB2312" w:eastAsia="仿宋_GB2312" w:hAnsi="仿宋" w:cs="宋体" w:hint="eastAsia"/>
          <w:sz w:val="32"/>
          <w:szCs w:val="32"/>
        </w:rPr>
        <w:t>号）和关于印发《叶城县机构改革方案》实施意见的通知（叶党办发〔</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号）要求，中共叶城县委员会直属机关工作委员会属县委派出党工委，因机构改革前由县委组织部代管，根据机构改革要求，县委直属机关工委现属独立核算的一级预算单位，系涉改单位，需保障单位正常运转，下发资金预算金额</w:t>
      </w:r>
      <w:r>
        <w:rPr>
          <w:rFonts w:ascii="仿宋_GB2312" w:eastAsia="仿宋_GB2312" w:hAnsi="仿宋" w:cs="宋体"/>
          <w:sz w:val="32"/>
          <w:szCs w:val="32"/>
        </w:rPr>
        <w:t>9</w:t>
      </w:r>
      <w:r>
        <w:rPr>
          <w:rFonts w:ascii="仿宋_GB2312" w:eastAsia="仿宋_GB2312" w:hAnsi="仿宋" w:cs="宋体" w:hint="eastAsia"/>
          <w:sz w:val="32"/>
          <w:szCs w:val="32"/>
        </w:rPr>
        <w:t>万元，设定的预期目标是保证单位正常运行，配备单位相关办公设备以及保证单位基本运行经费支出。</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资金使用范围：</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根据地委、行署批准的《叶城县机构改革方案》（喀党办字〔</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11</w:t>
      </w:r>
      <w:r>
        <w:rPr>
          <w:rFonts w:ascii="仿宋_GB2312" w:eastAsia="仿宋_GB2312" w:hAnsi="仿宋" w:cs="宋体" w:hint="eastAsia"/>
          <w:sz w:val="32"/>
          <w:szCs w:val="32"/>
        </w:rPr>
        <w:t>号）和关于印发《叶城县机构改革方案》实施意见的通知（叶党办发〔</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号）要求，中共叶城县委员会直属机关工作委员会属县委派出党工委，因机构改革前由县委组织部代管，根据机构改革要求，县委直属机关工委现属独立核算的一级预算单位，系涉改单位，需保障单位正常运转，下发资金预算金额</w:t>
      </w:r>
      <w:r>
        <w:rPr>
          <w:rFonts w:ascii="仿宋_GB2312" w:eastAsia="仿宋_GB2312" w:hAnsi="仿宋" w:cs="宋体"/>
          <w:sz w:val="32"/>
          <w:szCs w:val="32"/>
        </w:rPr>
        <w:t>9</w:t>
      </w:r>
      <w:r>
        <w:rPr>
          <w:rFonts w:ascii="仿宋_GB2312" w:eastAsia="仿宋_GB2312" w:hAnsi="仿宋" w:cs="宋体" w:hint="eastAsia"/>
          <w:sz w:val="32"/>
          <w:szCs w:val="32"/>
        </w:rPr>
        <w:t>万元，设定的预期目标是保证单位正常运行，配备单位相关办公设备以及保证单位基本运行经费支出。</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项目实施及管理情况：</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项目经立项后。由叶城县委直属机关工委组织实施，制定实施方案，实施过程均按照上级管理制度和实施方案执行。</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按照“行政主导、部门合作、科学决策”的原则，推进规划科学民主决策，健全规划编制、实施管理和监督检查机制，严格和规划审批监督。落实规划稽查制度和责任追究制度，切实维护规划的权威性和严肃性。</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该项目不存在调整情况。</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实施过程中，我单位建立了《叶城县委直属机关工委财务制度》保障项目的顺利实施。项目的实施遵守相关法律法规和业务管理规定，项目资料齐全并及时装订、归档。已建立《叶城县委直属机关工委办公设备管理制度》，不定期对项目进度情况进行督导检查，对检查过程中发现的问题及时督促整改，确保了项目按时保质完成。</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在建设中还加强了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rsidR="0049701A" w:rsidRDefault="0049701A" w:rsidP="008A4E51">
      <w:pPr>
        <w:pStyle w:val="2"/>
        <w:numPr>
          <w:ilvl w:val="0"/>
          <w:numId w:val="3"/>
        </w:numPr>
        <w:spacing w:before="0" w:after="0" w:line="560" w:lineRule="exact"/>
        <w:ind w:left="0" w:firstLineChars="200" w:firstLine="31680"/>
      </w:pPr>
      <w:r>
        <w:rPr>
          <w:rFonts w:hint="eastAsia"/>
        </w:rPr>
        <w:t>绩效评价原则</w:t>
      </w:r>
      <w:bookmarkEnd w:id="5"/>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科学公正。绩效评价应当运用科学合理的方法，按照规范的程序，对项目绩效进行客观、公正的反映。</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统筹兼顾。单位自评、部门评价和财政评价应职责明确，各有侧重，相互衔接。单位自评应由项目单位自主实施，即“谁支出、谁自评”。部门评价和财政评价应在单位自评的基础上开展。</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激励约束。绩效评价结果应与预算安排、政策调整、改进管理实质性挂钩，体现奖优罚劣和激励相容导向，有效要安排、低效要压减、无效要问责。</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4.</w:t>
      </w:r>
      <w:r>
        <w:rPr>
          <w:rFonts w:ascii="仿宋_GB2312" w:eastAsia="仿宋_GB2312" w:hAnsi="仿宋" w:cs="宋体" w:hint="eastAsia"/>
          <w:sz w:val="32"/>
          <w:szCs w:val="32"/>
        </w:rPr>
        <w:t>公开透明。绩效评价结果应依法依规公开，并自觉接受社会监督。</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根据以上原则</w:t>
      </w:r>
      <w:r>
        <w:rPr>
          <w:rFonts w:ascii="仿宋_GB2312" w:eastAsia="仿宋_GB2312" w:hAnsi="仿宋" w:cs="宋体"/>
          <w:sz w:val="32"/>
          <w:szCs w:val="32"/>
        </w:rPr>
        <w:t>,</w:t>
      </w:r>
      <w:r>
        <w:rPr>
          <w:rFonts w:ascii="仿宋_GB2312" w:eastAsia="仿宋_GB2312" w:hAnsi="仿宋" w:cs="宋体" w:hint="eastAsia"/>
          <w:sz w:val="32"/>
          <w:szCs w:val="32"/>
        </w:rPr>
        <w:t>绩效评价应遵循如下要求</w:t>
      </w:r>
      <w:r>
        <w:rPr>
          <w:rFonts w:ascii="仿宋_GB2312" w:eastAsia="仿宋_GB2312" w:hAnsi="仿宋" w:cs="宋体"/>
          <w:sz w:val="32"/>
          <w:szCs w:val="32"/>
        </w:rPr>
        <w:t>:</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）在数据采集时</w:t>
      </w:r>
      <w:r>
        <w:rPr>
          <w:rFonts w:ascii="仿宋_GB2312" w:eastAsia="仿宋_GB2312" w:hAnsi="仿宋" w:cs="宋体"/>
          <w:sz w:val="32"/>
          <w:szCs w:val="32"/>
        </w:rPr>
        <w:t>,</w:t>
      </w:r>
      <w:r>
        <w:rPr>
          <w:rFonts w:ascii="仿宋_GB2312" w:eastAsia="仿宋_GB2312" w:hAnsi="仿宋" w:cs="宋体" w:hint="eastAsia"/>
          <w:sz w:val="32"/>
          <w:szCs w:val="32"/>
        </w:rPr>
        <w:t>采取客观数据</w:t>
      </w:r>
      <w:r>
        <w:rPr>
          <w:rFonts w:ascii="仿宋_GB2312" w:eastAsia="仿宋_GB2312" w:hAnsi="仿宋" w:cs="宋体"/>
          <w:sz w:val="32"/>
          <w:szCs w:val="32"/>
        </w:rPr>
        <w:t>,</w:t>
      </w:r>
      <w:r>
        <w:rPr>
          <w:rFonts w:ascii="仿宋_GB2312" w:eastAsia="仿宋_GB2312" w:hAnsi="仿宋" w:cs="宋体" w:hint="eastAsia"/>
          <w:sz w:val="32"/>
          <w:szCs w:val="32"/>
        </w:rPr>
        <w:t>主管部门审查、社会中介组织复查</w:t>
      </w:r>
      <w:r>
        <w:rPr>
          <w:rFonts w:ascii="仿宋_GB2312" w:eastAsia="仿宋_GB2312" w:hAnsi="仿宋" w:cs="宋体"/>
          <w:sz w:val="32"/>
          <w:szCs w:val="32"/>
        </w:rPr>
        <w:t>,</w:t>
      </w:r>
      <w:r>
        <w:rPr>
          <w:rFonts w:ascii="仿宋_GB2312" w:eastAsia="仿宋_GB2312" w:hAnsi="仿宋" w:cs="宋体" w:hint="eastAsia"/>
          <w:sz w:val="32"/>
          <w:szCs w:val="32"/>
        </w:rPr>
        <w:t>与问卷调查相结合的形式</w:t>
      </w:r>
      <w:r>
        <w:rPr>
          <w:rFonts w:ascii="仿宋_GB2312" w:eastAsia="仿宋_GB2312" w:hAnsi="仿宋" w:cs="宋体"/>
          <w:sz w:val="32"/>
          <w:szCs w:val="32"/>
        </w:rPr>
        <w:t>,</w:t>
      </w:r>
      <w:r>
        <w:rPr>
          <w:rFonts w:ascii="仿宋_GB2312" w:eastAsia="仿宋_GB2312" w:hAnsi="仿宋" w:cs="宋体" w:hint="eastAsia"/>
          <w:sz w:val="32"/>
          <w:szCs w:val="32"/>
        </w:rPr>
        <w:t>以保证各项指标的真实性。</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）保证评价结果的真实性、公正性</w:t>
      </w:r>
      <w:r>
        <w:rPr>
          <w:rFonts w:ascii="仿宋_GB2312" w:eastAsia="仿宋_GB2312" w:hAnsi="仿宋" w:cs="宋体"/>
          <w:sz w:val="32"/>
          <w:szCs w:val="32"/>
        </w:rPr>
        <w:t>,</w:t>
      </w:r>
      <w:r>
        <w:rPr>
          <w:rFonts w:ascii="仿宋_GB2312" w:eastAsia="仿宋_GB2312" w:hAnsi="仿宋" w:cs="宋体" w:hint="eastAsia"/>
          <w:sz w:val="32"/>
          <w:szCs w:val="32"/>
        </w:rPr>
        <w:t>提高评价报告的公信力。</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）绩教评价报告应当简明扼要</w:t>
      </w:r>
      <w:r>
        <w:rPr>
          <w:rFonts w:ascii="仿宋_GB2312" w:eastAsia="仿宋_GB2312" w:hAnsi="仿宋" w:cs="宋体"/>
          <w:sz w:val="32"/>
          <w:szCs w:val="32"/>
        </w:rPr>
        <w:t>,</w:t>
      </w:r>
      <w:r>
        <w:rPr>
          <w:rFonts w:ascii="仿宋_GB2312" w:eastAsia="仿宋_GB2312" w:hAnsi="仿宋" w:cs="宋体" w:hint="eastAsia"/>
          <w:sz w:val="32"/>
          <w:szCs w:val="32"/>
        </w:rPr>
        <w:t>除了对绩效评价的过程、结果描述外</w:t>
      </w:r>
      <w:r>
        <w:rPr>
          <w:rFonts w:ascii="仿宋_GB2312" w:eastAsia="仿宋_GB2312" w:hAnsi="仿宋" w:cs="宋体"/>
          <w:sz w:val="32"/>
          <w:szCs w:val="32"/>
        </w:rPr>
        <w:t>,</w:t>
      </w:r>
      <w:r>
        <w:rPr>
          <w:rFonts w:ascii="仿宋_GB2312" w:eastAsia="仿宋_GB2312" w:hAnsi="仿宋" w:cs="宋体" w:hint="eastAsia"/>
          <w:sz w:val="32"/>
          <w:szCs w:val="32"/>
        </w:rPr>
        <w:t>还应总结经验</w:t>
      </w:r>
      <w:r>
        <w:rPr>
          <w:rFonts w:ascii="仿宋_GB2312" w:eastAsia="仿宋_GB2312" w:hAnsi="仿宋" w:cs="宋体"/>
          <w:sz w:val="32"/>
          <w:szCs w:val="32"/>
        </w:rPr>
        <w:t>,</w:t>
      </w:r>
      <w:r>
        <w:rPr>
          <w:rFonts w:ascii="仿宋_GB2312" w:eastAsia="仿宋_GB2312" w:hAnsi="仿宋" w:cs="宋体" w:hint="eastAsia"/>
          <w:sz w:val="32"/>
          <w:szCs w:val="32"/>
        </w:rPr>
        <w:t>指出问题</w:t>
      </w:r>
      <w:r>
        <w:rPr>
          <w:rFonts w:ascii="仿宋_GB2312" w:eastAsia="仿宋_GB2312" w:hAnsi="仿宋" w:cs="宋体"/>
          <w:sz w:val="32"/>
          <w:szCs w:val="32"/>
        </w:rPr>
        <w:t>,</w:t>
      </w:r>
      <w:r>
        <w:rPr>
          <w:rFonts w:ascii="仿宋_GB2312" w:eastAsia="仿宋_GB2312" w:hAnsi="仿宋" w:cs="宋体" w:hint="eastAsia"/>
          <w:sz w:val="32"/>
          <w:szCs w:val="32"/>
        </w:rPr>
        <w:t>并就共性问题提出可操作性改进建议。</w:t>
      </w:r>
    </w:p>
    <w:p w:rsidR="0049701A" w:rsidRDefault="0049701A" w:rsidP="008A4E51">
      <w:pPr>
        <w:pStyle w:val="2"/>
        <w:numPr>
          <w:ilvl w:val="0"/>
          <w:numId w:val="3"/>
        </w:numPr>
        <w:spacing w:before="0" w:after="0" w:line="560" w:lineRule="exact"/>
        <w:ind w:left="0" w:firstLineChars="200" w:firstLine="31680"/>
      </w:pPr>
      <w:r>
        <w:rPr>
          <w:rFonts w:hint="eastAsia"/>
        </w:rPr>
        <w:t>本项目绩效评价体系</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本项目绩效评价体系为根据财预﹝</w:t>
      </w:r>
      <w:r>
        <w:rPr>
          <w:rFonts w:ascii="仿宋_GB2312" w:eastAsia="仿宋_GB2312" w:hAnsi="仿宋" w:cs="宋体"/>
          <w:sz w:val="32"/>
          <w:szCs w:val="32"/>
        </w:rPr>
        <w:t>2020</w:t>
      </w:r>
      <w:r>
        <w:rPr>
          <w:rFonts w:ascii="仿宋_GB2312" w:eastAsia="仿宋_GB2312" w:hAnsi="仿宋" w:cs="宋体" w:hint="eastAsia"/>
          <w:sz w:val="32"/>
          <w:szCs w:val="32"/>
        </w:rPr>
        <w:t>﹞</w:t>
      </w:r>
      <w:r>
        <w:rPr>
          <w:rFonts w:ascii="仿宋_GB2312" w:eastAsia="仿宋_GB2312" w:hAnsi="仿宋" w:cs="宋体"/>
          <w:sz w:val="32"/>
          <w:szCs w:val="32"/>
        </w:rPr>
        <w:t>10</w:t>
      </w:r>
      <w:r>
        <w:rPr>
          <w:rFonts w:ascii="仿宋_GB2312" w:eastAsia="仿宋_GB2312" w:hAnsi="仿宋" w:cs="宋体" w:hint="eastAsia"/>
          <w:sz w:val="32"/>
          <w:szCs w:val="32"/>
        </w:rPr>
        <w:t>号共性指标及个性化指标设置。</w:t>
      </w:r>
    </w:p>
    <w:p w:rsidR="0049701A" w:rsidRDefault="0049701A" w:rsidP="008A4E51">
      <w:pPr>
        <w:pStyle w:val="2"/>
        <w:keepNext w:val="0"/>
        <w:keepLines w:val="0"/>
        <w:numPr>
          <w:ilvl w:val="0"/>
          <w:numId w:val="3"/>
        </w:numPr>
        <w:spacing w:before="0" w:after="0" w:line="560" w:lineRule="exact"/>
        <w:ind w:left="0" w:firstLineChars="200" w:firstLine="31680"/>
      </w:pPr>
      <w:bookmarkStart w:id="6" w:name="_Toc26401555"/>
      <w:r>
        <w:rPr>
          <w:rFonts w:hint="eastAsia"/>
        </w:rPr>
        <w:t>绩效评价方法</w:t>
      </w:r>
      <w:bookmarkEnd w:id="6"/>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）数据采集方法及过程</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）资金使用情况检查方法及过程</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金用于规定的使用范围，资金使用合规。</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）实地调研的方法</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项目评价组根据项目实施过程及指标评价需求判断，针对项目进行实地调研考察。</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4</w:t>
      </w:r>
      <w:r>
        <w:rPr>
          <w:rFonts w:ascii="仿宋_GB2312" w:eastAsia="仿宋_GB2312" w:hAnsi="仿宋" w:cs="宋体" w:hint="eastAsia"/>
          <w:sz w:val="32"/>
          <w:szCs w:val="32"/>
        </w:rPr>
        <w:t>）撰写报告情况</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项目评价组根据绩效评价的原理，对收集的数据汇总和分析，撰写绩效评价报告。</w:t>
      </w:r>
    </w:p>
    <w:p w:rsidR="0049701A" w:rsidRDefault="0049701A" w:rsidP="008A4E51">
      <w:pPr>
        <w:pStyle w:val="2"/>
        <w:keepNext w:val="0"/>
        <w:keepLines w:val="0"/>
        <w:numPr>
          <w:ilvl w:val="0"/>
          <w:numId w:val="3"/>
        </w:numPr>
        <w:spacing w:before="0" w:after="0" w:line="560" w:lineRule="exact"/>
        <w:ind w:left="0" w:firstLineChars="200" w:firstLine="31680"/>
      </w:pPr>
      <w:r>
        <w:rPr>
          <w:rFonts w:hint="eastAsia"/>
        </w:rPr>
        <w:t>评价标准</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计划标准</w:t>
      </w:r>
      <w:r>
        <w:rPr>
          <w:rFonts w:ascii="仿宋_GB2312" w:eastAsia="仿宋_GB2312" w:hAnsi="仿宋" w:cs="宋体"/>
          <w:sz w:val="32"/>
          <w:szCs w:val="32"/>
        </w:rPr>
        <w:t>:</w:t>
      </w:r>
      <w:r>
        <w:rPr>
          <w:rFonts w:ascii="仿宋_GB2312" w:eastAsia="仿宋_GB2312" w:hAnsi="仿宋" w:cs="宋体" w:hint="eastAsia"/>
          <w:sz w:val="32"/>
          <w:szCs w:val="32"/>
        </w:rPr>
        <w:t>根据办公设备项目计划标准为年度预期目标，本项目资金</w:t>
      </w:r>
      <w:r>
        <w:rPr>
          <w:rFonts w:ascii="仿宋_GB2312" w:eastAsia="仿宋_GB2312" w:hAnsi="仿宋" w:cs="宋体"/>
          <w:sz w:val="32"/>
          <w:szCs w:val="32"/>
        </w:rPr>
        <w:t>9</w:t>
      </w:r>
      <w:r>
        <w:rPr>
          <w:rFonts w:ascii="仿宋_GB2312" w:eastAsia="仿宋_GB2312" w:hAnsi="仿宋" w:cs="宋体" w:hint="eastAsia"/>
          <w:sz w:val="32"/>
          <w:szCs w:val="32"/>
        </w:rPr>
        <w:t>万元，其中财政资金</w:t>
      </w:r>
      <w:r>
        <w:rPr>
          <w:rFonts w:ascii="仿宋_GB2312" w:eastAsia="仿宋_GB2312" w:hAnsi="仿宋" w:cs="宋体"/>
          <w:sz w:val="32"/>
          <w:szCs w:val="32"/>
        </w:rPr>
        <w:t>9</w:t>
      </w:r>
      <w:r>
        <w:rPr>
          <w:rFonts w:ascii="仿宋_GB2312" w:eastAsia="仿宋_GB2312" w:hAnsi="仿宋" w:cs="宋体" w:hint="eastAsia"/>
          <w:sz w:val="32"/>
          <w:szCs w:val="32"/>
        </w:rPr>
        <w:t>万元，其他资金</w:t>
      </w:r>
      <w:r>
        <w:rPr>
          <w:rFonts w:ascii="仿宋_GB2312" w:eastAsia="仿宋_GB2312" w:hAnsi="仿宋" w:cs="宋体"/>
          <w:sz w:val="32"/>
          <w:szCs w:val="32"/>
        </w:rPr>
        <w:t>0</w:t>
      </w:r>
      <w:r>
        <w:rPr>
          <w:rFonts w:ascii="仿宋_GB2312" w:eastAsia="仿宋_GB2312" w:hAnsi="仿宋" w:cs="宋体" w:hint="eastAsia"/>
          <w:sz w:val="32"/>
          <w:szCs w:val="32"/>
        </w:rPr>
        <w:t>万元，资金到位</w:t>
      </w:r>
      <w:r>
        <w:rPr>
          <w:rFonts w:ascii="仿宋_GB2312" w:eastAsia="仿宋_GB2312" w:hAnsi="仿宋" w:cs="宋体"/>
          <w:sz w:val="32"/>
          <w:szCs w:val="32"/>
        </w:rPr>
        <w:t>9</w:t>
      </w:r>
      <w:r>
        <w:rPr>
          <w:rFonts w:ascii="仿宋_GB2312" w:eastAsia="仿宋_GB2312" w:hAnsi="仿宋" w:cs="宋体" w:hint="eastAsia"/>
          <w:sz w:val="32"/>
          <w:szCs w:val="32"/>
        </w:rPr>
        <w:t>万元；资金到位率</w:t>
      </w:r>
      <w:r>
        <w:rPr>
          <w:rFonts w:ascii="仿宋_GB2312" w:eastAsia="仿宋_GB2312" w:hAnsi="仿宋" w:cs="宋体"/>
          <w:sz w:val="32"/>
          <w:szCs w:val="32"/>
        </w:rPr>
        <w:t>100%</w:t>
      </w:r>
      <w:r>
        <w:rPr>
          <w:rFonts w:ascii="仿宋_GB2312" w:eastAsia="仿宋_GB2312" w:hAnsi="仿宋" w:cs="宋体" w:hint="eastAsia"/>
          <w:sz w:val="32"/>
          <w:szCs w:val="32"/>
        </w:rPr>
        <w:t>，执行率</w:t>
      </w:r>
      <w:r>
        <w:rPr>
          <w:rFonts w:ascii="仿宋_GB2312" w:eastAsia="仿宋_GB2312" w:hAnsi="仿宋" w:cs="宋体"/>
          <w:sz w:val="32"/>
          <w:szCs w:val="32"/>
        </w:rPr>
        <w:t>100%</w:t>
      </w:r>
      <w:r>
        <w:rPr>
          <w:rFonts w:ascii="仿宋_GB2312" w:eastAsia="仿宋_GB2312" w:hAnsi="仿宋" w:cs="宋体" w:hint="eastAsia"/>
          <w:sz w:val="32"/>
          <w:szCs w:val="32"/>
        </w:rPr>
        <w:t>，已达到该标准。</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历史标准</w:t>
      </w:r>
      <w:r>
        <w:rPr>
          <w:rFonts w:ascii="仿宋_GB2312" w:eastAsia="仿宋_GB2312" w:hAnsi="仿宋" w:cs="宋体"/>
          <w:sz w:val="32"/>
          <w:szCs w:val="32"/>
        </w:rPr>
        <w:t>:</w:t>
      </w:r>
      <w:r>
        <w:rPr>
          <w:rFonts w:ascii="仿宋_GB2312" w:eastAsia="仿宋_GB2312" w:hAnsi="仿宋" w:cs="宋体" w:hint="eastAsia"/>
          <w:sz w:val="32"/>
          <w:szCs w:val="32"/>
        </w:rPr>
        <w:t>是以本地区、本部门、本单位或同类部门、单位、项目的绩效评价指标的历史数据作为样本</w:t>
      </w:r>
      <w:r>
        <w:rPr>
          <w:rFonts w:ascii="仿宋_GB2312" w:eastAsia="仿宋_GB2312" w:hAnsi="仿宋" w:cs="宋体"/>
          <w:sz w:val="32"/>
          <w:szCs w:val="32"/>
        </w:rPr>
        <w:t>,</w:t>
      </w:r>
      <w:r>
        <w:rPr>
          <w:rFonts w:ascii="仿宋_GB2312" w:eastAsia="仿宋_GB2312" w:hAnsi="仿宋" w:cs="宋体" w:hint="eastAsia"/>
          <w:sz w:val="32"/>
          <w:szCs w:val="32"/>
        </w:rPr>
        <w:t>运用一定的统计学方法计算出各类指标的平均历史水平作为评价的标准。也可以是上年实际数、上年同期数、历史最好水平等。由于历史标准有较强的客观性</w:t>
      </w:r>
      <w:r>
        <w:rPr>
          <w:rFonts w:ascii="仿宋_GB2312" w:eastAsia="仿宋_GB2312" w:hAnsi="仿宋" w:cs="宋体"/>
          <w:sz w:val="32"/>
          <w:szCs w:val="32"/>
        </w:rPr>
        <w:t>,</w:t>
      </w:r>
      <w:r>
        <w:rPr>
          <w:rFonts w:ascii="仿宋_GB2312" w:eastAsia="仿宋_GB2312" w:hAnsi="仿宋" w:cs="宋体" w:hint="eastAsia"/>
          <w:sz w:val="32"/>
          <w:szCs w:val="32"/>
        </w:rPr>
        <w:t>在实际操作中广泛应用。</w:t>
      </w:r>
    </w:p>
    <w:p w:rsidR="0049701A" w:rsidRDefault="0049701A" w:rsidP="008A4E51">
      <w:pPr>
        <w:pStyle w:val="2"/>
        <w:keepNext w:val="0"/>
        <w:keepLines w:val="0"/>
        <w:numPr>
          <w:ilvl w:val="0"/>
          <w:numId w:val="3"/>
        </w:numPr>
        <w:spacing w:before="0" w:after="0" w:line="560" w:lineRule="exact"/>
        <w:ind w:left="0" w:firstLineChars="200" w:firstLine="31680"/>
      </w:pPr>
      <w:r>
        <w:rPr>
          <w:rFonts w:hint="eastAsia"/>
        </w:rPr>
        <w:t>绩效评价工作过程</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本次评价成立了评价工作组，成员如下：</w:t>
      </w:r>
    </w:p>
    <w:tbl>
      <w:tblPr>
        <w:tblW w:w="8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41"/>
        <w:gridCol w:w="2842"/>
        <w:gridCol w:w="2843"/>
      </w:tblGrid>
      <w:tr w:rsidR="0049701A" w:rsidRPr="003D035B" w:rsidTr="003D035B">
        <w:trPr>
          <w:trHeight w:val="414"/>
          <w:jc w:val="center"/>
        </w:trPr>
        <w:tc>
          <w:tcPr>
            <w:tcW w:w="2841"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sz w:val="20"/>
                <w:szCs w:val="20"/>
              </w:rPr>
            </w:pPr>
            <w:r w:rsidRPr="003D035B">
              <w:rPr>
                <w:rFonts w:ascii="宋体" w:eastAsia="宋体" w:hAnsi="宋体" w:cs="宋体" w:hint="eastAsia"/>
                <w:sz w:val="20"/>
                <w:szCs w:val="20"/>
              </w:rPr>
              <w:t>评价人</w:t>
            </w:r>
          </w:p>
        </w:tc>
        <w:tc>
          <w:tcPr>
            <w:tcW w:w="2842"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sz w:val="20"/>
                <w:szCs w:val="20"/>
              </w:rPr>
            </w:pPr>
            <w:r w:rsidRPr="003D035B">
              <w:rPr>
                <w:rFonts w:ascii="宋体" w:eastAsia="宋体" w:hAnsi="宋体" w:cs="宋体" w:hint="eastAsia"/>
                <w:sz w:val="20"/>
                <w:szCs w:val="20"/>
              </w:rPr>
              <w:t>职责</w:t>
            </w:r>
          </w:p>
        </w:tc>
        <w:tc>
          <w:tcPr>
            <w:tcW w:w="2843"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sz w:val="20"/>
                <w:szCs w:val="20"/>
              </w:rPr>
            </w:pPr>
            <w:r w:rsidRPr="003D035B">
              <w:rPr>
                <w:rFonts w:ascii="宋体" w:eastAsia="宋体" w:hAnsi="宋体" w:cs="宋体" w:hint="eastAsia"/>
                <w:sz w:val="20"/>
                <w:szCs w:val="20"/>
              </w:rPr>
              <w:t>职称</w:t>
            </w:r>
          </w:p>
        </w:tc>
      </w:tr>
      <w:tr w:rsidR="0049701A" w:rsidRPr="003D035B" w:rsidTr="003D035B">
        <w:trPr>
          <w:trHeight w:val="369"/>
          <w:jc w:val="center"/>
        </w:trPr>
        <w:tc>
          <w:tcPr>
            <w:tcW w:w="2841"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b w:val="0"/>
                <w:bCs w:val="0"/>
                <w:sz w:val="20"/>
                <w:szCs w:val="20"/>
              </w:rPr>
            </w:pPr>
            <w:r w:rsidRPr="003D035B">
              <w:rPr>
                <w:rFonts w:ascii="宋体" w:eastAsia="宋体" w:hAnsi="宋体" w:cs="宋体" w:hint="eastAsia"/>
                <w:b w:val="0"/>
                <w:bCs w:val="0"/>
                <w:sz w:val="20"/>
                <w:szCs w:val="20"/>
              </w:rPr>
              <w:t>刘勇</w:t>
            </w:r>
          </w:p>
        </w:tc>
        <w:tc>
          <w:tcPr>
            <w:tcW w:w="2842"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b w:val="0"/>
                <w:bCs w:val="0"/>
                <w:sz w:val="20"/>
                <w:szCs w:val="20"/>
              </w:rPr>
            </w:pPr>
            <w:r w:rsidRPr="003D035B">
              <w:rPr>
                <w:rFonts w:ascii="宋体" w:eastAsia="宋体" w:hAnsi="宋体" w:cs="宋体" w:hint="eastAsia"/>
                <w:b w:val="0"/>
                <w:bCs w:val="0"/>
                <w:sz w:val="20"/>
                <w:szCs w:val="20"/>
              </w:rPr>
              <w:t>评价组组长</w:t>
            </w:r>
          </w:p>
        </w:tc>
        <w:tc>
          <w:tcPr>
            <w:tcW w:w="2843"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b w:val="0"/>
                <w:bCs w:val="0"/>
                <w:sz w:val="20"/>
                <w:szCs w:val="20"/>
              </w:rPr>
            </w:pPr>
            <w:r w:rsidRPr="003D035B">
              <w:rPr>
                <w:rFonts w:ascii="宋体" w:eastAsia="宋体" w:hAnsi="宋体" w:cs="宋体" w:hint="eastAsia"/>
                <w:b w:val="0"/>
                <w:bCs w:val="0"/>
                <w:sz w:val="20"/>
                <w:szCs w:val="20"/>
              </w:rPr>
              <w:t>机关工委副书记</w:t>
            </w:r>
          </w:p>
        </w:tc>
      </w:tr>
      <w:tr w:rsidR="0049701A" w:rsidRPr="003D035B" w:rsidTr="003D035B">
        <w:trPr>
          <w:trHeight w:val="384"/>
          <w:jc w:val="center"/>
        </w:trPr>
        <w:tc>
          <w:tcPr>
            <w:tcW w:w="2841"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b w:val="0"/>
                <w:bCs w:val="0"/>
                <w:sz w:val="20"/>
                <w:szCs w:val="20"/>
              </w:rPr>
            </w:pPr>
            <w:r w:rsidRPr="003D035B">
              <w:rPr>
                <w:rFonts w:ascii="宋体" w:eastAsia="宋体" w:hAnsi="宋体" w:cs="宋体" w:hint="eastAsia"/>
                <w:b w:val="0"/>
                <w:bCs w:val="0"/>
                <w:sz w:val="20"/>
                <w:szCs w:val="20"/>
              </w:rPr>
              <w:t>木塔力甫·依拉木</w:t>
            </w:r>
          </w:p>
        </w:tc>
        <w:tc>
          <w:tcPr>
            <w:tcW w:w="2842"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b w:val="0"/>
                <w:bCs w:val="0"/>
                <w:sz w:val="20"/>
                <w:szCs w:val="20"/>
              </w:rPr>
            </w:pPr>
            <w:r w:rsidRPr="003D035B">
              <w:rPr>
                <w:rFonts w:ascii="宋体" w:eastAsia="宋体" w:hAnsi="宋体" w:cs="宋体" w:hint="eastAsia"/>
                <w:b w:val="0"/>
                <w:bCs w:val="0"/>
                <w:sz w:val="20"/>
                <w:szCs w:val="20"/>
              </w:rPr>
              <w:t>评价组成员</w:t>
            </w:r>
          </w:p>
        </w:tc>
        <w:tc>
          <w:tcPr>
            <w:tcW w:w="2843"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b w:val="0"/>
                <w:bCs w:val="0"/>
                <w:sz w:val="20"/>
                <w:szCs w:val="20"/>
              </w:rPr>
            </w:pPr>
            <w:r w:rsidRPr="003D035B">
              <w:rPr>
                <w:rFonts w:ascii="宋体" w:eastAsia="宋体" w:hAnsi="宋体" w:cs="宋体" w:hint="eastAsia"/>
                <w:b w:val="0"/>
                <w:bCs w:val="0"/>
                <w:sz w:val="20"/>
                <w:szCs w:val="20"/>
              </w:rPr>
              <w:t>机关工委副书记</w:t>
            </w:r>
          </w:p>
        </w:tc>
      </w:tr>
      <w:tr w:rsidR="0049701A" w:rsidRPr="003D035B" w:rsidTr="003D035B">
        <w:trPr>
          <w:trHeight w:val="454"/>
          <w:jc w:val="center"/>
        </w:trPr>
        <w:tc>
          <w:tcPr>
            <w:tcW w:w="2841"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b w:val="0"/>
                <w:bCs w:val="0"/>
                <w:sz w:val="20"/>
                <w:szCs w:val="20"/>
              </w:rPr>
            </w:pPr>
            <w:r w:rsidRPr="003D035B">
              <w:rPr>
                <w:rFonts w:ascii="宋体" w:eastAsia="宋体" w:hAnsi="宋体" w:cs="宋体" w:hint="eastAsia"/>
                <w:b w:val="0"/>
                <w:bCs w:val="0"/>
                <w:sz w:val="20"/>
                <w:szCs w:val="20"/>
              </w:rPr>
              <w:t>李婷</w:t>
            </w:r>
          </w:p>
        </w:tc>
        <w:tc>
          <w:tcPr>
            <w:tcW w:w="2842"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b w:val="0"/>
                <w:bCs w:val="0"/>
                <w:sz w:val="20"/>
                <w:szCs w:val="20"/>
              </w:rPr>
            </w:pPr>
            <w:r w:rsidRPr="003D035B">
              <w:rPr>
                <w:rFonts w:ascii="宋体" w:eastAsia="宋体" w:hAnsi="宋体" w:cs="宋体" w:hint="eastAsia"/>
                <w:b w:val="0"/>
                <w:bCs w:val="0"/>
                <w:sz w:val="20"/>
                <w:szCs w:val="20"/>
              </w:rPr>
              <w:t>评价组成员</w:t>
            </w:r>
          </w:p>
        </w:tc>
        <w:tc>
          <w:tcPr>
            <w:tcW w:w="2843" w:type="dxa"/>
            <w:vAlign w:val="center"/>
          </w:tcPr>
          <w:p w:rsidR="0049701A" w:rsidRPr="003D035B" w:rsidRDefault="0049701A" w:rsidP="003D035B">
            <w:pPr>
              <w:pStyle w:val="2"/>
              <w:keepNext w:val="0"/>
              <w:keepLines w:val="0"/>
              <w:numPr>
                <w:ilvl w:val="0"/>
                <w:numId w:val="0"/>
              </w:numPr>
              <w:spacing w:before="0" w:after="0" w:line="240" w:lineRule="atLeast"/>
              <w:jc w:val="center"/>
              <w:rPr>
                <w:rFonts w:ascii="宋体" w:eastAsia="宋体" w:hAnsi="宋体" w:cs="宋体"/>
                <w:b w:val="0"/>
                <w:bCs w:val="0"/>
                <w:sz w:val="20"/>
                <w:szCs w:val="20"/>
              </w:rPr>
            </w:pPr>
            <w:r w:rsidRPr="003D035B">
              <w:rPr>
                <w:rFonts w:ascii="宋体" w:eastAsia="宋体" w:hAnsi="宋体" w:cs="宋体" w:hint="eastAsia"/>
                <w:b w:val="0"/>
                <w:bCs w:val="0"/>
                <w:sz w:val="20"/>
                <w:szCs w:val="20"/>
              </w:rPr>
              <w:t>财务人员</w:t>
            </w:r>
          </w:p>
        </w:tc>
      </w:tr>
    </w:tbl>
    <w:p w:rsidR="0049701A" w:rsidRDefault="0049701A" w:rsidP="004970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 xml:space="preserve">本项目绩效评价工作共分五个步骤。　　</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第一阶段，前期准备。主要完成确定评价工作任务，绩效评价的实施方法以及编制绩效评价指标体系等工作。　　</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第二阶段，评价设计。主要完成形成评价实施方案、法官绩效工资项目支出的预评价等工作。　　</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第三阶段，评价实施。主要完成资料的收集、整理，现场分析与绩效评价，形成评估结论、经验教训和建议等工作。　　</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数据分析及撰写报告</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2020</w:t>
      </w:r>
      <w:r>
        <w:rPr>
          <w:rFonts w:ascii="仿宋_GB2312" w:eastAsia="仿宋_GB2312" w:hAnsi="仿宋" w:cs="宋体" w:hint="eastAsia"/>
          <w:sz w:val="32"/>
          <w:szCs w:val="32"/>
        </w:rPr>
        <w:t>年</w:t>
      </w:r>
      <w:r>
        <w:rPr>
          <w:rFonts w:ascii="仿宋_GB2312" w:eastAsia="仿宋_GB2312" w:hAnsi="仿宋" w:cs="宋体"/>
          <w:sz w:val="32"/>
          <w:szCs w:val="32"/>
        </w:rPr>
        <w:t>3</w:t>
      </w:r>
      <w:r>
        <w:rPr>
          <w:rFonts w:ascii="仿宋_GB2312" w:eastAsia="仿宋_GB2312" w:hAnsi="仿宋" w:cs="宋体" w:hint="eastAsia"/>
          <w:sz w:val="32"/>
          <w:szCs w:val="32"/>
        </w:rPr>
        <w:t>月</w:t>
      </w:r>
      <w:r>
        <w:rPr>
          <w:rFonts w:ascii="仿宋_GB2312" w:eastAsia="仿宋_GB2312" w:hAnsi="仿宋" w:cs="宋体"/>
          <w:sz w:val="32"/>
          <w:szCs w:val="32"/>
        </w:rPr>
        <w:t>30</w:t>
      </w:r>
      <w:r>
        <w:rPr>
          <w:rFonts w:ascii="仿宋_GB2312" w:eastAsia="仿宋_GB2312" w:hAnsi="仿宋" w:cs="宋体" w:hint="eastAsia"/>
          <w:sz w:val="32"/>
          <w:szCs w:val="32"/>
        </w:rPr>
        <w:t>日，项目组根据绩效评价的原理和规范，对采集的数据进行处理、分析和评分，并提炼结论撰写报告。</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第四阶段，报告结果。在完成绩效评价报告编制的基础上，与相关利益者沟通后形成绩效评价终稿的工作。　　</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第五阶段，将绩效评价的经验总结与管理建议推广到相关行业或部门。</w:t>
      </w:r>
    </w:p>
    <w:p w:rsidR="0049701A" w:rsidRDefault="0049701A" w:rsidP="00DF7956">
      <w:pPr>
        <w:pStyle w:val="1"/>
        <w:numPr>
          <w:ilvl w:val="0"/>
          <w:numId w:val="2"/>
        </w:numPr>
        <w:spacing w:before="0" w:after="0" w:line="560" w:lineRule="exact"/>
        <w:ind w:left="0" w:firstLine="31680"/>
      </w:pPr>
      <w:bookmarkStart w:id="7" w:name="_Toc26401558"/>
      <w:r>
        <w:rPr>
          <w:rFonts w:ascii="黑体" w:hAnsi="黑体" w:hint="eastAsia"/>
        </w:rPr>
        <w:t>综合评价情况及评价结论</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经评价组通过实地调研、资料分析等方式，采用综合分析法、成本效益分析法、问卷调查法等对项目的决策、管理、绩效进行的综合评价分析。此项目得分为</w:t>
      </w:r>
      <w:r>
        <w:rPr>
          <w:rFonts w:ascii="仿宋_GB2312" w:eastAsia="仿宋_GB2312" w:hAnsi="仿宋" w:cs="宋体"/>
          <w:sz w:val="32"/>
          <w:szCs w:val="32"/>
        </w:rPr>
        <w:t>96</w:t>
      </w:r>
      <w:r>
        <w:rPr>
          <w:rFonts w:ascii="仿宋_GB2312" w:eastAsia="仿宋_GB2312" w:hAnsi="仿宋" w:cs="宋体" w:hint="eastAsia"/>
          <w:sz w:val="32"/>
          <w:szCs w:val="32"/>
        </w:rPr>
        <w:t>分，评价结果为优。</w:t>
      </w:r>
    </w:p>
    <w:p w:rsidR="0049701A" w:rsidRDefault="0049701A" w:rsidP="008A4E51">
      <w:pPr>
        <w:pStyle w:val="1"/>
        <w:numPr>
          <w:ilvl w:val="0"/>
          <w:numId w:val="2"/>
        </w:numPr>
        <w:spacing w:before="0" w:after="0" w:line="560" w:lineRule="exact"/>
        <w:ind w:left="0" w:firstLine="31680"/>
      </w:pPr>
      <w:r>
        <w:rPr>
          <w:rFonts w:hint="eastAsia"/>
        </w:rPr>
        <w:t>绩效评价指标分析</w:t>
      </w:r>
      <w:bookmarkEnd w:id="7"/>
    </w:p>
    <w:p w:rsidR="0049701A" w:rsidRDefault="0049701A" w:rsidP="008A4E51">
      <w:pPr>
        <w:pStyle w:val="ListParagraph"/>
        <w:numPr>
          <w:ilvl w:val="0"/>
          <w:numId w:val="4"/>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49701A" w:rsidRDefault="0049701A" w:rsidP="008A4E51">
      <w:pPr>
        <w:pStyle w:val="a"/>
        <w:numPr>
          <w:ilvl w:val="0"/>
          <w:numId w:val="5"/>
        </w:numPr>
        <w:spacing w:line="560" w:lineRule="exact"/>
        <w:ind w:firstLine="31680"/>
        <w:rPr>
          <w:rFonts w:ascii="仿宋_GB2312" w:hAnsi="仿宋" w:cs="宋体"/>
          <w:sz w:val="32"/>
          <w:szCs w:val="32"/>
        </w:rPr>
      </w:pPr>
      <w:r>
        <w:rPr>
          <w:rFonts w:ascii="仿宋_GB2312" w:hAnsi="仿宋" w:cs="宋体" w:hint="eastAsia"/>
          <w:sz w:val="32"/>
          <w:szCs w:val="32"/>
        </w:rPr>
        <w:t>决策依据</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根据地委、行署批准的《叶城县机构改革方案》（喀党办字〔</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11</w:t>
      </w:r>
      <w:r>
        <w:rPr>
          <w:rFonts w:ascii="仿宋_GB2312" w:eastAsia="仿宋_GB2312" w:hAnsi="仿宋" w:cs="宋体" w:hint="eastAsia"/>
          <w:sz w:val="32"/>
          <w:szCs w:val="32"/>
        </w:rPr>
        <w:t>号）和关于印发《叶城县机构改革方案》实施意见的通知（叶党办发〔</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号）要求，中共叶城县委员会直属机关工作委员会属县委派出党工委，因机构改革前由县委组织部代管，根据机构改革要求，县委直属机关工委现属独立核算的一级预算单位，系涉改单位，需保障单位正常运转，下发资金预算金额</w:t>
      </w:r>
      <w:r>
        <w:rPr>
          <w:rFonts w:ascii="仿宋_GB2312" w:eastAsia="仿宋_GB2312" w:hAnsi="仿宋" w:cs="宋体"/>
          <w:sz w:val="32"/>
          <w:szCs w:val="32"/>
        </w:rPr>
        <w:t>9</w:t>
      </w:r>
      <w:r>
        <w:rPr>
          <w:rFonts w:ascii="仿宋_GB2312" w:eastAsia="仿宋_GB2312" w:hAnsi="仿宋" w:cs="宋体" w:hint="eastAsia"/>
          <w:sz w:val="32"/>
          <w:szCs w:val="32"/>
        </w:rPr>
        <w:t>万元，设定的预期目标是保证单位正常运行，配备单位相关办公设备以及保证单位基本运行经费支出。</w:t>
      </w:r>
    </w:p>
    <w:p w:rsidR="0049701A" w:rsidRDefault="0049701A" w:rsidP="008A4E51">
      <w:pPr>
        <w:numPr>
          <w:ilvl w:val="0"/>
          <w:numId w:val="5"/>
        </w:num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决策程序</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县委机要保密局申请，经过多次讨论，确定工作人员名单，并按要求将相关申请材料报送县政府、财政局对申报项目进行研讨、分析。故该项目预算前期编制进行了实地调查论证及充分研究，预算编制谨慎。</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 xml:space="preserve">2018 </w:t>
      </w:r>
      <w:r>
        <w:rPr>
          <w:rFonts w:ascii="仿宋_GB2312" w:eastAsia="仿宋_GB2312" w:hAnsi="仿宋" w:cs="宋体" w:hint="eastAsia"/>
          <w:sz w:val="32"/>
          <w:szCs w:val="32"/>
        </w:rPr>
        <w:t>年</w:t>
      </w:r>
      <w:r>
        <w:rPr>
          <w:rFonts w:ascii="仿宋_GB2312" w:eastAsia="仿宋_GB2312" w:hAnsi="仿宋" w:cs="宋体"/>
          <w:sz w:val="32"/>
          <w:szCs w:val="32"/>
        </w:rPr>
        <w:t>7</w:t>
      </w:r>
      <w:r>
        <w:rPr>
          <w:rFonts w:ascii="仿宋_GB2312" w:eastAsia="仿宋_GB2312" w:hAnsi="仿宋" w:cs="宋体" w:hint="eastAsia"/>
          <w:sz w:val="32"/>
          <w:szCs w:val="32"/>
        </w:rPr>
        <w:t>月经县政府、财政局审核批准逐级下达预算批复后，项目开始实施。该项目决策程序合规合法。</w:t>
      </w:r>
    </w:p>
    <w:p w:rsidR="0049701A" w:rsidRDefault="0049701A" w:rsidP="008A4E51">
      <w:pPr>
        <w:numPr>
          <w:ilvl w:val="0"/>
          <w:numId w:val="5"/>
        </w:num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目标设置</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项目绩效评价指标体系分为</w:t>
      </w:r>
      <w:r>
        <w:rPr>
          <w:rFonts w:ascii="仿宋_GB2312" w:eastAsia="仿宋_GB2312" w:hAnsi="仿宋" w:cs="宋体"/>
          <w:sz w:val="32"/>
          <w:szCs w:val="32"/>
        </w:rPr>
        <w:t xml:space="preserve"> 2 </w:t>
      </w:r>
      <w:r>
        <w:rPr>
          <w:rFonts w:ascii="仿宋_GB2312" w:eastAsia="仿宋_GB2312" w:hAnsi="仿宋" w:cs="宋体" w:hint="eastAsia"/>
          <w:sz w:val="32"/>
          <w:szCs w:val="32"/>
        </w:rPr>
        <w:t>类指标，其中：共性指标数量为</w:t>
      </w:r>
      <w:r>
        <w:rPr>
          <w:rFonts w:ascii="仿宋_GB2312" w:eastAsia="仿宋_GB2312" w:hAnsi="仿宋" w:cs="宋体"/>
          <w:sz w:val="32"/>
          <w:szCs w:val="32"/>
        </w:rPr>
        <w:t xml:space="preserve">6 </w:t>
      </w:r>
      <w:r>
        <w:rPr>
          <w:rFonts w:ascii="仿宋_GB2312" w:eastAsia="仿宋_GB2312" w:hAnsi="仿宋" w:cs="宋体" w:hint="eastAsia"/>
          <w:sz w:val="32"/>
          <w:szCs w:val="32"/>
        </w:rPr>
        <w:t>个，项目共性指标包括目标内容、决策依据、决策程序、预算管理、资金到位、财务管理、组织机构、制度建设、过程控制；个性指标包括该项目的数量指标、质量指标、时效指标、成本指标、社会效益指标、可持续影响指标以及满意度指标等，共计</w:t>
      </w:r>
      <w:r>
        <w:rPr>
          <w:rFonts w:ascii="仿宋_GB2312" w:eastAsia="仿宋_GB2312" w:hAnsi="仿宋" w:cs="宋体"/>
          <w:sz w:val="32"/>
          <w:szCs w:val="32"/>
        </w:rPr>
        <w:t>8</w:t>
      </w:r>
      <w:r>
        <w:rPr>
          <w:rFonts w:ascii="仿宋_GB2312" w:eastAsia="仿宋_GB2312" w:hAnsi="仿宋" w:cs="宋体" w:hint="eastAsia"/>
          <w:sz w:val="32"/>
          <w:szCs w:val="32"/>
        </w:rPr>
        <w:t>个。</w:t>
      </w:r>
    </w:p>
    <w:p w:rsidR="0049701A" w:rsidRDefault="0049701A" w:rsidP="008A4E51">
      <w:pPr>
        <w:pStyle w:val="ListParagraph"/>
        <w:numPr>
          <w:ilvl w:val="0"/>
          <w:numId w:val="4"/>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49701A" w:rsidRDefault="0049701A" w:rsidP="008A4E51">
      <w:pPr>
        <w:numPr>
          <w:ilvl w:val="0"/>
          <w:numId w:val="6"/>
        </w:num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资金管理</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我单位严格按照《国家财经法规》、《预算资金管理办法》、《财务管理制度》以及《专项资金管理办法》的规定，建立了财务制度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）组织实施</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 xml:space="preserve">1. </w:t>
      </w:r>
      <w:r>
        <w:rPr>
          <w:rFonts w:ascii="仿宋_GB2312" w:eastAsia="仿宋_GB2312" w:hAnsi="仿宋" w:cs="宋体" w:hint="eastAsia"/>
          <w:sz w:val="32"/>
          <w:szCs w:val="32"/>
        </w:rPr>
        <w:t>为保证项目质量和成本控制，我单位积极与叶城县财政局对接，进行了办公设备采购工作，制定《叶城县委直属机关工委办公设备采购工作方案》，组织干部进行办公设备采购工作，为保质保量完成提供了强有力的技术支撑，有效地推进了项目工作。项目实施完成后，由本项目相关人员于</w:t>
      </w: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6</w:t>
      </w:r>
      <w:r>
        <w:rPr>
          <w:rFonts w:ascii="仿宋_GB2312" w:eastAsia="仿宋_GB2312" w:hAnsi="仿宋" w:cs="宋体" w:hint="eastAsia"/>
          <w:sz w:val="32"/>
          <w:szCs w:val="32"/>
        </w:rPr>
        <w:t>月</w:t>
      </w:r>
      <w:r>
        <w:rPr>
          <w:rFonts w:ascii="仿宋_GB2312" w:eastAsia="仿宋_GB2312" w:hAnsi="仿宋" w:cs="宋体"/>
          <w:sz w:val="32"/>
          <w:szCs w:val="32"/>
        </w:rPr>
        <w:t>20</w:t>
      </w:r>
      <w:r>
        <w:rPr>
          <w:rFonts w:ascii="仿宋_GB2312" w:eastAsia="仿宋_GB2312" w:hAnsi="仿宋" w:cs="宋体" w:hint="eastAsia"/>
          <w:sz w:val="32"/>
          <w:szCs w:val="32"/>
        </w:rPr>
        <w:t>日完成检查验收，检查验收合格后按合同规定支付款项。</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从制度建设看：制定了相应的管理制度。</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从过程控制部分看：严格按照资金支出的管理办法，对审批过程和流程进行了统一和规范，确保项目高质量完成。</w:t>
      </w:r>
    </w:p>
    <w:p w:rsidR="0049701A" w:rsidRDefault="0049701A" w:rsidP="008A4E51">
      <w:pPr>
        <w:pStyle w:val="ListParagraph"/>
        <w:numPr>
          <w:ilvl w:val="0"/>
          <w:numId w:val="4"/>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根据地委、行署批准的《叶城县机构改革方案》（喀党办字〔</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11</w:t>
      </w:r>
      <w:r>
        <w:rPr>
          <w:rFonts w:ascii="仿宋_GB2312" w:eastAsia="仿宋_GB2312" w:hAnsi="仿宋" w:cs="宋体" w:hint="eastAsia"/>
          <w:sz w:val="32"/>
          <w:szCs w:val="32"/>
        </w:rPr>
        <w:t>号）和关于印发《叶城县机构改革方案》实施意见的通知（叶党办发〔</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号）要求，中共叶城县委员会直属机关工作委员会属县委派出党工委，因机构改革前由县委组织部代管，根据机构改革要求，县委直属机关工委现属独立核算的一级预算单位，系涉改单位，需保障单位正常运转，本项目资金</w:t>
      </w:r>
      <w:r>
        <w:rPr>
          <w:rFonts w:ascii="仿宋_GB2312" w:eastAsia="仿宋_GB2312" w:hAnsi="仿宋" w:cs="宋体"/>
          <w:sz w:val="32"/>
          <w:szCs w:val="32"/>
        </w:rPr>
        <w:t>9</w:t>
      </w:r>
      <w:r>
        <w:rPr>
          <w:rFonts w:ascii="仿宋_GB2312" w:eastAsia="仿宋_GB2312" w:hAnsi="仿宋" w:cs="宋体" w:hint="eastAsia"/>
          <w:sz w:val="32"/>
          <w:szCs w:val="32"/>
        </w:rPr>
        <w:t>万元，其中财政资金</w:t>
      </w:r>
      <w:r>
        <w:rPr>
          <w:rFonts w:ascii="仿宋_GB2312" w:eastAsia="仿宋_GB2312" w:hAnsi="仿宋" w:cs="宋体"/>
          <w:sz w:val="32"/>
          <w:szCs w:val="32"/>
        </w:rPr>
        <w:t>9</w:t>
      </w:r>
      <w:r>
        <w:rPr>
          <w:rFonts w:ascii="仿宋_GB2312" w:eastAsia="仿宋_GB2312" w:hAnsi="仿宋" w:cs="宋体" w:hint="eastAsia"/>
          <w:sz w:val="32"/>
          <w:szCs w:val="32"/>
        </w:rPr>
        <w:t>万元，其他资金</w:t>
      </w:r>
      <w:r>
        <w:rPr>
          <w:rFonts w:ascii="仿宋_GB2312" w:eastAsia="仿宋_GB2312" w:hAnsi="仿宋" w:cs="宋体"/>
          <w:sz w:val="32"/>
          <w:szCs w:val="32"/>
        </w:rPr>
        <w:t>0</w:t>
      </w:r>
      <w:r>
        <w:rPr>
          <w:rFonts w:ascii="仿宋_GB2312" w:eastAsia="仿宋_GB2312" w:hAnsi="仿宋" w:cs="宋体" w:hint="eastAsia"/>
          <w:sz w:val="32"/>
          <w:szCs w:val="32"/>
        </w:rPr>
        <w:t>万元，资金到位</w:t>
      </w:r>
      <w:r>
        <w:rPr>
          <w:rFonts w:ascii="仿宋_GB2312" w:eastAsia="仿宋_GB2312" w:hAnsi="仿宋" w:cs="宋体"/>
          <w:sz w:val="32"/>
          <w:szCs w:val="32"/>
        </w:rPr>
        <w:t>9</w:t>
      </w:r>
      <w:r>
        <w:rPr>
          <w:rFonts w:ascii="仿宋_GB2312" w:eastAsia="仿宋_GB2312" w:hAnsi="仿宋" w:cs="宋体" w:hint="eastAsia"/>
          <w:sz w:val="32"/>
          <w:szCs w:val="32"/>
        </w:rPr>
        <w:t>万元；资金到位率</w:t>
      </w:r>
      <w:r>
        <w:rPr>
          <w:rFonts w:ascii="仿宋_GB2312" w:eastAsia="仿宋_GB2312" w:hAnsi="仿宋" w:cs="宋体"/>
          <w:sz w:val="32"/>
          <w:szCs w:val="32"/>
        </w:rPr>
        <w:t>100%</w:t>
      </w:r>
      <w:r>
        <w:rPr>
          <w:rFonts w:ascii="仿宋_GB2312" w:eastAsia="仿宋_GB2312" w:hAnsi="仿宋" w:cs="宋体" w:hint="eastAsia"/>
          <w:sz w:val="32"/>
          <w:szCs w:val="32"/>
        </w:rPr>
        <w:t>。</w:t>
      </w:r>
    </w:p>
    <w:tbl>
      <w:tblPr>
        <w:tblW w:w="8040" w:type="dxa"/>
        <w:tblLayout w:type="fixed"/>
        <w:tblCellMar>
          <w:left w:w="0" w:type="dxa"/>
          <w:right w:w="0" w:type="dxa"/>
        </w:tblCellMar>
        <w:tblLook w:val="00A0"/>
      </w:tblPr>
      <w:tblGrid>
        <w:gridCol w:w="1140"/>
        <w:gridCol w:w="1140"/>
        <w:gridCol w:w="3600"/>
        <w:gridCol w:w="1080"/>
        <w:gridCol w:w="1080"/>
      </w:tblGrid>
      <w:tr w:rsidR="0049701A" w:rsidRPr="003D035B">
        <w:trPr>
          <w:trHeight w:val="500"/>
        </w:trPr>
        <w:tc>
          <w:tcPr>
            <w:tcW w:w="11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一级指标</w:t>
            </w:r>
          </w:p>
        </w:tc>
        <w:tc>
          <w:tcPr>
            <w:tcW w:w="11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108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年度指标值</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实际完成值</w:t>
            </w:r>
          </w:p>
        </w:tc>
      </w:tr>
      <w:tr w:rsidR="0049701A" w:rsidRPr="003D035B">
        <w:trPr>
          <w:trHeight w:val="500"/>
        </w:trPr>
        <w:tc>
          <w:tcPr>
            <w:tcW w:w="11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项目完成指标</w:t>
            </w:r>
          </w:p>
        </w:tc>
        <w:tc>
          <w:tcPr>
            <w:tcW w:w="11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数量指标</w:t>
            </w: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单位在职人员数量（人）</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3</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3</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单位购买办公设备数量（台）</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31</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31</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办公耗材（个）</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60</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60</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质量指标</w:t>
            </w: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资金到位保障率（</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设备验收合格率（</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设备技术目标偏离率（</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r>
              <w:rPr>
                <w:rFonts w:ascii="宋体" w:eastAsia="宋体" w:hAnsi="宋体" w:cs="宋体"/>
                <w:color w:val="000000"/>
                <w:kern w:val="0"/>
                <w:sz w:val="18"/>
                <w:szCs w:val="18"/>
              </w:rPr>
              <w:t>95%</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bookmarkStart w:id="8" w:name="_GoBack"/>
            <w:bookmarkEnd w:id="8"/>
            <w:r>
              <w:rPr>
                <w:rFonts w:ascii="宋体" w:eastAsia="宋体" w:hAnsi="宋体" w:cs="宋体"/>
                <w:color w:val="000000"/>
                <w:kern w:val="0"/>
                <w:sz w:val="18"/>
                <w:szCs w:val="18"/>
              </w:rPr>
              <w:t>95%</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时效指标</w:t>
            </w: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资金拨付及时率（</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项目完工及时率（</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成本指标</w:t>
            </w: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购买办公设备平均单价（元</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台）</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2806.45</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2806.45</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办公耗材平均成本（元</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个）</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50</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50</w:t>
            </w:r>
          </w:p>
        </w:tc>
      </w:tr>
    </w:tbl>
    <w:p w:rsidR="0049701A" w:rsidRDefault="0049701A">
      <w:pPr>
        <w:pStyle w:val="Char"/>
      </w:pPr>
    </w:p>
    <w:p w:rsidR="0049701A" w:rsidRDefault="0049701A" w:rsidP="008A4E51">
      <w:pPr>
        <w:pStyle w:val="ListParagraph"/>
        <w:numPr>
          <w:ilvl w:val="0"/>
          <w:numId w:val="4"/>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项目效益情况</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预期目标完成值</w:t>
      </w:r>
      <w:r>
        <w:rPr>
          <w:rFonts w:ascii="仿宋_GB2312" w:eastAsia="仿宋_GB2312" w:hAnsi="仿宋" w:cs="宋体"/>
          <w:sz w:val="32"/>
          <w:szCs w:val="32"/>
        </w:rPr>
        <w:t>100%</w:t>
      </w:r>
      <w:r>
        <w:rPr>
          <w:rFonts w:ascii="仿宋_GB2312" w:eastAsia="仿宋_GB2312" w:hAnsi="仿宋" w:cs="宋体" w:hint="eastAsia"/>
          <w:sz w:val="32"/>
          <w:szCs w:val="32"/>
        </w:rPr>
        <w:t>。能够不断强化县直机关党的建设，推动党建工作水平，指标完成状况</w:t>
      </w:r>
      <w:r>
        <w:rPr>
          <w:rFonts w:ascii="仿宋_GB2312" w:eastAsia="仿宋_GB2312" w:hAnsi="仿宋" w:cs="宋体"/>
          <w:sz w:val="32"/>
          <w:szCs w:val="32"/>
        </w:rPr>
        <w:t>100%</w:t>
      </w:r>
      <w:r>
        <w:rPr>
          <w:rFonts w:ascii="仿宋_GB2312" w:eastAsia="仿宋_GB2312" w:hAnsi="仿宋" w:cs="宋体" w:hint="eastAsia"/>
          <w:sz w:val="32"/>
          <w:szCs w:val="32"/>
        </w:rPr>
        <w:t>，能够不断推动县直机关党的建设工作。</w:t>
      </w:r>
    </w:p>
    <w:tbl>
      <w:tblPr>
        <w:tblW w:w="8040" w:type="dxa"/>
        <w:tblLayout w:type="fixed"/>
        <w:tblCellMar>
          <w:left w:w="0" w:type="dxa"/>
          <w:right w:w="0" w:type="dxa"/>
        </w:tblCellMar>
        <w:tblLook w:val="00A0"/>
      </w:tblPr>
      <w:tblGrid>
        <w:gridCol w:w="1140"/>
        <w:gridCol w:w="1140"/>
        <w:gridCol w:w="3600"/>
        <w:gridCol w:w="1080"/>
        <w:gridCol w:w="1080"/>
      </w:tblGrid>
      <w:tr w:rsidR="0049701A" w:rsidRPr="003D035B">
        <w:trPr>
          <w:trHeight w:val="500"/>
        </w:trPr>
        <w:tc>
          <w:tcPr>
            <w:tcW w:w="11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项目效果指标</w:t>
            </w:r>
          </w:p>
        </w:tc>
        <w:tc>
          <w:tcPr>
            <w:tcW w:w="114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经济效益指标</w:t>
            </w: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left"/>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社会效益指标</w:t>
            </w: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rsidP="00E421C1">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强化县直机关党的建设，推动党建工作水平</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有效推动</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90%</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生态效益指标</w:t>
            </w: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办公设备生态达标率（</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r>
              <w:rPr>
                <w:rFonts w:ascii="宋体" w:eastAsia="宋体" w:hAnsi="宋体" w:cs="宋体"/>
                <w:color w:val="000000"/>
                <w:kern w:val="0"/>
                <w:sz w:val="18"/>
                <w:szCs w:val="18"/>
              </w:rPr>
              <w:t>99%</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99%</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可持续影响指标</w:t>
            </w: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电子设备可持续使用时间（年）</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7</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7</w:t>
            </w:r>
          </w:p>
        </w:tc>
      </w:tr>
      <w:tr w:rsidR="0049701A" w:rsidRPr="003D035B">
        <w:trPr>
          <w:trHeight w:val="500"/>
        </w:trPr>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114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jc w:val="center"/>
              <w:rPr>
                <w:rFonts w:ascii="宋体" w:eastAsia="宋体" w:hAnsi="宋体" w:cs="宋体"/>
                <w:color w:val="000000"/>
                <w:sz w:val="18"/>
                <w:szCs w:val="18"/>
              </w:rPr>
            </w:pP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办公家具装具可持续使用时间（年）</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w:t>
            </w:r>
          </w:p>
        </w:tc>
      </w:tr>
      <w:tr w:rsidR="0049701A" w:rsidRPr="003D035B">
        <w:trPr>
          <w:trHeight w:val="500"/>
        </w:trPr>
        <w:tc>
          <w:tcPr>
            <w:tcW w:w="1140"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满意度指标</w:t>
            </w:r>
          </w:p>
        </w:tc>
        <w:tc>
          <w:tcPr>
            <w:tcW w:w="11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服务对象满意度指标</w:t>
            </w:r>
          </w:p>
        </w:tc>
        <w:tc>
          <w:tcPr>
            <w:tcW w:w="3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单位人员对办公设备验收满意度（</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r>
              <w:rPr>
                <w:rFonts w:ascii="宋体" w:eastAsia="宋体" w:hAnsi="宋体" w:cs="宋体"/>
                <w:color w:val="000000"/>
                <w:kern w:val="0"/>
                <w:sz w:val="18"/>
                <w:szCs w:val="18"/>
              </w:rPr>
              <w:t>95%</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701A" w:rsidRDefault="0049701A">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95%</w:t>
            </w:r>
          </w:p>
        </w:tc>
      </w:tr>
    </w:tbl>
    <w:p w:rsidR="0049701A" w:rsidRDefault="0049701A">
      <w:pPr>
        <w:pStyle w:val="Char"/>
      </w:pPr>
    </w:p>
    <w:p w:rsidR="0049701A" w:rsidRDefault="0049701A" w:rsidP="008A4E51">
      <w:pPr>
        <w:pStyle w:val="1"/>
        <w:numPr>
          <w:ilvl w:val="0"/>
          <w:numId w:val="2"/>
        </w:numPr>
        <w:spacing w:before="0" w:after="0" w:line="560" w:lineRule="exact"/>
        <w:ind w:left="0" w:firstLine="31680"/>
      </w:pPr>
      <w:r>
        <w:rPr>
          <w:rFonts w:ascii="黑体" w:hAnsi="黑体" w:hint="eastAsia"/>
        </w:rPr>
        <w:t>主要经验及做法、存在的问题及原因分析</w:t>
      </w:r>
    </w:p>
    <w:p w:rsidR="0049701A" w:rsidRDefault="0049701A" w:rsidP="008A4E51">
      <w:pPr>
        <w:pStyle w:val="2"/>
        <w:numPr>
          <w:ilvl w:val="0"/>
          <w:numId w:val="7"/>
        </w:numPr>
        <w:spacing w:before="0" w:after="0" w:line="560" w:lineRule="exact"/>
        <w:ind w:left="0" w:firstLineChars="200" w:firstLine="31680"/>
      </w:pPr>
      <w:r>
        <w:rPr>
          <w:rFonts w:hint="eastAsia"/>
        </w:rPr>
        <w:t>主要经验及做法</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我单位严格按照行政单位会计制度开展业务工作，对本单位财务管理、绩效管理、决算组织、编报、审核都有专人负责、专人填报，并及时与县财政局联系，确保本单位绩效、决算、编报及审核完全准确。</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（二）存在的问题</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、因本单位为新成立单位，</w:t>
      </w: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4</w:t>
      </w:r>
      <w:r>
        <w:rPr>
          <w:rFonts w:ascii="仿宋_GB2312" w:eastAsia="仿宋_GB2312" w:hAnsi="仿宋" w:cs="宋体" w:hint="eastAsia"/>
          <w:sz w:val="32"/>
          <w:szCs w:val="32"/>
        </w:rPr>
        <w:t>月份开立账户，</w:t>
      </w:r>
      <w:r>
        <w:rPr>
          <w:rFonts w:ascii="仿宋_GB2312" w:eastAsia="仿宋_GB2312" w:hAnsi="仿宋" w:cs="宋体"/>
          <w:sz w:val="32"/>
          <w:szCs w:val="32"/>
        </w:rPr>
        <w:t>5</w:t>
      </w:r>
      <w:r>
        <w:rPr>
          <w:rFonts w:ascii="仿宋_GB2312" w:eastAsia="仿宋_GB2312" w:hAnsi="仿宋" w:cs="宋体" w:hint="eastAsia"/>
          <w:sz w:val="32"/>
          <w:szCs w:val="32"/>
        </w:rPr>
        <w:t>月份开始审批人员工资，在职人员</w:t>
      </w:r>
      <w:r>
        <w:rPr>
          <w:rFonts w:ascii="仿宋_GB2312" w:eastAsia="仿宋_GB2312" w:hAnsi="仿宋" w:cs="宋体"/>
          <w:sz w:val="32"/>
          <w:szCs w:val="32"/>
        </w:rPr>
        <w:t>2</w:t>
      </w:r>
      <w:r>
        <w:rPr>
          <w:rFonts w:ascii="仿宋_GB2312" w:eastAsia="仿宋_GB2312" w:hAnsi="仿宋" w:cs="宋体" w:hint="eastAsia"/>
          <w:sz w:val="32"/>
          <w:szCs w:val="32"/>
        </w:rPr>
        <w:t>人，无人员办公经费，单位针对办公经费相关制度不够熟悉。</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、单位财务管理制度不够完善。</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、对财务相关政策学习不到位。</w:t>
      </w:r>
    </w:p>
    <w:p w:rsidR="0049701A" w:rsidRDefault="0049701A" w:rsidP="008A4E51">
      <w:pPr>
        <w:pStyle w:val="1"/>
        <w:numPr>
          <w:ilvl w:val="0"/>
          <w:numId w:val="2"/>
        </w:numPr>
        <w:spacing w:before="0" w:after="0" w:line="560" w:lineRule="exact"/>
        <w:ind w:left="0" w:firstLine="31680"/>
        <w:rPr>
          <w:rFonts w:ascii="黑体"/>
        </w:rPr>
      </w:pPr>
      <w:r>
        <w:rPr>
          <w:rFonts w:ascii="黑体" w:hAnsi="黑体" w:hint="eastAsia"/>
        </w:rPr>
        <w:t>有关建议</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加强政策学习，提高思想认识。组织单位人员认真学习《预算法》等相关法规、制度，提高单位领导对全面预算管理的重视程度，增强财务人员的预算意识，坚持先有预算、后有支出，没有预算不得支出的支出理念。</w:t>
      </w:r>
    </w:p>
    <w:p w:rsidR="0049701A" w:rsidRDefault="0049701A" w:rsidP="008A4E51">
      <w:pPr>
        <w:pStyle w:val="1"/>
        <w:numPr>
          <w:ilvl w:val="0"/>
          <w:numId w:val="2"/>
        </w:numPr>
        <w:spacing w:before="0" w:after="0" w:line="560" w:lineRule="exact"/>
        <w:ind w:left="0" w:firstLine="31680"/>
        <w:rPr>
          <w:rFonts w:ascii="黑体"/>
        </w:rPr>
      </w:pPr>
      <w:r>
        <w:rPr>
          <w:rFonts w:ascii="黑体" w:hAnsi="黑体" w:hint="eastAsia"/>
        </w:rPr>
        <w:t>其他需要说明的问题</w:t>
      </w:r>
    </w:p>
    <w:p w:rsidR="0049701A" w:rsidRDefault="0049701A" w:rsidP="008A4E51">
      <w:pPr>
        <w:spacing w:line="560" w:lineRule="exact"/>
        <w:ind w:firstLineChars="200" w:firstLine="31680"/>
        <w:rPr>
          <w:rFonts w:ascii="仿宋_GB2312" w:eastAsia="仿宋_GB2312" w:hAnsi="仿宋" w:cs="宋体"/>
        </w:rPr>
      </w:pPr>
      <w:r>
        <w:rPr>
          <w:rFonts w:ascii="仿宋_GB2312" w:eastAsia="仿宋_GB2312" w:hAnsi="仿宋" w:cs="宋体" w:hint="eastAsia"/>
          <w:sz w:val="32"/>
          <w:szCs w:val="32"/>
        </w:rPr>
        <w:t>无其他需要说明的问题</w:t>
      </w:r>
      <w:r>
        <w:rPr>
          <w:rFonts w:ascii="仿宋_GB2312" w:eastAsia="仿宋_GB2312" w:hAnsi="仿宋" w:cs="宋体" w:hint="eastAsia"/>
        </w:rPr>
        <w:t>。</w:t>
      </w:r>
    </w:p>
    <w:p w:rsidR="0049701A" w:rsidRDefault="0049701A" w:rsidP="008A4E51">
      <w:pPr>
        <w:pStyle w:val="1"/>
        <w:spacing w:before="0" w:after="0" w:line="560" w:lineRule="exact"/>
        <w:ind w:firstLine="31680"/>
        <w:rPr>
          <w:rFonts w:ascii="仿宋_GB2312" w:eastAsia="仿宋_GB2312" w:hAnsi="仿宋" w:cs="宋体"/>
          <w:b w:val="0"/>
          <w:bCs w:val="0"/>
          <w:kern w:val="2"/>
        </w:rPr>
      </w:pPr>
    </w:p>
    <w:p w:rsidR="0049701A" w:rsidRDefault="0049701A" w:rsidP="008A4E51">
      <w:pPr>
        <w:pStyle w:val="1"/>
        <w:spacing w:before="0" w:after="0" w:line="560" w:lineRule="exact"/>
        <w:ind w:firstLine="31680"/>
        <w:rPr>
          <w:rFonts w:ascii="仿宋_GB2312" w:eastAsia="仿宋_GB2312" w:hAnsi="仿宋" w:cs="宋体"/>
          <w:b w:val="0"/>
          <w:bCs w:val="0"/>
          <w:kern w:val="2"/>
        </w:rPr>
      </w:pPr>
    </w:p>
    <w:p w:rsidR="0049701A" w:rsidRDefault="0049701A" w:rsidP="008A4E51">
      <w:pPr>
        <w:spacing w:line="60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1</w:t>
      </w:r>
      <w:r>
        <w:rPr>
          <w:rFonts w:ascii="仿宋_GB2312" w:eastAsia="仿宋_GB2312" w:hAnsi="仿宋" w:cs="宋体" w:hint="eastAsia"/>
          <w:sz w:val="32"/>
          <w:szCs w:val="32"/>
        </w:rPr>
        <w:t>：喀什地区中共叶城县委员会直属机关工作委员会办公经费项目支出绩效目标申报表</w:t>
      </w:r>
    </w:p>
    <w:p w:rsidR="0049701A" w:rsidRDefault="0049701A" w:rsidP="008A4E51">
      <w:pPr>
        <w:spacing w:line="60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2</w:t>
      </w:r>
      <w:r>
        <w:rPr>
          <w:rFonts w:ascii="仿宋_GB2312" w:eastAsia="仿宋_GB2312" w:hAnsi="仿宋" w:cs="宋体" w:hint="eastAsia"/>
          <w:sz w:val="32"/>
          <w:szCs w:val="32"/>
        </w:rPr>
        <w:t>：喀什地区中共叶城县委员会直属机关工作委员会办公经费项目支出绩效自评表</w:t>
      </w:r>
    </w:p>
    <w:p w:rsidR="0049701A" w:rsidRDefault="0049701A" w:rsidP="008A4E51">
      <w:pPr>
        <w:spacing w:line="60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3</w:t>
      </w:r>
      <w:r>
        <w:rPr>
          <w:rFonts w:ascii="仿宋_GB2312" w:eastAsia="仿宋_GB2312" w:hAnsi="仿宋" w:cs="宋体" w:hint="eastAsia"/>
          <w:sz w:val="32"/>
          <w:szCs w:val="32"/>
        </w:rPr>
        <w:t>：喀什地区中共叶城县委员会直属机关工作委员会办公经费项目支出绩效评价指标体系</w:t>
      </w:r>
    </w:p>
    <w:p w:rsidR="0049701A" w:rsidRDefault="0049701A" w:rsidP="008A4E51">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4</w:t>
      </w:r>
      <w:r>
        <w:rPr>
          <w:rFonts w:ascii="仿宋_GB2312" w:eastAsia="仿宋_GB2312" w:hAnsi="仿宋" w:cs="宋体" w:hint="eastAsia"/>
          <w:sz w:val="32"/>
          <w:szCs w:val="32"/>
        </w:rPr>
        <w:t>：喀什地区部门支出绩效评价评分表</w:t>
      </w:r>
    </w:p>
    <w:sectPr w:rsidR="0049701A" w:rsidSect="00B63C45">
      <w:headerReference w:type="default" r:id="rId7"/>
      <w:footerReference w:type="default" r:id="rId8"/>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01A" w:rsidRDefault="0049701A" w:rsidP="00B63C45">
      <w:r>
        <w:separator/>
      </w:r>
    </w:p>
  </w:endnote>
  <w:endnote w:type="continuationSeparator" w:id="0">
    <w:p w:rsidR="0049701A" w:rsidRDefault="0049701A" w:rsidP="00B63C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ingLiU">
    <w:altName w:val="?朢痽"/>
    <w:panose1 w:val="02020509000000000000"/>
    <w:charset w:val="88"/>
    <w:family w:val="modern"/>
    <w:pitch w:val="fixed"/>
    <w:sig w:usb0="A00002FF" w:usb1="28CFFCFA" w:usb2="00000016" w:usb3="00000000" w:csb0="00100001" w:csb1="00000000"/>
  </w:font>
  <w:font w:name="方正小标宋简体">
    <w:altName w:val="黑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01A" w:rsidRDefault="0049701A">
    <w:pPr>
      <w:pStyle w:val="Footer"/>
      <w:jc w:val="center"/>
    </w:pPr>
  </w:p>
  <w:p w:rsidR="0049701A" w:rsidRDefault="004970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01A" w:rsidRDefault="0049701A" w:rsidP="00B63C45">
      <w:r>
        <w:separator/>
      </w:r>
    </w:p>
  </w:footnote>
  <w:footnote w:type="continuationSeparator" w:id="0">
    <w:p w:rsidR="0049701A" w:rsidRDefault="0049701A" w:rsidP="00B63C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01A" w:rsidRDefault="0049701A">
    <w:pPr>
      <w:autoSpaceDE w:val="0"/>
      <w:autoSpaceDN w:val="0"/>
      <w:spacing w:line="14" w:lineRule="auto"/>
      <w:jc w:val="left"/>
      <w:rPr>
        <w:rFonts w:ascii="仿宋" w:eastAsia="仿宋" w:hAnsi="仿宋" w:cs="仿宋"/>
        <w:sz w:val="20"/>
        <w:szCs w:val="28"/>
        <w:lang w:val="zh-CN"/>
      </w:rPr>
    </w:pPr>
    <w:r>
      <w:rPr>
        <w:noProof/>
      </w:rPr>
      <w:pict>
        <v:line id="_x0000_s2049" style="position:absolute;z-index:-251656192;mso-position-horizontal-relative:page;mso-position-vertical-relative:page" from="90pt,57.5pt" to="505.3pt,57.5pt" strokeweight=".72pt">
          <w10:wrap anchorx="page" anchory="page"/>
        </v:line>
      </w:pict>
    </w:r>
    <w:r>
      <w:rPr>
        <w:noProof/>
      </w:rPr>
      <w:pict>
        <v:shapetype id="_x0000_t202" coordsize="21600,21600" o:spt="202" path="m,l,21600r21600,l21600,xe">
          <v:stroke joinstyle="miter"/>
          <v:path gradientshapeok="t" o:connecttype="rect"/>
        </v:shapetype>
        <v:shape id="_x0000_s2050" type="#_x0000_t202" style="position:absolute;margin-left:270.65pt;margin-top:43.1pt;width:236.5pt;height:12.45pt;z-index:-251655168;mso-position-horizontal-relative:page;mso-position-vertical-relative:page" filled="f" stroked="f">
          <v:textbox inset="0,0,0,0">
            <w:txbxContent>
              <w:p w:rsidR="0049701A" w:rsidRDefault="0049701A">
                <w:pPr>
                  <w:autoSpaceDE w:val="0"/>
                  <w:autoSpaceDN w:val="0"/>
                  <w:spacing w:line="249" w:lineRule="exact"/>
                  <w:jc w:val="left"/>
                  <w:rPr>
                    <w:rFonts w:ascii="仿宋" w:eastAsia="仿宋" w:hAnsi="仿宋" w:cs="仿宋"/>
                    <w:b/>
                    <w:kern w:val="0"/>
                    <w:szCs w:val="22"/>
                    <w:lang w:val="zh-CN"/>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0F8EBA"/>
    <w:multiLevelType w:val="singleLevel"/>
    <w:tmpl w:val="9A0F8EBA"/>
    <w:lvl w:ilvl="0">
      <w:start w:val="1"/>
      <w:numFmt w:val="decimal"/>
      <w:suff w:val="nothing"/>
      <w:lvlText w:val="（%1）"/>
      <w:lvlJc w:val="left"/>
      <w:rPr>
        <w:rFonts w:cs="Times New Roman"/>
      </w:rPr>
    </w:lvl>
  </w:abstractNum>
  <w:abstractNum w:abstractNumId="1">
    <w:nsid w:val="F5D7B307"/>
    <w:multiLevelType w:val="singleLevel"/>
    <w:tmpl w:val="F5D7B307"/>
    <w:lvl w:ilvl="0">
      <w:start w:val="1"/>
      <w:numFmt w:val="decimal"/>
      <w:suff w:val="nothing"/>
      <w:lvlText w:val="（%1）"/>
      <w:lvlJc w:val="left"/>
      <w:rPr>
        <w:rFonts w:cs="Times New Roman"/>
      </w:rPr>
    </w:lvl>
  </w:abstractNum>
  <w:abstractNum w:abstractNumId="2">
    <w:nsid w:val="3A7260C0"/>
    <w:multiLevelType w:val="multilevel"/>
    <w:tmpl w:val="3A7260C0"/>
    <w:lvl w:ilvl="0">
      <w:start w:val="1"/>
      <w:numFmt w:val="chineseCountingThousand"/>
      <w:pStyle w:val="2"/>
      <w:lvlText w:val="(%1)"/>
      <w:lvlJc w:val="left"/>
      <w:pPr>
        <w:ind w:left="988"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4F37299F"/>
    <w:multiLevelType w:val="multilevel"/>
    <w:tmpl w:val="4F37299F"/>
    <w:lvl w:ilvl="0">
      <w:start w:val="1"/>
      <w:numFmt w:val="chineseCountingThousand"/>
      <w:lvlText w:val="(%1)"/>
      <w:lvlJc w:val="left"/>
      <w:pPr>
        <w:ind w:left="420" w:hanging="420"/>
      </w:pPr>
      <w:rPr>
        <w:rFonts w:cs="Times New Roman" w:hint="eastAsia"/>
      </w:rPr>
    </w:lvl>
    <w:lvl w:ilvl="1">
      <w:start w:val="1"/>
      <w:numFmt w:val="japaneseCounting"/>
      <w:lvlText w:val="（%2）"/>
      <w:lvlJc w:val="left"/>
      <w:pPr>
        <w:ind w:left="1500" w:hanging="108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5B493FDA"/>
    <w:multiLevelType w:val="multilevel"/>
    <w:tmpl w:val="5B493FDA"/>
    <w:lvl w:ilvl="0">
      <w:start w:val="1"/>
      <w:numFmt w:val="chineseCountingThousand"/>
      <w:lvlText w:val="(%1)"/>
      <w:lvlJc w:val="left"/>
      <w:pPr>
        <w:ind w:left="1060" w:hanging="420"/>
      </w:pPr>
      <w:rPr>
        <w:rFonts w:cs="Times New Roman" w:hint="eastAsia"/>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5">
    <w:nsid w:val="6757463D"/>
    <w:multiLevelType w:val="multilevel"/>
    <w:tmpl w:val="6757463D"/>
    <w:lvl w:ilvl="0">
      <w:start w:val="1"/>
      <w:numFmt w:val="chineseCountingThousand"/>
      <w:lvlText w:val="%1、"/>
      <w:lvlJc w:val="left"/>
      <w:pPr>
        <w:ind w:left="1063" w:hanging="420"/>
      </w:pPr>
      <w:rPr>
        <w:rFonts w:cs="Times New Roman" w:hint="eastAsia"/>
      </w:rPr>
    </w:lvl>
    <w:lvl w:ilvl="1">
      <w:start w:val="1"/>
      <w:numFmt w:val="lowerLetter"/>
      <w:lvlText w:val="%2)"/>
      <w:lvlJc w:val="left"/>
      <w:pPr>
        <w:ind w:left="1483" w:hanging="420"/>
      </w:pPr>
      <w:rPr>
        <w:rFonts w:cs="Times New Roman"/>
      </w:rPr>
    </w:lvl>
    <w:lvl w:ilvl="2">
      <w:start w:val="1"/>
      <w:numFmt w:val="lowerRoman"/>
      <w:lvlText w:val="%3."/>
      <w:lvlJc w:val="right"/>
      <w:pPr>
        <w:ind w:left="1903" w:hanging="420"/>
      </w:pPr>
      <w:rPr>
        <w:rFonts w:cs="Times New Roman"/>
      </w:rPr>
    </w:lvl>
    <w:lvl w:ilvl="3">
      <w:start w:val="1"/>
      <w:numFmt w:val="decimal"/>
      <w:lvlText w:val="%4."/>
      <w:lvlJc w:val="left"/>
      <w:pPr>
        <w:ind w:left="2323" w:hanging="420"/>
      </w:pPr>
      <w:rPr>
        <w:rFonts w:cs="Times New Roman"/>
      </w:rPr>
    </w:lvl>
    <w:lvl w:ilvl="4">
      <w:start w:val="1"/>
      <w:numFmt w:val="lowerLetter"/>
      <w:lvlText w:val="%5)"/>
      <w:lvlJc w:val="left"/>
      <w:pPr>
        <w:ind w:left="2743" w:hanging="420"/>
      </w:pPr>
      <w:rPr>
        <w:rFonts w:cs="Times New Roman"/>
      </w:rPr>
    </w:lvl>
    <w:lvl w:ilvl="5">
      <w:start w:val="1"/>
      <w:numFmt w:val="lowerRoman"/>
      <w:lvlText w:val="%6."/>
      <w:lvlJc w:val="right"/>
      <w:pPr>
        <w:ind w:left="3163" w:hanging="420"/>
      </w:pPr>
      <w:rPr>
        <w:rFonts w:cs="Times New Roman"/>
      </w:rPr>
    </w:lvl>
    <w:lvl w:ilvl="6">
      <w:start w:val="1"/>
      <w:numFmt w:val="decimal"/>
      <w:lvlText w:val="%7."/>
      <w:lvlJc w:val="left"/>
      <w:pPr>
        <w:ind w:left="3583" w:hanging="420"/>
      </w:pPr>
      <w:rPr>
        <w:rFonts w:cs="Times New Roman"/>
      </w:rPr>
    </w:lvl>
    <w:lvl w:ilvl="7">
      <w:start w:val="1"/>
      <w:numFmt w:val="lowerLetter"/>
      <w:lvlText w:val="%8)"/>
      <w:lvlJc w:val="left"/>
      <w:pPr>
        <w:ind w:left="4003" w:hanging="420"/>
      </w:pPr>
      <w:rPr>
        <w:rFonts w:cs="Times New Roman"/>
      </w:rPr>
    </w:lvl>
    <w:lvl w:ilvl="8">
      <w:start w:val="1"/>
      <w:numFmt w:val="lowerRoman"/>
      <w:lvlText w:val="%9."/>
      <w:lvlJc w:val="right"/>
      <w:pPr>
        <w:ind w:left="4423" w:hanging="420"/>
      </w:pPr>
      <w:rPr>
        <w:rFonts w:cs="Times New Roman"/>
      </w:rPr>
    </w:lvl>
  </w:abstractNum>
  <w:num w:numId="1">
    <w:abstractNumId w:val="2"/>
  </w:num>
  <w:num w:numId="2">
    <w:abstractNumId w:val="5"/>
  </w:num>
  <w:num w:numId="3">
    <w:abstractNumId w:val="3"/>
  </w:num>
  <w:num w:numId="4">
    <w:abstractNumId w:val="4"/>
  </w:num>
  <w:num w:numId="5">
    <w:abstractNumId w:val="0"/>
  </w:num>
  <w:num w:numId="6">
    <w:abstractNumId w:val="1"/>
  </w:num>
  <w:num w:numId="7">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0"/>
  <w:drawingGridHorizontalSpacing w:val="210"/>
  <w:drawingGridVerticalSpacing w:val="158"/>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3E9E"/>
    <w:rsid w:val="001A4FFA"/>
    <w:rsid w:val="001B5B44"/>
    <w:rsid w:val="001D5FF2"/>
    <w:rsid w:val="001D6F2E"/>
    <w:rsid w:val="00203FB6"/>
    <w:rsid w:val="00233ECE"/>
    <w:rsid w:val="002A1BF4"/>
    <w:rsid w:val="002B3A72"/>
    <w:rsid w:val="002C6231"/>
    <w:rsid w:val="002F7CDC"/>
    <w:rsid w:val="00324E56"/>
    <w:rsid w:val="00331AF1"/>
    <w:rsid w:val="003468D7"/>
    <w:rsid w:val="0035433E"/>
    <w:rsid w:val="00363E52"/>
    <w:rsid w:val="00382736"/>
    <w:rsid w:val="003A04D1"/>
    <w:rsid w:val="003C327E"/>
    <w:rsid w:val="003C4B3D"/>
    <w:rsid w:val="003C6E7F"/>
    <w:rsid w:val="003D035B"/>
    <w:rsid w:val="003E0E95"/>
    <w:rsid w:val="003F1C70"/>
    <w:rsid w:val="003F2E47"/>
    <w:rsid w:val="00403544"/>
    <w:rsid w:val="004115AA"/>
    <w:rsid w:val="00434C92"/>
    <w:rsid w:val="00443C47"/>
    <w:rsid w:val="00452560"/>
    <w:rsid w:val="00467481"/>
    <w:rsid w:val="00467DBB"/>
    <w:rsid w:val="0049701A"/>
    <w:rsid w:val="004A0587"/>
    <w:rsid w:val="004C17C2"/>
    <w:rsid w:val="004C56AB"/>
    <w:rsid w:val="004D088E"/>
    <w:rsid w:val="004D4F06"/>
    <w:rsid w:val="00510B10"/>
    <w:rsid w:val="005225F1"/>
    <w:rsid w:val="00531253"/>
    <w:rsid w:val="00540B36"/>
    <w:rsid w:val="00563E06"/>
    <w:rsid w:val="0058550F"/>
    <w:rsid w:val="0058554B"/>
    <w:rsid w:val="00596DDF"/>
    <w:rsid w:val="005B6EAB"/>
    <w:rsid w:val="005D7AC7"/>
    <w:rsid w:val="005F7AAE"/>
    <w:rsid w:val="006211FA"/>
    <w:rsid w:val="00630E69"/>
    <w:rsid w:val="00636221"/>
    <w:rsid w:val="006362B2"/>
    <w:rsid w:val="0065420A"/>
    <w:rsid w:val="00665C14"/>
    <w:rsid w:val="006869EC"/>
    <w:rsid w:val="00694A44"/>
    <w:rsid w:val="006D0AA4"/>
    <w:rsid w:val="006F2513"/>
    <w:rsid w:val="006F64CB"/>
    <w:rsid w:val="0071759F"/>
    <w:rsid w:val="007253B3"/>
    <w:rsid w:val="00731D46"/>
    <w:rsid w:val="00734BAD"/>
    <w:rsid w:val="00752C57"/>
    <w:rsid w:val="00781733"/>
    <w:rsid w:val="007C5CF9"/>
    <w:rsid w:val="007D340B"/>
    <w:rsid w:val="007E6222"/>
    <w:rsid w:val="007E6392"/>
    <w:rsid w:val="007F3C25"/>
    <w:rsid w:val="00811F2D"/>
    <w:rsid w:val="00815938"/>
    <w:rsid w:val="008226BA"/>
    <w:rsid w:val="00827DA6"/>
    <w:rsid w:val="00835103"/>
    <w:rsid w:val="00854416"/>
    <w:rsid w:val="00866F54"/>
    <w:rsid w:val="00883FF2"/>
    <w:rsid w:val="0089293E"/>
    <w:rsid w:val="00893E6C"/>
    <w:rsid w:val="008A4E51"/>
    <w:rsid w:val="008D5083"/>
    <w:rsid w:val="008D7BC7"/>
    <w:rsid w:val="0090104C"/>
    <w:rsid w:val="00982B10"/>
    <w:rsid w:val="009C0267"/>
    <w:rsid w:val="009E5354"/>
    <w:rsid w:val="00A10F1E"/>
    <w:rsid w:val="00A12A0C"/>
    <w:rsid w:val="00A361A4"/>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63C45"/>
    <w:rsid w:val="00B9042A"/>
    <w:rsid w:val="00BA0855"/>
    <w:rsid w:val="00BA65AD"/>
    <w:rsid w:val="00BC7696"/>
    <w:rsid w:val="00C04FEF"/>
    <w:rsid w:val="00C21FEE"/>
    <w:rsid w:val="00C2671D"/>
    <w:rsid w:val="00C26854"/>
    <w:rsid w:val="00C563AA"/>
    <w:rsid w:val="00C71FF0"/>
    <w:rsid w:val="00C77259"/>
    <w:rsid w:val="00C90D90"/>
    <w:rsid w:val="00C97E2D"/>
    <w:rsid w:val="00CC2EED"/>
    <w:rsid w:val="00D043D7"/>
    <w:rsid w:val="00D117FB"/>
    <w:rsid w:val="00D23C2E"/>
    <w:rsid w:val="00D61EC8"/>
    <w:rsid w:val="00D93516"/>
    <w:rsid w:val="00DA7F4C"/>
    <w:rsid w:val="00DC5F94"/>
    <w:rsid w:val="00DE152F"/>
    <w:rsid w:val="00DE293B"/>
    <w:rsid w:val="00DF7956"/>
    <w:rsid w:val="00E02CEA"/>
    <w:rsid w:val="00E05626"/>
    <w:rsid w:val="00E05678"/>
    <w:rsid w:val="00E25B2F"/>
    <w:rsid w:val="00E373A5"/>
    <w:rsid w:val="00E421C1"/>
    <w:rsid w:val="00E66A4D"/>
    <w:rsid w:val="00E72B1C"/>
    <w:rsid w:val="00E96169"/>
    <w:rsid w:val="00F0780F"/>
    <w:rsid w:val="00F16D54"/>
    <w:rsid w:val="00F32D54"/>
    <w:rsid w:val="00F6015C"/>
    <w:rsid w:val="00F75715"/>
    <w:rsid w:val="00F93625"/>
    <w:rsid w:val="00FB2E2F"/>
    <w:rsid w:val="00FD300A"/>
    <w:rsid w:val="00FE50B0"/>
    <w:rsid w:val="00FF137F"/>
    <w:rsid w:val="00FF6959"/>
    <w:rsid w:val="00FF6C14"/>
    <w:rsid w:val="0146751B"/>
    <w:rsid w:val="014C190A"/>
    <w:rsid w:val="018A0DBE"/>
    <w:rsid w:val="01913295"/>
    <w:rsid w:val="01BE6316"/>
    <w:rsid w:val="02135CEF"/>
    <w:rsid w:val="02792C5F"/>
    <w:rsid w:val="0296696F"/>
    <w:rsid w:val="02C93CA8"/>
    <w:rsid w:val="02E44C15"/>
    <w:rsid w:val="03020418"/>
    <w:rsid w:val="03811E91"/>
    <w:rsid w:val="03A722FA"/>
    <w:rsid w:val="03B32E91"/>
    <w:rsid w:val="03FF6411"/>
    <w:rsid w:val="05524B70"/>
    <w:rsid w:val="063D1956"/>
    <w:rsid w:val="0683119A"/>
    <w:rsid w:val="069A2807"/>
    <w:rsid w:val="07431413"/>
    <w:rsid w:val="07921DDB"/>
    <w:rsid w:val="07BF031A"/>
    <w:rsid w:val="08BF3CCB"/>
    <w:rsid w:val="094257B8"/>
    <w:rsid w:val="0A106285"/>
    <w:rsid w:val="0A1D1E31"/>
    <w:rsid w:val="0A463176"/>
    <w:rsid w:val="0B4C2C2F"/>
    <w:rsid w:val="0BDF2CF4"/>
    <w:rsid w:val="0BE31704"/>
    <w:rsid w:val="0BE400F6"/>
    <w:rsid w:val="0C125A35"/>
    <w:rsid w:val="0D3E2403"/>
    <w:rsid w:val="0D906C38"/>
    <w:rsid w:val="0E137AB7"/>
    <w:rsid w:val="0ED94572"/>
    <w:rsid w:val="0F222FC3"/>
    <w:rsid w:val="0FE5149F"/>
    <w:rsid w:val="10225D47"/>
    <w:rsid w:val="10837B8C"/>
    <w:rsid w:val="108D6AC0"/>
    <w:rsid w:val="10A15DBA"/>
    <w:rsid w:val="10B46DB8"/>
    <w:rsid w:val="10C75B5B"/>
    <w:rsid w:val="10D26DF1"/>
    <w:rsid w:val="10F53AFF"/>
    <w:rsid w:val="10FA2C03"/>
    <w:rsid w:val="114668B5"/>
    <w:rsid w:val="116668F3"/>
    <w:rsid w:val="1190193E"/>
    <w:rsid w:val="11A43BC9"/>
    <w:rsid w:val="11F33AA7"/>
    <w:rsid w:val="12123B6A"/>
    <w:rsid w:val="123907C4"/>
    <w:rsid w:val="123E5E02"/>
    <w:rsid w:val="12491835"/>
    <w:rsid w:val="12945D05"/>
    <w:rsid w:val="12C91BC3"/>
    <w:rsid w:val="12F96301"/>
    <w:rsid w:val="136B4775"/>
    <w:rsid w:val="14443A15"/>
    <w:rsid w:val="14510A27"/>
    <w:rsid w:val="145B4BB3"/>
    <w:rsid w:val="14647CA3"/>
    <w:rsid w:val="149B6EB5"/>
    <w:rsid w:val="14A52169"/>
    <w:rsid w:val="14C52976"/>
    <w:rsid w:val="167F2DB9"/>
    <w:rsid w:val="16A22AA8"/>
    <w:rsid w:val="16A64CB6"/>
    <w:rsid w:val="174D4FE1"/>
    <w:rsid w:val="176D27DE"/>
    <w:rsid w:val="177C6CE8"/>
    <w:rsid w:val="17AB6242"/>
    <w:rsid w:val="17AD15D2"/>
    <w:rsid w:val="18136515"/>
    <w:rsid w:val="18AE6816"/>
    <w:rsid w:val="18D51EFA"/>
    <w:rsid w:val="190440D2"/>
    <w:rsid w:val="19144C96"/>
    <w:rsid w:val="194A60E6"/>
    <w:rsid w:val="194F42EF"/>
    <w:rsid w:val="19714678"/>
    <w:rsid w:val="19E609ED"/>
    <w:rsid w:val="1A204661"/>
    <w:rsid w:val="1A7B1A7F"/>
    <w:rsid w:val="1B2A0FF0"/>
    <w:rsid w:val="1B420107"/>
    <w:rsid w:val="1BAE67B2"/>
    <w:rsid w:val="1BDF28C4"/>
    <w:rsid w:val="1C597F30"/>
    <w:rsid w:val="1CFD3486"/>
    <w:rsid w:val="1EB80ED0"/>
    <w:rsid w:val="1ECF193A"/>
    <w:rsid w:val="1F084EC0"/>
    <w:rsid w:val="1F264C78"/>
    <w:rsid w:val="1F6F325C"/>
    <w:rsid w:val="1F74351E"/>
    <w:rsid w:val="1F8238B1"/>
    <w:rsid w:val="1F92047C"/>
    <w:rsid w:val="1FF329FF"/>
    <w:rsid w:val="206B4AC1"/>
    <w:rsid w:val="20B15A8F"/>
    <w:rsid w:val="214A06DD"/>
    <w:rsid w:val="217F35A7"/>
    <w:rsid w:val="21982F55"/>
    <w:rsid w:val="219C7044"/>
    <w:rsid w:val="22110D2A"/>
    <w:rsid w:val="223766A0"/>
    <w:rsid w:val="223F3866"/>
    <w:rsid w:val="225D6BC4"/>
    <w:rsid w:val="22C45273"/>
    <w:rsid w:val="2352627E"/>
    <w:rsid w:val="2360215A"/>
    <w:rsid w:val="2390424F"/>
    <w:rsid w:val="23A03064"/>
    <w:rsid w:val="24123694"/>
    <w:rsid w:val="24173ED3"/>
    <w:rsid w:val="246143AB"/>
    <w:rsid w:val="246A72AE"/>
    <w:rsid w:val="248138F8"/>
    <w:rsid w:val="24B168C4"/>
    <w:rsid w:val="24D15DA7"/>
    <w:rsid w:val="24E73B1F"/>
    <w:rsid w:val="24FB1C4C"/>
    <w:rsid w:val="254B600A"/>
    <w:rsid w:val="255251DC"/>
    <w:rsid w:val="25AB45A5"/>
    <w:rsid w:val="269543C3"/>
    <w:rsid w:val="26A90C61"/>
    <w:rsid w:val="26DA26F1"/>
    <w:rsid w:val="26F03C06"/>
    <w:rsid w:val="27327C0D"/>
    <w:rsid w:val="27C31BB0"/>
    <w:rsid w:val="28B05F2C"/>
    <w:rsid w:val="28B657F2"/>
    <w:rsid w:val="28E7086A"/>
    <w:rsid w:val="292B1BCA"/>
    <w:rsid w:val="297561E6"/>
    <w:rsid w:val="2A427216"/>
    <w:rsid w:val="2A547683"/>
    <w:rsid w:val="2AEA0BFE"/>
    <w:rsid w:val="2C7830CE"/>
    <w:rsid w:val="2CB5322A"/>
    <w:rsid w:val="2D2C3B28"/>
    <w:rsid w:val="2D5B4ACF"/>
    <w:rsid w:val="2DCE5318"/>
    <w:rsid w:val="2DDA2477"/>
    <w:rsid w:val="2E103007"/>
    <w:rsid w:val="2E6D6D5B"/>
    <w:rsid w:val="2EB4063D"/>
    <w:rsid w:val="2EFD0B1A"/>
    <w:rsid w:val="2F13125D"/>
    <w:rsid w:val="2F38037D"/>
    <w:rsid w:val="2F58007F"/>
    <w:rsid w:val="2F8765EB"/>
    <w:rsid w:val="2F96135C"/>
    <w:rsid w:val="2FAD1B45"/>
    <w:rsid w:val="308102A8"/>
    <w:rsid w:val="308C7176"/>
    <w:rsid w:val="31565712"/>
    <w:rsid w:val="31AA2F10"/>
    <w:rsid w:val="321D76CE"/>
    <w:rsid w:val="322B4371"/>
    <w:rsid w:val="32491C72"/>
    <w:rsid w:val="328D1042"/>
    <w:rsid w:val="32BC7D5C"/>
    <w:rsid w:val="32E21E8C"/>
    <w:rsid w:val="333C0CB1"/>
    <w:rsid w:val="333E667F"/>
    <w:rsid w:val="33D758CC"/>
    <w:rsid w:val="33FD66C2"/>
    <w:rsid w:val="342F462F"/>
    <w:rsid w:val="3461326B"/>
    <w:rsid w:val="34AE0083"/>
    <w:rsid w:val="34CD0605"/>
    <w:rsid w:val="34E67DCB"/>
    <w:rsid w:val="35726ADC"/>
    <w:rsid w:val="35812073"/>
    <w:rsid w:val="35833F17"/>
    <w:rsid w:val="35E95075"/>
    <w:rsid w:val="35F9057C"/>
    <w:rsid w:val="360C7980"/>
    <w:rsid w:val="3611701E"/>
    <w:rsid w:val="36A253DE"/>
    <w:rsid w:val="36F1345E"/>
    <w:rsid w:val="371C7F54"/>
    <w:rsid w:val="37452BB1"/>
    <w:rsid w:val="37B22D86"/>
    <w:rsid w:val="37B3161C"/>
    <w:rsid w:val="37CA7B19"/>
    <w:rsid w:val="38002694"/>
    <w:rsid w:val="3889438D"/>
    <w:rsid w:val="38B01B96"/>
    <w:rsid w:val="38DA0806"/>
    <w:rsid w:val="390B7EAC"/>
    <w:rsid w:val="39480216"/>
    <w:rsid w:val="39603A98"/>
    <w:rsid w:val="398B4F9E"/>
    <w:rsid w:val="399535BC"/>
    <w:rsid w:val="39DE44D8"/>
    <w:rsid w:val="3AAD3747"/>
    <w:rsid w:val="3AB453E9"/>
    <w:rsid w:val="3AD3427C"/>
    <w:rsid w:val="3BD52144"/>
    <w:rsid w:val="3C8A02C6"/>
    <w:rsid w:val="3CA716D9"/>
    <w:rsid w:val="3D2768D9"/>
    <w:rsid w:val="3D5B4214"/>
    <w:rsid w:val="3DFB3BF5"/>
    <w:rsid w:val="3F1B74AF"/>
    <w:rsid w:val="3F430A61"/>
    <w:rsid w:val="3F983D1B"/>
    <w:rsid w:val="3FF70E72"/>
    <w:rsid w:val="404C4C23"/>
    <w:rsid w:val="40D221F0"/>
    <w:rsid w:val="40F941B9"/>
    <w:rsid w:val="4161349C"/>
    <w:rsid w:val="425E6661"/>
    <w:rsid w:val="44AF4BC8"/>
    <w:rsid w:val="44E85C9D"/>
    <w:rsid w:val="4520129C"/>
    <w:rsid w:val="45A52A13"/>
    <w:rsid w:val="45DA0266"/>
    <w:rsid w:val="45E02AFF"/>
    <w:rsid w:val="45E32422"/>
    <w:rsid w:val="46211DE0"/>
    <w:rsid w:val="4623411E"/>
    <w:rsid w:val="46426B89"/>
    <w:rsid w:val="466662C5"/>
    <w:rsid w:val="46EC5D05"/>
    <w:rsid w:val="46F81EA7"/>
    <w:rsid w:val="47823267"/>
    <w:rsid w:val="47D379B3"/>
    <w:rsid w:val="47FE50AB"/>
    <w:rsid w:val="4822562C"/>
    <w:rsid w:val="485B5107"/>
    <w:rsid w:val="48A54067"/>
    <w:rsid w:val="48B325C3"/>
    <w:rsid w:val="48E85024"/>
    <w:rsid w:val="49091079"/>
    <w:rsid w:val="49B91F6E"/>
    <w:rsid w:val="4AB054EA"/>
    <w:rsid w:val="4B252997"/>
    <w:rsid w:val="4BEB22E1"/>
    <w:rsid w:val="4C333E39"/>
    <w:rsid w:val="4C763128"/>
    <w:rsid w:val="4D357832"/>
    <w:rsid w:val="4D634E2A"/>
    <w:rsid w:val="4D8965C3"/>
    <w:rsid w:val="4D9F59D3"/>
    <w:rsid w:val="4DB836F7"/>
    <w:rsid w:val="4E3917B9"/>
    <w:rsid w:val="4E511E6F"/>
    <w:rsid w:val="4F055D7A"/>
    <w:rsid w:val="4F640E15"/>
    <w:rsid w:val="4F7D440E"/>
    <w:rsid w:val="4FB42A7E"/>
    <w:rsid w:val="4FDA3E8F"/>
    <w:rsid w:val="501A7874"/>
    <w:rsid w:val="5039520D"/>
    <w:rsid w:val="505D2D4A"/>
    <w:rsid w:val="508C6F02"/>
    <w:rsid w:val="509921A7"/>
    <w:rsid w:val="50D623B3"/>
    <w:rsid w:val="51830864"/>
    <w:rsid w:val="51E20BD2"/>
    <w:rsid w:val="51F14E58"/>
    <w:rsid w:val="51FC4787"/>
    <w:rsid w:val="520B3AA1"/>
    <w:rsid w:val="52845380"/>
    <w:rsid w:val="53296FAB"/>
    <w:rsid w:val="53FA6DD3"/>
    <w:rsid w:val="541E2A89"/>
    <w:rsid w:val="544F0175"/>
    <w:rsid w:val="54542A97"/>
    <w:rsid w:val="545C11C1"/>
    <w:rsid w:val="545C2CD5"/>
    <w:rsid w:val="546520D8"/>
    <w:rsid w:val="54822DD1"/>
    <w:rsid w:val="54B94CD8"/>
    <w:rsid w:val="550456F2"/>
    <w:rsid w:val="55317333"/>
    <w:rsid w:val="55B01F00"/>
    <w:rsid w:val="55B53782"/>
    <w:rsid w:val="561A23E6"/>
    <w:rsid w:val="56346E89"/>
    <w:rsid w:val="566F1DC3"/>
    <w:rsid w:val="567851B1"/>
    <w:rsid w:val="567C6C4A"/>
    <w:rsid w:val="56C75B80"/>
    <w:rsid w:val="577F4882"/>
    <w:rsid w:val="57964064"/>
    <w:rsid w:val="57FB5C5C"/>
    <w:rsid w:val="58133C8B"/>
    <w:rsid w:val="58543460"/>
    <w:rsid w:val="586A1349"/>
    <w:rsid w:val="58974E20"/>
    <w:rsid w:val="58B737F9"/>
    <w:rsid w:val="58CF5367"/>
    <w:rsid w:val="5949355D"/>
    <w:rsid w:val="594B2772"/>
    <w:rsid w:val="59D654FA"/>
    <w:rsid w:val="5A8839A1"/>
    <w:rsid w:val="5ACA7572"/>
    <w:rsid w:val="5B8C7E59"/>
    <w:rsid w:val="5BE75392"/>
    <w:rsid w:val="5C17691B"/>
    <w:rsid w:val="5C32797E"/>
    <w:rsid w:val="5C6854F5"/>
    <w:rsid w:val="5CFA0DD0"/>
    <w:rsid w:val="5D2559EF"/>
    <w:rsid w:val="5D645A65"/>
    <w:rsid w:val="5D8D72E7"/>
    <w:rsid w:val="5DBF17D2"/>
    <w:rsid w:val="5E2D428F"/>
    <w:rsid w:val="5E462AFD"/>
    <w:rsid w:val="5E5869DC"/>
    <w:rsid w:val="5E901EE1"/>
    <w:rsid w:val="5F280DFD"/>
    <w:rsid w:val="5FDB140B"/>
    <w:rsid w:val="60131ED6"/>
    <w:rsid w:val="606D18A5"/>
    <w:rsid w:val="60CF5FAA"/>
    <w:rsid w:val="60D80FD4"/>
    <w:rsid w:val="60D827CF"/>
    <w:rsid w:val="61771BAF"/>
    <w:rsid w:val="61F87B39"/>
    <w:rsid w:val="622F1EB4"/>
    <w:rsid w:val="629113C6"/>
    <w:rsid w:val="62A3538E"/>
    <w:rsid w:val="62AD63D1"/>
    <w:rsid w:val="62ED5F89"/>
    <w:rsid w:val="630D0737"/>
    <w:rsid w:val="63371FDF"/>
    <w:rsid w:val="63413C02"/>
    <w:rsid w:val="63554EB1"/>
    <w:rsid w:val="6360766B"/>
    <w:rsid w:val="63CC79AA"/>
    <w:rsid w:val="63D275E1"/>
    <w:rsid w:val="63D52EAF"/>
    <w:rsid w:val="63DD09ED"/>
    <w:rsid w:val="63DD644E"/>
    <w:rsid w:val="64111BD8"/>
    <w:rsid w:val="65722B18"/>
    <w:rsid w:val="65D64E8F"/>
    <w:rsid w:val="667765BF"/>
    <w:rsid w:val="670B7051"/>
    <w:rsid w:val="6727129C"/>
    <w:rsid w:val="67286FD7"/>
    <w:rsid w:val="67AC7233"/>
    <w:rsid w:val="68610DD1"/>
    <w:rsid w:val="686B0238"/>
    <w:rsid w:val="68BA139F"/>
    <w:rsid w:val="68C64E18"/>
    <w:rsid w:val="68CC3890"/>
    <w:rsid w:val="69137B8D"/>
    <w:rsid w:val="69562171"/>
    <w:rsid w:val="696C3942"/>
    <w:rsid w:val="6A383D85"/>
    <w:rsid w:val="6AE504CB"/>
    <w:rsid w:val="6B062177"/>
    <w:rsid w:val="6B6A6566"/>
    <w:rsid w:val="6BF40265"/>
    <w:rsid w:val="6C1652C8"/>
    <w:rsid w:val="6C276CD5"/>
    <w:rsid w:val="6C471EA0"/>
    <w:rsid w:val="6CE038A5"/>
    <w:rsid w:val="6D4D43B1"/>
    <w:rsid w:val="6D5D7219"/>
    <w:rsid w:val="6D7C05B3"/>
    <w:rsid w:val="6E0A31A5"/>
    <w:rsid w:val="6E3B76A0"/>
    <w:rsid w:val="6E796457"/>
    <w:rsid w:val="6E7A680F"/>
    <w:rsid w:val="6EC87F72"/>
    <w:rsid w:val="6EE96DBA"/>
    <w:rsid w:val="6EF502FE"/>
    <w:rsid w:val="6F084152"/>
    <w:rsid w:val="6F5059CE"/>
    <w:rsid w:val="6FA02A33"/>
    <w:rsid w:val="6FB2380B"/>
    <w:rsid w:val="704E66CD"/>
    <w:rsid w:val="704F7DCA"/>
    <w:rsid w:val="70E1240E"/>
    <w:rsid w:val="71926F45"/>
    <w:rsid w:val="71FF21D4"/>
    <w:rsid w:val="72BE6F86"/>
    <w:rsid w:val="72C50942"/>
    <w:rsid w:val="72DA7C79"/>
    <w:rsid w:val="73820297"/>
    <w:rsid w:val="739664DF"/>
    <w:rsid w:val="74633D77"/>
    <w:rsid w:val="748022A3"/>
    <w:rsid w:val="748A22AA"/>
    <w:rsid w:val="74AC13F3"/>
    <w:rsid w:val="74AF1B44"/>
    <w:rsid w:val="750F1611"/>
    <w:rsid w:val="753D5B48"/>
    <w:rsid w:val="75A015EC"/>
    <w:rsid w:val="75BA11C4"/>
    <w:rsid w:val="75BA4DBD"/>
    <w:rsid w:val="75BB6748"/>
    <w:rsid w:val="75E07F55"/>
    <w:rsid w:val="76347C52"/>
    <w:rsid w:val="76803CF7"/>
    <w:rsid w:val="76CB653B"/>
    <w:rsid w:val="77267BAB"/>
    <w:rsid w:val="772F3468"/>
    <w:rsid w:val="7775238E"/>
    <w:rsid w:val="781C7039"/>
    <w:rsid w:val="79610ED1"/>
    <w:rsid w:val="79920043"/>
    <w:rsid w:val="79C55687"/>
    <w:rsid w:val="79EC5B12"/>
    <w:rsid w:val="79FE37BA"/>
    <w:rsid w:val="7A447E98"/>
    <w:rsid w:val="7A83487D"/>
    <w:rsid w:val="7A8638D9"/>
    <w:rsid w:val="7BAC3742"/>
    <w:rsid w:val="7BC42B3A"/>
    <w:rsid w:val="7BF625EF"/>
    <w:rsid w:val="7BFA28F4"/>
    <w:rsid w:val="7C0761ED"/>
    <w:rsid w:val="7C6829E1"/>
    <w:rsid w:val="7CA65A72"/>
    <w:rsid w:val="7D1E77AF"/>
    <w:rsid w:val="7D83431F"/>
    <w:rsid w:val="7D8D1643"/>
    <w:rsid w:val="7DEC5825"/>
    <w:rsid w:val="7DF33DFF"/>
    <w:rsid w:val="7E0A3696"/>
    <w:rsid w:val="7E8F1631"/>
    <w:rsid w:val="7E8F703C"/>
    <w:rsid w:val="7E90434F"/>
    <w:rsid w:val="7F0D6B18"/>
    <w:rsid w:val="7F750BDE"/>
    <w:rsid w:val="7FB46AFC"/>
    <w:rsid w:val="7FFB460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Char"/>
    <w:qFormat/>
    <w:rsid w:val="00B63C45"/>
    <w:pPr>
      <w:widowControl w:val="0"/>
      <w:jc w:val="both"/>
    </w:pPr>
    <w:rPr>
      <w:rFonts w:ascii="等线" w:eastAsia="等线" w:hAnsi="等线"/>
      <w:szCs w:val="21"/>
    </w:rPr>
  </w:style>
  <w:style w:type="paragraph" w:styleId="Heading1">
    <w:name w:val="heading 1"/>
    <w:basedOn w:val="Normal"/>
    <w:next w:val="Normal"/>
    <w:link w:val="Heading1Char"/>
    <w:uiPriority w:val="99"/>
    <w:qFormat/>
    <w:rsid w:val="00B63C45"/>
    <w:pPr>
      <w:keepNext/>
      <w:keepLines/>
      <w:spacing w:before="340" w:after="330" w:line="578" w:lineRule="auto"/>
      <w:outlineLvl w:val="0"/>
    </w:pPr>
    <w:rPr>
      <w:rFonts w:ascii="Times New Roman" w:eastAsia="黑体" w:hAnsi="Times New Roman" w:cs="Arial"/>
      <w:b/>
      <w:bCs/>
      <w:kern w:val="44"/>
      <w:sz w:val="28"/>
      <w:szCs w:val="44"/>
    </w:rPr>
  </w:style>
  <w:style w:type="paragraph" w:styleId="Heading2">
    <w:name w:val="heading 2"/>
    <w:basedOn w:val="Normal"/>
    <w:next w:val="Normal"/>
    <w:link w:val="Heading2Char"/>
    <w:uiPriority w:val="99"/>
    <w:qFormat/>
    <w:rsid w:val="00B63C45"/>
    <w:pPr>
      <w:keepNext/>
      <w:keepLines/>
      <w:spacing w:before="260" w:after="260" w:line="416" w:lineRule="auto"/>
      <w:outlineLvl w:val="1"/>
    </w:pPr>
    <w:rPr>
      <w:rFonts w:ascii="等线 Light" w:eastAsia="等线 Light" w:hAnsi="等线 Light"/>
      <w:b/>
      <w:bCs/>
      <w:sz w:val="32"/>
      <w:szCs w:val="32"/>
    </w:rPr>
  </w:style>
  <w:style w:type="paragraph" w:styleId="Heading3">
    <w:name w:val="heading 3"/>
    <w:basedOn w:val="Normal"/>
    <w:next w:val="Normal"/>
    <w:link w:val="Heading3Char"/>
    <w:uiPriority w:val="99"/>
    <w:qFormat/>
    <w:rsid w:val="00B63C45"/>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3C45"/>
    <w:rPr>
      <w:rFonts w:ascii="Times New Roman" w:eastAsia="黑体" w:hAnsi="Times New Roman" w:cs="Arial"/>
      <w:b/>
      <w:bCs/>
      <w:kern w:val="44"/>
      <w:sz w:val="44"/>
      <w:szCs w:val="44"/>
    </w:rPr>
  </w:style>
  <w:style w:type="character" w:customStyle="1" w:styleId="Heading2Char">
    <w:name w:val="Heading 2 Char"/>
    <w:basedOn w:val="DefaultParagraphFont"/>
    <w:link w:val="Heading2"/>
    <w:uiPriority w:val="99"/>
    <w:locked/>
    <w:rsid w:val="00B63C45"/>
    <w:rPr>
      <w:rFonts w:ascii="等线 Light" w:eastAsia="等线 Light" w:hAnsi="等线 Light" w:cs="Times New Roman"/>
      <w:b/>
      <w:bCs/>
      <w:sz w:val="32"/>
      <w:szCs w:val="32"/>
    </w:rPr>
  </w:style>
  <w:style w:type="character" w:customStyle="1" w:styleId="Heading3Char">
    <w:name w:val="Heading 3 Char"/>
    <w:basedOn w:val="DefaultParagraphFont"/>
    <w:link w:val="Heading3"/>
    <w:uiPriority w:val="99"/>
    <w:semiHidden/>
    <w:locked/>
    <w:rsid w:val="00B63C45"/>
    <w:rPr>
      <w:rFonts w:cs="Times New Roman"/>
      <w:b/>
      <w:bCs/>
      <w:sz w:val="32"/>
      <w:szCs w:val="32"/>
    </w:rPr>
  </w:style>
  <w:style w:type="paragraph" w:customStyle="1" w:styleId="Char">
    <w:name w:val="Char"/>
    <w:basedOn w:val="Normal"/>
    <w:uiPriority w:val="99"/>
    <w:rsid w:val="00B63C45"/>
    <w:pPr>
      <w:widowControl/>
      <w:spacing w:after="160" w:line="240" w:lineRule="exact"/>
      <w:jc w:val="left"/>
    </w:pPr>
    <w:rPr>
      <w:rFonts w:ascii="Times New Roman" w:eastAsia="宋体" w:hAnsi="Times New Roman"/>
      <w:szCs w:val="22"/>
    </w:rPr>
  </w:style>
  <w:style w:type="paragraph" w:styleId="CommentText">
    <w:name w:val="annotation text"/>
    <w:basedOn w:val="Normal"/>
    <w:link w:val="CommentTextChar"/>
    <w:uiPriority w:val="99"/>
    <w:semiHidden/>
    <w:rsid w:val="00B63C45"/>
    <w:pPr>
      <w:jc w:val="left"/>
    </w:pPr>
  </w:style>
  <w:style w:type="character" w:customStyle="1" w:styleId="CommentTextChar">
    <w:name w:val="Comment Text Char"/>
    <w:basedOn w:val="DefaultParagraphFont"/>
    <w:link w:val="CommentText"/>
    <w:uiPriority w:val="99"/>
    <w:semiHidden/>
    <w:rsid w:val="005C34B0"/>
    <w:rPr>
      <w:rFonts w:ascii="等线" w:eastAsia="等线" w:hAnsi="等线"/>
      <w:szCs w:val="21"/>
    </w:rPr>
  </w:style>
  <w:style w:type="paragraph" w:styleId="BodyText">
    <w:name w:val="Body Text"/>
    <w:basedOn w:val="Normal"/>
    <w:link w:val="BodyTextChar"/>
    <w:uiPriority w:val="99"/>
    <w:rsid w:val="00B63C45"/>
    <w:rPr>
      <w:rFonts w:ascii="仿宋" w:eastAsia="仿宋" w:hAnsi="仿宋" w:cs="仿宋"/>
      <w:sz w:val="28"/>
      <w:szCs w:val="28"/>
      <w:lang w:val="zh-CN"/>
    </w:rPr>
  </w:style>
  <w:style w:type="character" w:customStyle="1" w:styleId="BodyTextChar">
    <w:name w:val="Body Text Char"/>
    <w:basedOn w:val="DefaultParagraphFont"/>
    <w:link w:val="BodyText"/>
    <w:uiPriority w:val="99"/>
    <w:semiHidden/>
    <w:rsid w:val="005C34B0"/>
    <w:rPr>
      <w:rFonts w:ascii="等线" w:eastAsia="等线" w:hAnsi="等线"/>
      <w:szCs w:val="21"/>
    </w:rPr>
  </w:style>
  <w:style w:type="paragraph" w:styleId="TOC3">
    <w:name w:val="toc 3"/>
    <w:basedOn w:val="Normal"/>
    <w:next w:val="Normal"/>
    <w:uiPriority w:val="99"/>
    <w:semiHidden/>
    <w:rsid w:val="00B63C45"/>
    <w:rPr>
      <w:rFonts w:eastAsia="仿宋_GB2312"/>
      <w:sz w:val="28"/>
    </w:rPr>
  </w:style>
  <w:style w:type="paragraph" w:styleId="BalloonText">
    <w:name w:val="Balloon Text"/>
    <w:basedOn w:val="Normal"/>
    <w:link w:val="BalloonTextChar"/>
    <w:uiPriority w:val="99"/>
    <w:semiHidden/>
    <w:rsid w:val="00B63C45"/>
    <w:rPr>
      <w:sz w:val="18"/>
      <w:szCs w:val="18"/>
    </w:rPr>
  </w:style>
  <w:style w:type="character" w:customStyle="1" w:styleId="BalloonTextChar">
    <w:name w:val="Balloon Text Char"/>
    <w:basedOn w:val="DefaultParagraphFont"/>
    <w:link w:val="BalloonText"/>
    <w:uiPriority w:val="99"/>
    <w:semiHidden/>
    <w:locked/>
    <w:rsid w:val="00B63C45"/>
    <w:rPr>
      <w:rFonts w:cs="Times New Roman"/>
      <w:sz w:val="18"/>
      <w:szCs w:val="18"/>
    </w:rPr>
  </w:style>
  <w:style w:type="paragraph" w:styleId="Footer">
    <w:name w:val="footer"/>
    <w:basedOn w:val="Normal"/>
    <w:link w:val="FooterChar"/>
    <w:uiPriority w:val="99"/>
    <w:rsid w:val="00B63C4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63C45"/>
    <w:rPr>
      <w:rFonts w:cs="Times New Roman"/>
      <w:sz w:val="18"/>
      <w:szCs w:val="18"/>
    </w:rPr>
  </w:style>
  <w:style w:type="paragraph" w:styleId="Header">
    <w:name w:val="header"/>
    <w:basedOn w:val="Normal"/>
    <w:link w:val="HeaderChar"/>
    <w:uiPriority w:val="99"/>
    <w:rsid w:val="00B63C4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63C45"/>
    <w:rPr>
      <w:rFonts w:cs="Times New Roman"/>
      <w:sz w:val="18"/>
      <w:szCs w:val="18"/>
    </w:rPr>
  </w:style>
  <w:style w:type="paragraph" w:styleId="TOC1">
    <w:name w:val="toc 1"/>
    <w:basedOn w:val="Normal"/>
    <w:next w:val="Normal"/>
    <w:uiPriority w:val="99"/>
    <w:rsid w:val="00B63C45"/>
    <w:rPr>
      <w:rFonts w:eastAsia="仿宋_GB2312"/>
      <w:sz w:val="28"/>
    </w:rPr>
  </w:style>
  <w:style w:type="paragraph" w:styleId="TOC2">
    <w:name w:val="toc 2"/>
    <w:basedOn w:val="Normal"/>
    <w:next w:val="Normal"/>
    <w:uiPriority w:val="99"/>
    <w:rsid w:val="00B63C45"/>
    <w:rPr>
      <w:rFonts w:eastAsia="仿宋_GB2312"/>
      <w:sz w:val="28"/>
    </w:rPr>
  </w:style>
  <w:style w:type="paragraph" w:styleId="NormalWeb">
    <w:name w:val="Normal (Web)"/>
    <w:basedOn w:val="Normal"/>
    <w:uiPriority w:val="99"/>
    <w:rsid w:val="00B63C45"/>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99"/>
    <w:rsid w:val="00B63C45"/>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B63C45"/>
    <w:rPr>
      <w:rFonts w:ascii="Times New Roman" w:eastAsia="宋体" w:hAnsi="Times New Roman" w:cs="Times New Roman"/>
      <w:b/>
      <w:bCs/>
    </w:rPr>
  </w:style>
  <w:style w:type="character" w:styleId="Hyperlink">
    <w:name w:val="Hyperlink"/>
    <w:basedOn w:val="DefaultParagraphFont"/>
    <w:uiPriority w:val="99"/>
    <w:rsid w:val="00B63C45"/>
    <w:rPr>
      <w:rFonts w:cs="Times New Roman"/>
      <w:color w:val="0563C1"/>
      <w:u w:val="single"/>
    </w:rPr>
  </w:style>
  <w:style w:type="paragraph" w:styleId="ListParagraph">
    <w:name w:val="List Paragraph"/>
    <w:basedOn w:val="Normal"/>
    <w:uiPriority w:val="99"/>
    <w:qFormat/>
    <w:rsid w:val="00B63C45"/>
    <w:pPr>
      <w:ind w:firstLineChars="200" w:firstLine="420"/>
    </w:pPr>
  </w:style>
  <w:style w:type="paragraph" w:customStyle="1" w:styleId="1">
    <w:name w:val="标题1"/>
    <w:basedOn w:val="Heading1"/>
    <w:uiPriority w:val="99"/>
    <w:rsid w:val="00B63C45"/>
    <w:pPr>
      <w:spacing w:before="120" w:after="120" w:line="500" w:lineRule="exact"/>
      <w:ind w:firstLineChars="200" w:firstLine="200"/>
    </w:pPr>
    <w:rPr>
      <w:rFonts w:cs="Times New Roman"/>
      <w:sz w:val="32"/>
      <w:szCs w:val="32"/>
    </w:rPr>
  </w:style>
  <w:style w:type="paragraph" w:customStyle="1" w:styleId="2">
    <w:name w:val="标题2"/>
    <w:basedOn w:val="Heading2"/>
    <w:uiPriority w:val="99"/>
    <w:rsid w:val="00B63C45"/>
    <w:pPr>
      <w:numPr>
        <w:numId w:val="1"/>
      </w:numPr>
      <w:spacing w:before="120" w:after="120" w:line="500" w:lineRule="exact"/>
    </w:pPr>
    <w:rPr>
      <w:rFonts w:ascii="仿宋_GB2312" w:eastAsia="仿宋_GB2312"/>
    </w:rPr>
  </w:style>
  <w:style w:type="paragraph" w:customStyle="1" w:styleId="TOC10">
    <w:name w:val="TOC 标题1"/>
    <w:basedOn w:val="Heading1"/>
    <w:next w:val="Normal"/>
    <w:uiPriority w:val="99"/>
    <w:rsid w:val="00B63C45"/>
    <w:pPr>
      <w:widowControl/>
      <w:spacing w:before="240" w:after="0" w:line="259" w:lineRule="auto"/>
      <w:jc w:val="left"/>
      <w:outlineLvl w:val="9"/>
    </w:pPr>
    <w:rPr>
      <w:rFonts w:ascii="等线 Light" w:eastAsia="等线 Light" w:hAnsi="等线 Light" w:cs="Times New Roman"/>
      <w:b w:val="0"/>
      <w:bCs w:val="0"/>
      <w:color w:val="2F5496"/>
      <w:kern w:val="0"/>
      <w:sz w:val="32"/>
      <w:szCs w:val="32"/>
    </w:rPr>
  </w:style>
  <w:style w:type="character" w:customStyle="1" w:styleId="Char0">
    <w:name w:val="闻政正文 Char"/>
    <w:link w:val="a"/>
    <w:uiPriority w:val="99"/>
    <w:locked/>
    <w:rsid w:val="00B63C45"/>
    <w:rPr>
      <w:rFonts w:ascii="Times New Roman" w:eastAsia="仿宋_GB2312" w:hAnsi="Times New Roman"/>
      <w:sz w:val="28"/>
    </w:rPr>
  </w:style>
  <w:style w:type="paragraph" w:customStyle="1" w:styleId="a">
    <w:name w:val="闻政正文"/>
    <w:basedOn w:val="Normal"/>
    <w:link w:val="Char0"/>
    <w:uiPriority w:val="99"/>
    <w:rsid w:val="00B63C45"/>
    <w:pPr>
      <w:spacing w:line="500" w:lineRule="exact"/>
      <w:ind w:firstLineChars="200" w:firstLine="560"/>
    </w:pPr>
    <w:rPr>
      <w:rFonts w:ascii="Times New Roman" w:eastAsia="仿宋_GB2312" w:hAnsi="Times New Roman"/>
      <w:kern w:val="0"/>
      <w:sz w:val="28"/>
      <w:szCs w:val="28"/>
    </w:rPr>
  </w:style>
  <w:style w:type="character" w:customStyle="1" w:styleId="Char1">
    <w:name w:val="闻政表 Char"/>
    <w:link w:val="a0"/>
    <w:uiPriority w:val="99"/>
    <w:locked/>
    <w:rsid w:val="00B63C45"/>
    <w:rPr>
      <w:rFonts w:ascii="Times New Roman" w:eastAsia="仿宋_GB2312" w:hAnsi="Times New Roman"/>
      <w:b/>
      <w:sz w:val="28"/>
    </w:rPr>
  </w:style>
  <w:style w:type="paragraph" w:customStyle="1" w:styleId="a0">
    <w:name w:val="闻政表"/>
    <w:basedOn w:val="Normal"/>
    <w:link w:val="Char1"/>
    <w:uiPriority w:val="99"/>
    <w:rsid w:val="00B63C45"/>
    <w:pPr>
      <w:spacing w:before="60" w:after="60"/>
      <w:jc w:val="center"/>
    </w:pPr>
    <w:rPr>
      <w:rFonts w:ascii="Times New Roman" w:eastAsia="仿宋_GB2312" w:hAnsi="Times New Roman"/>
      <w:b/>
      <w:kern w:val="0"/>
      <w:sz w:val="24"/>
      <w:szCs w:val="28"/>
    </w:rPr>
  </w:style>
  <w:style w:type="character" w:customStyle="1" w:styleId="3Char">
    <w:name w:val="闻政标题3 Char"/>
    <w:link w:val="3"/>
    <w:uiPriority w:val="99"/>
    <w:locked/>
    <w:rsid w:val="00B63C45"/>
    <w:rPr>
      <w:rFonts w:ascii="黑体" w:eastAsia="黑体" w:hAnsi="黑体"/>
      <w:sz w:val="32"/>
    </w:rPr>
  </w:style>
  <w:style w:type="paragraph" w:customStyle="1" w:styleId="3">
    <w:name w:val="闻政标题3"/>
    <w:basedOn w:val="Heading3"/>
    <w:link w:val="3Char"/>
    <w:uiPriority w:val="99"/>
    <w:rsid w:val="00B63C45"/>
    <w:pPr>
      <w:spacing w:before="120" w:after="60" w:line="500" w:lineRule="exact"/>
      <w:jc w:val="left"/>
      <w:outlineLvl w:val="0"/>
    </w:pPr>
    <w:rPr>
      <w:rFonts w:ascii="黑体" w:eastAsia="黑体" w:hAnsi="黑体"/>
      <w:b w:val="0"/>
      <w:kern w:val="0"/>
    </w:rPr>
  </w:style>
  <w:style w:type="paragraph" w:customStyle="1" w:styleId="Bodytext1">
    <w:name w:val="Body text|1"/>
    <w:basedOn w:val="Normal"/>
    <w:link w:val="Bodytext10"/>
    <w:uiPriority w:val="99"/>
    <w:rsid w:val="00B63C45"/>
    <w:pPr>
      <w:spacing w:after="40" w:line="334" w:lineRule="auto"/>
    </w:pPr>
    <w:rPr>
      <w:rFonts w:ascii="MingLiU" w:eastAsia="MingLiU" w:hAnsi="MingLiU" w:cs="MingLiU"/>
      <w:sz w:val="20"/>
      <w:szCs w:val="20"/>
      <w:lang w:val="zh-TW" w:eastAsia="zh-TW"/>
    </w:rPr>
  </w:style>
  <w:style w:type="character" w:customStyle="1" w:styleId="Bodytext10">
    <w:name w:val="Body text|1_"/>
    <w:basedOn w:val="DefaultParagraphFont"/>
    <w:link w:val="Bodytext1"/>
    <w:uiPriority w:val="99"/>
    <w:locked/>
    <w:rsid w:val="00B63C45"/>
    <w:rPr>
      <w:rFonts w:ascii="MingLiU" w:eastAsia="MingLiU" w:hAnsi="MingLiU" w:cs="MingLiU"/>
      <w:sz w:val="20"/>
      <w:szCs w:val="20"/>
      <w:lang w:val="zh-TW"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17</Pages>
  <Words>1180</Words>
  <Characters>6731</Characters>
  <Application>Microsoft Office Outlook</Application>
  <DocSecurity>0</DocSecurity>
  <Lines>0</Lines>
  <Paragraphs>0</Paragraphs>
  <ScaleCrop>false</ScaleCrop>
  <Company>P R 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subject/>
  <dc:creator>ThinkPad</dc:creator>
  <cp:keywords/>
  <dc:description/>
  <cp:lastModifiedBy>赵丽</cp:lastModifiedBy>
  <cp:revision>109</cp:revision>
  <dcterms:created xsi:type="dcterms:W3CDTF">2019-11-22T05:12:00Z</dcterms:created>
  <dcterms:modified xsi:type="dcterms:W3CDTF">2020-09-23T12:02:00Z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