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673" w:rsidRDefault="00B24673" w:rsidP="00B24673">
      <w:pPr>
        <w:spacing w:beforeLines="50"/>
        <w:ind w:firstLine="31680"/>
        <w:jc w:val="center"/>
        <w:rPr>
          <w:rFonts w:ascii="方正小标宋简体" w:eastAsia="方正小标宋简体"/>
          <w:sz w:val="44"/>
          <w:szCs w:val="44"/>
        </w:rPr>
      </w:pPr>
    </w:p>
    <w:p w:rsidR="00B24673" w:rsidRDefault="00B24673" w:rsidP="00FB45C8">
      <w:pPr>
        <w:spacing w:beforeLines="50"/>
        <w:ind w:firstLine="31680"/>
        <w:jc w:val="center"/>
        <w:rPr>
          <w:rFonts w:ascii="方正小标宋简体" w:eastAsia="方正小标宋简体"/>
          <w:sz w:val="44"/>
          <w:szCs w:val="44"/>
        </w:rPr>
      </w:pPr>
    </w:p>
    <w:p w:rsidR="00B24673" w:rsidRDefault="00B24673" w:rsidP="00FB45C8">
      <w:pPr>
        <w:spacing w:beforeLines="50"/>
        <w:ind w:firstLine="31680"/>
        <w:jc w:val="center"/>
        <w:rPr>
          <w:rFonts w:ascii="方正小标宋简体" w:eastAsia="方正小标宋简体"/>
          <w:sz w:val="44"/>
          <w:szCs w:val="44"/>
        </w:rPr>
      </w:pPr>
    </w:p>
    <w:p w:rsidR="00B24673" w:rsidRDefault="00B24673" w:rsidP="00FB45C8">
      <w:pPr>
        <w:spacing w:beforeLines="50"/>
        <w:ind w:firstLine="31680"/>
        <w:jc w:val="center"/>
        <w:rPr>
          <w:rFonts w:ascii="方正小标宋简体" w:eastAsia="方正小标宋简体"/>
          <w:sz w:val="44"/>
          <w:szCs w:val="44"/>
        </w:rPr>
      </w:pPr>
      <w:r>
        <w:rPr>
          <w:rFonts w:ascii="方正小标宋简体" w:eastAsia="方正小标宋简体" w:hint="eastAsia"/>
          <w:sz w:val="44"/>
          <w:szCs w:val="44"/>
        </w:rPr>
        <w:t>叶城县外事办部门办公经费项目支出绩效评价报告</w:t>
      </w:r>
    </w:p>
    <w:p w:rsidR="00B24673" w:rsidRDefault="00B24673" w:rsidP="00FB45C8">
      <w:pPr>
        <w:spacing w:beforeLines="50"/>
        <w:ind w:firstLine="31680"/>
        <w:jc w:val="center"/>
        <w:rPr>
          <w:rFonts w:ascii="方正小标宋简体" w:eastAsia="方正小标宋简体"/>
          <w:sz w:val="52"/>
          <w:szCs w:val="52"/>
        </w:rPr>
      </w:pPr>
    </w:p>
    <w:p w:rsidR="00B24673" w:rsidRDefault="00B24673" w:rsidP="00FB45C8">
      <w:pPr>
        <w:spacing w:beforeLines="50"/>
        <w:ind w:firstLine="31680"/>
        <w:jc w:val="center"/>
        <w:rPr>
          <w:rFonts w:ascii="方正小标宋简体" w:eastAsia="方正小标宋简体"/>
          <w:sz w:val="52"/>
          <w:szCs w:val="52"/>
        </w:rPr>
      </w:pPr>
    </w:p>
    <w:p w:rsidR="00B24673" w:rsidRDefault="00B24673" w:rsidP="00FB45C8">
      <w:pPr>
        <w:spacing w:beforeLines="50"/>
        <w:ind w:firstLine="31680"/>
        <w:jc w:val="center"/>
        <w:rPr>
          <w:rFonts w:ascii="方正小标宋简体" w:eastAsia="方正小标宋简体"/>
          <w:sz w:val="52"/>
          <w:szCs w:val="52"/>
        </w:rPr>
      </w:pPr>
    </w:p>
    <w:p w:rsidR="00B24673" w:rsidRDefault="00B24673" w:rsidP="00FB45C8">
      <w:pPr>
        <w:spacing w:beforeLines="50"/>
        <w:ind w:firstLine="31680"/>
        <w:jc w:val="center"/>
        <w:rPr>
          <w:rFonts w:ascii="方正小标宋简体" w:eastAsia="方正小标宋简体"/>
          <w:sz w:val="52"/>
          <w:szCs w:val="52"/>
        </w:rPr>
      </w:pPr>
    </w:p>
    <w:p w:rsidR="00B24673" w:rsidRDefault="00B24673" w:rsidP="00FB45C8">
      <w:pPr>
        <w:pStyle w:val="Char"/>
        <w:ind w:firstLine="31680"/>
      </w:pPr>
    </w:p>
    <w:p w:rsidR="00B24673" w:rsidRDefault="00B24673" w:rsidP="00FB45C8">
      <w:pPr>
        <w:pStyle w:val="Char"/>
        <w:ind w:firstLine="31680"/>
      </w:pPr>
    </w:p>
    <w:p w:rsidR="00B24673" w:rsidRDefault="00B24673" w:rsidP="00FB45C8">
      <w:pPr>
        <w:pStyle w:val="Char"/>
        <w:ind w:firstLine="31680"/>
      </w:pPr>
    </w:p>
    <w:p w:rsidR="00B24673" w:rsidRDefault="00B24673" w:rsidP="00FB45C8">
      <w:pPr>
        <w:pStyle w:val="Char"/>
        <w:ind w:firstLine="31680"/>
      </w:pPr>
    </w:p>
    <w:p w:rsidR="00B24673" w:rsidRDefault="00B24673" w:rsidP="00FB45C8">
      <w:pPr>
        <w:pStyle w:val="Char"/>
        <w:ind w:firstLine="31680"/>
      </w:pPr>
    </w:p>
    <w:p w:rsidR="00B24673" w:rsidRDefault="00B24673" w:rsidP="00FB45C8">
      <w:pPr>
        <w:pStyle w:val="Char"/>
        <w:ind w:firstLine="31680"/>
      </w:pPr>
    </w:p>
    <w:p w:rsidR="00B24673" w:rsidRDefault="00B24673" w:rsidP="00FB45C8">
      <w:pPr>
        <w:autoSpaceDE w:val="0"/>
        <w:autoSpaceDN w:val="0"/>
        <w:spacing w:line="540" w:lineRule="exact"/>
        <w:ind w:firstLine="31680"/>
        <w:rPr>
          <w:rFonts w:ascii="仿宋_GB2312" w:eastAsia="仿宋_GB2312" w:hAnsi="仿宋"/>
          <w:spacing w:val="-2"/>
          <w:sz w:val="36"/>
          <w:szCs w:val="36"/>
        </w:rPr>
      </w:pPr>
      <w:r>
        <w:rPr>
          <w:rFonts w:ascii="仿宋_GB2312" w:eastAsia="仿宋_GB2312" w:hAnsi="仿宋" w:hint="eastAsia"/>
          <w:spacing w:val="-2"/>
          <w:sz w:val="36"/>
          <w:szCs w:val="36"/>
        </w:rPr>
        <w:t>项目名称：办公经费项目</w:t>
      </w:r>
    </w:p>
    <w:p w:rsidR="00B24673" w:rsidRDefault="00B24673" w:rsidP="00FB45C8">
      <w:pPr>
        <w:autoSpaceDE w:val="0"/>
        <w:autoSpaceDN w:val="0"/>
        <w:spacing w:line="540" w:lineRule="exact"/>
        <w:ind w:firstLine="31680"/>
        <w:rPr>
          <w:rFonts w:ascii="仿宋_GB2312" w:eastAsia="仿宋_GB2312" w:hAnsi="仿宋"/>
          <w:spacing w:val="-2"/>
          <w:sz w:val="36"/>
          <w:szCs w:val="36"/>
        </w:rPr>
      </w:pPr>
      <w:r>
        <w:rPr>
          <w:rFonts w:ascii="仿宋_GB2312" w:eastAsia="仿宋_GB2312" w:hAnsi="仿宋" w:hint="eastAsia"/>
          <w:spacing w:val="-2"/>
          <w:sz w:val="36"/>
          <w:szCs w:val="36"/>
        </w:rPr>
        <w:t>实施单位：叶城县人民政府外事办</w:t>
      </w:r>
    </w:p>
    <w:p w:rsidR="00B24673" w:rsidRDefault="00B24673" w:rsidP="00FB45C8">
      <w:pPr>
        <w:autoSpaceDE w:val="0"/>
        <w:autoSpaceDN w:val="0"/>
        <w:spacing w:line="540" w:lineRule="exact"/>
        <w:ind w:firstLine="31680"/>
        <w:rPr>
          <w:rFonts w:ascii="仿宋_GB2312" w:eastAsia="仿宋_GB2312" w:hAnsi="仿宋"/>
          <w:spacing w:val="-2"/>
          <w:sz w:val="36"/>
          <w:szCs w:val="36"/>
        </w:rPr>
      </w:pPr>
      <w:r>
        <w:rPr>
          <w:rFonts w:ascii="仿宋_GB2312" w:eastAsia="仿宋_GB2312" w:hAnsi="仿宋" w:hint="eastAsia"/>
          <w:spacing w:val="-2"/>
          <w:sz w:val="36"/>
          <w:szCs w:val="36"/>
        </w:rPr>
        <w:t>评价部门：叶城县人民政府外事办</w:t>
      </w:r>
    </w:p>
    <w:p w:rsidR="00B24673" w:rsidRDefault="00B24673" w:rsidP="00FB45C8">
      <w:pPr>
        <w:autoSpaceDE w:val="0"/>
        <w:autoSpaceDN w:val="0"/>
        <w:spacing w:line="540" w:lineRule="exact"/>
        <w:ind w:firstLineChars="800" w:firstLine="31680"/>
        <w:rPr>
          <w:rFonts w:ascii="仿宋_GB2312" w:eastAsia="仿宋_GB2312" w:hAnsi="仿宋"/>
          <w:spacing w:val="-2"/>
          <w:sz w:val="36"/>
          <w:szCs w:val="36"/>
        </w:rPr>
      </w:pPr>
      <w:r>
        <w:rPr>
          <w:rFonts w:ascii="仿宋_GB2312" w:eastAsia="仿宋_GB2312" w:hAnsi="仿宋" w:hint="eastAsia"/>
          <w:spacing w:val="-2"/>
          <w:sz w:val="36"/>
          <w:szCs w:val="36"/>
        </w:rPr>
        <w:t>二零二零年四月</w:t>
      </w:r>
    </w:p>
    <w:p w:rsidR="00B24673" w:rsidRDefault="00B24673" w:rsidP="00FB45C8">
      <w:pPr>
        <w:spacing w:beforeLines="50" w:line="240" w:lineRule="atLeast"/>
        <w:ind w:firstLine="31680"/>
        <w:jc w:val="left"/>
        <w:rPr>
          <w:sz w:val="28"/>
          <w:szCs w:val="28"/>
        </w:rPr>
      </w:pPr>
    </w:p>
    <w:p w:rsidR="00B24673" w:rsidRDefault="00B24673" w:rsidP="00FB45C8">
      <w:pPr>
        <w:spacing w:beforeLines="50" w:afterLines="50" w:line="600" w:lineRule="exact"/>
        <w:ind w:firstLine="31680"/>
        <w:rPr>
          <w:rFonts w:ascii="方正小标宋简体" w:eastAsia="方正小标宋简体" w:hAnsi="仿宋_GB2312" w:cs="仿宋_GB2312"/>
          <w:color w:val="FF0000"/>
          <w:kern w:val="0"/>
          <w:sz w:val="44"/>
          <w:szCs w:val="44"/>
          <w:shd w:val="clear" w:color="auto" w:fill="FFFFFF"/>
        </w:rPr>
      </w:pPr>
    </w:p>
    <w:p w:rsidR="00B24673" w:rsidRDefault="00B24673">
      <w:pPr>
        <w:pStyle w:val="1"/>
        <w:numPr>
          <w:ilvl w:val="0"/>
          <w:numId w:val="2"/>
        </w:numPr>
        <w:spacing w:line="560" w:lineRule="exact"/>
        <w:ind w:firstLineChars="0"/>
      </w:pPr>
      <w:r>
        <w:rPr>
          <w:rFonts w:hint="eastAsia"/>
        </w:rPr>
        <w:t>基本情况</w:t>
      </w:r>
    </w:p>
    <w:p w:rsidR="00B24673" w:rsidRDefault="00B24673" w:rsidP="00FB45C8">
      <w:pPr>
        <w:pStyle w:val="2"/>
        <w:spacing w:before="0" w:after="0" w:line="560" w:lineRule="exact"/>
        <w:ind w:left="0" w:firstLine="31680"/>
      </w:pPr>
      <w:bookmarkStart w:id="0" w:name="_Toc26401549"/>
      <w:r>
        <w:rPr>
          <w:rFonts w:hint="eastAsia"/>
        </w:rPr>
        <w:t>项目概况</w:t>
      </w:r>
      <w:bookmarkEnd w:id="0"/>
    </w:p>
    <w:p w:rsidR="00B24673" w:rsidRDefault="00B24673" w:rsidP="00FB45C8">
      <w:pPr>
        <w:pStyle w:val="ListParagraph"/>
        <w:numPr>
          <w:ilvl w:val="0"/>
          <w:numId w:val="3"/>
        </w:numPr>
        <w:spacing w:before="0" w:after="0"/>
        <w:ind w:left="0" w:firstLine="31680"/>
        <w:rPr>
          <w:rFonts w:ascii="仿宋_GB2312" w:eastAsia="仿宋_GB2312" w:hAnsi="仿宋" w:cs="宋体"/>
          <w:sz w:val="32"/>
          <w:szCs w:val="32"/>
        </w:rPr>
      </w:pPr>
      <w:r>
        <w:rPr>
          <w:rFonts w:ascii="仿宋_GB2312" w:eastAsia="仿宋_GB2312" w:hAnsi="仿宋" w:cs="宋体" w:hint="eastAsia"/>
          <w:sz w:val="32"/>
          <w:szCs w:val="32"/>
        </w:rPr>
        <w:t>项目背景及立项依据</w:t>
      </w:r>
    </w:p>
    <w:p w:rsidR="00B24673" w:rsidRDefault="00B24673" w:rsidP="00FB45C8">
      <w:pPr>
        <w:pStyle w:val="ListParagraph"/>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1</w:t>
      </w:r>
      <w:r>
        <w:rPr>
          <w:rFonts w:ascii="仿宋_GB2312" w:eastAsia="仿宋_GB2312" w:hAnsi="仿宋" w:cs="宋体" w:hint="eastAsia"/>
          <w:sz w:val="32"/>
          <w:szCs w:val="32"/>
        </w:rPr>
        <w:t>）立项背景和目的</w:t>
      </w:r>
    </w:p>
    <w:p w:rsidR="00B24673" w:rsidRDefault="00B24673" w:rsidP="00FB45C8">
      <w:pPr>
        <w:spacing w:before="0" w:after="0"/>
        <w:ind w:firstLine="31680"/>
        <w:rPr>
          <w:rFonts w:ascii="仿宋_GB2312" w:eastAsia="仿宋_GB2312"/>
          <w:spacing w:val="-4"/>
          <w:sz w:val="32"/>
          <w:szCs w:val="32"/>
        </w:rPr>
      </w:pPr>
      <w:r>
        <w:rPr>
          <w:rFonts w:ascii="仿宋_GB2312" w:eastAsia="仿宋_GB2312" w:hAnsi="仿宋" w:cs="宋体" w:hint="eastAsia"/>
          <w:sz w:val="32"/>
          <w:szCs w:val="32"/>
        </w:rPr>
        <w:t>本项目</w:t>
      </w:r>
      <w:r>
        <w:rPr>
          <w:rFonts w:ascii="仿宋_GB2312" w:eastAsia="仿宋_GB2312" w:hint="eastAsia"/>
          <w:spacing w:val="-4"/>
          <w:sz w:val="32"/>
          <w:szCs w:val="32"/>
        </w:rPr>
        <w:t>县财经领导小组会议研究决定</w:t>
      </w:r>
      <w:r>
        <w:rPr>
          <w:rFonts w:ascii="仿宋_GB2312" w:eastAsia="仿宋_GB2312" w:hAnsi="仿宋" w:cs="宋体" w:hint="eastAsia"/>
          <w:sz w:val="32"/>
          <w:szCs w:val="32"/>
        </w:rPr>
        <w:t>，</w:t>
      </w:r>
      <w:r>
        <w:rPr>
          <w:rFonts w:ascii="仿宋_GB2312" w:eastAsia="仿宋_GB2312" w:hint="eastAsia"/>
          <w:spacing w:val="-4"/>
          <w:sz w:val="32"/>
          <w:szCs w:val="32"/>
        </w:rPr>
        <w:t>本项目资金严格按照叶城县有关办公经费资金管理规定和县财政资金管理制度支付资金；资金支付由本单位分管县领导、叶城县财政局等各级部门审批审核，保障外事办接待外宾日常工作经费，不断提升外事接待服务能力。</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2</w:t>
      </w:r>
      <w:r>
        <w:rPr>
          <w:rFonts w:ascii="仿宋_GB2312" w:eastAsia="仿宋_GB2312" w:hAnsi="仿宋" w:cs="宋体" w:hint="eastAsia"/>
          <w:sz w:val="32"/>
          <w:szCs w:val="32"/>
        </w:rPr>
        <w:t>）立项依据</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县财经领导小组委员会会议通过。</w:t>
      </w:r>
    </w:p>
    <w:p w:rsidR="00B24673" w:rsidRDefault="00B24673" w:rsidP="00FB45C8">
      <w:pPr>
        <w:pStyle w:val="ListParagraph"/>
        <w:numPr>
          <w:ilvl w:val="0"/>
          <w:numId w:val="3"/>
        </w:numPr>
        <w:spacing w:before="0" w:after="0"/>
        <w:ind w:left="0" w:firstLine="31680"/>
        <w:rPr>
          <w:rFonts w:ascii="仿宋_GB2312" w:eastAsia="仿宋_GB2312" w:hAnsi="仿宋" w:cs="宋体"/>
          <w:sz w:val="32"/>
          <w:szCs w:val="32"/>
        </w:rPr>
      </w:pPr>
      <w:r>
        <w:rPr>
          <w:rFonts w:ascii="仿宋_GB2312" w:eastAsia="仿宋_GB2312" w:hAnsi="仿宋" w:cs="宋体" w:hint="eastAsia"/>
          <w:sz w:val="32"/>
          <w:szCs w:val="32"/>
        </w:rPr>
        <w:t>项目主要内容及实施情况</w:t>
      </w:r>
    </w:p>
    <w:p w:rsidR="00B24673" w:rsidRDefault="00B24673" w:rsidP="00FB45C8">
      <w:pPr>
        <w:autoSpaceDE w:val="0"/>
        <w:autoSpaceDN w:val="0"/>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该项目实施主体为叶城县人民政府外事办。</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机构设置情况：</w:t>
      </w:r>
    </w:p>
    <w:p w:rsidR="00B24673" w:rsidRDefault="00B24673" w:rsidP="00FB45C8">
      <w:pPr>
        <w:adjustRightInd w:val="0"/>
        <w:snapToGrid w:val="0"/>
        <w:spacing w:before="0" w:after="0"/>
        <w:ind w:firstLine="31680"/>
        <w:rPr>
          <w:rFonts w:ascii="仿宋_GB2312" w:eastAsia="仿宋_GB2312"/>
          <w:spacing w:val="-4"/>
          <w:sz w:val="32"/>
          <w:szCs w:val="32"/>
        </w:rPr>
      </w:pPr>
      <w:r>
        <w:rPr>
          <w:rFonts w:ascii="仿宋_GB2312" w:eastAsia="仿宋_GB2312" w:hint="eastAsia"/>
          <w:spacing w:val="-4"/>
          <w:sz w:val="32"/>
          <w:szCs w:val="32"/>
        </w:rPr>
        <w:t>叶城县外事办公室，参照公务员法管理事业单位，无下设单位。</w:t>
      </w:r>
    </w:p>
    <w:p w:rsidR="00B24673" w:rsidRDefault="00B24673" w:rsidP="00FB45C8">
      <w:pPr>
        <w:spacing w:before="0" w:after="0"/>
        <w:ind w:firstLine="31680"/>
        <w:rPr>
          <w:rFonts w:ascii="仿宋_GB2312" w:eastAsia="仿宋_GB2312"/>
          <w:spacing w:val="-4"/>
          <w:sz w:val="32"/>
          <w:szCs w:val="32"/>
        </w:rPr>
      </w:pPr>
      <w:r>
        <w:rPr>
          <w:rFonts w:ascii="仿宋_GB2312" w:eastAsia="仿宋_GB2312" w:hAnsi="仿宋" w:cs="宋体" w:hint="eastAsia"/>
          <w:sz w:val="32"/>
          <w:szCs w:val="32"/>
        </w:rPr>
        <w:t>编制数：</w:t>
      </w:r>
      <w:r>
        <w:rPr>
          <w:rFonts w:ascii="仿宋_GB2312" w:eastAsia="仿宋_GB2312" w:hint="eastAsia"/>
          <w:spacing w:val="-4"/>
          <w:sz w:val="32"/>
          <w:szCs w:val="32"/>
        </w:rPr>
        <w:t>编制人数共</w:t>
      </w:r>
      <w:r>
        <w:rPr>
          <w:rFonts w:ascii="仿宋_GB2312" w:eastAsia="仿宋_GB2312"/>
          <w:spacing w:val="-4"/>
          <w:sz w:val="32"/>
          <w:szCs w:val="32"/>
        </w:rPr>
        <w:t>4</w:t>
      </w:r>
      <w:r>
        <w:rPr>
          <w:rFonts w:ascii="仿宋_GB2312" w:eastAsia="仿宋_GB2312" w:hint="eastAsia"/>
          <w:spacing w:val="-4"/>
          <w:sz w:val="32"/>
          <w:szCs w:val="32"/>
        </w:rPr>
        <w:t>个，实有人数</w:t>
      </w:r>
      <w:r>
        <w:rPr>
          <w:rFonts w:ascii="仿宋_GB2312" w:eastAsia="仿宋_GB2312"/>
          <w:spacing w:val="-4"/>
          <w:sz w:val="32"/>
          <w:szCs w:val="32"/>
        </w:rPr>
        <w:t>4</w:t>
      </w:r>
      <w:r>
        <w:rPr>
          <w:rFonts w:ascii="仿宋_GB2312" w:eastAsia="仿宋_GB2312" w:hint="eastAsia"/>
          <w:spacing w:val="-4"/>
          <w:sz w:val="32"/>
          <w:szCs w:val="32"/>
        </w:rPr>
        <w:t>人，行政在职</w:t>
      </w:r>
      <w:r>
        <w:rPr>
          <w:rFonts w:ascii="仿宋_GB2312" w:eastAsia="仿宋_GB2312"/>
          <w:spacing w:val="-4"/>
          <w:sz w:val="32"/>
          <w:szCs w:val="32"/>
        </w:rPr>
        <w:t>4</w:t>
      </w:r>
      <w:r>
        <w:rPr>
          <w:rFonts w:ascii="仿宋_GB2312" w:eastAsia="仿宋_GB2312" w:hint="eastAsia"/>
          <w:spacing w:val="-4"/>
          <w:sz w:val="32"/>
          <w:szCs w:val="32"/>
        </w:rPr>
        <w:t>人。</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主要职能：</w:t>
      </w:r>
    </w:p>
    <w:p w:rsidR="00B24673" w:rsidRDefault="00B24673" w:rsidP="00FB45C8">
      <w:pPr>
        <w:adjustRightInd w:val="0"/>
        <w:snapToGrid w:val="0"/>
        <w:spacing w:before="0" w:after="0"/>
        <w:ind w:firstLine="31680"/>
        <w:rPr>
          <w:rFonts w:ascii="仿宋_GB2312" w:eastAsia="仿宋_GB2312"/>
          <w:spacing w:val="-4"/>
          <w:sz w:val="32"/>
          <w:szCs w:val="32"/>
        </w:rPr>
      </w:pPr>
      <w:r>
        <w:rPr>
          <w:rFonts w:ascii="仿宋_GB2312" w:eastAsia="仿宋_GB2312" w:hint="eastAsia"/>
          <w:spacing w:val="-4"/>
          <w:sz w:val="32"/>
          <w:szCs w:val="32"/>
        </w:rPr>
        <w:t>（</w:t>
      </w:r>
      <w:r>
        <w:rPr>
          <w:rFonts w:ascii="仿宋_GB2312" w:eastAsia="仿宋_GB2312"/>
          <w:spacing w:val="-4"/>
          <w:sz w:val="32"/>
          <w:szCs w:val="32"/>
        </w:rPr>
        <w:t>1</w:t>
      </w:r>
      <w:r>
        <w:rPr>
          <w:rFonts w:ascii="仿宋_GB2312" w:eastAsia="仿宋_GB2312" w:hint="eastAsia"/>
          <w:spacing w:val="-4"/>
          <w:sz w:val="32"/>
          <w:szCs w:val="32"/>
        </w:rPr>
        <w:t>）贯彻落实中央、自治区、地委及县委的有关外事工作方针政策。</w:t>
      </w:r>
    </w:p>
    <w:p w:rsidR="00B24673" w:rsidRDefault="00B24673" w:rsidP="00FB45C8">
      <w:pPr>
        <w:adjustRightInd w:val="0"/>
        <w:snapToGrid w:val="0"/>
        <w:spacing w:before="0" w:after="0"/>
        <w:ind w:firstLine="31680"/>
        <w:rPr>
          <w:rFonts w:ascii="仿宋_GB2312" w:eastAsia="仿宋_GB2312"/>
          <w:spacing w:val="-4"/>
          <w:sz w:val="32"/>
          <w:szCs w:val="32"/>
        </w:rPr>
      </w:pPr>
      <w:r>
        <w:rPr>
          <w:rFonts w:ascii="仿宋_GB2312" w:eastAsia="仿宋_GB2312" w:hint="eastAsia"/>
          <w:spacing w:val="-4"/>
          <w:sz w:val="32"/>
          <w:szCs w:val="32"/>
        </w:rPr>
        <w:t>（</w:t>
      </w:r>
      <w:r>
        <w:rPr>
          <w:rFonts w:ascii="仿宋_GB2312" w:eastAsia="仿宋_GB2312"/>
          <w:spacing w:val="-4"/>
          <w:sz w:val="32"/>
          <w:szCs w:val="32"/>
        </w:rPr>
        <w:t>2</w:t>
      </w:r>
      <w:r>
        <w:rPr>
          <w:rFonts w:ascii="仿宋_GB2312" w:eastAsia="仿宋_GB2312" w:hint="eastAsia"/>
          <w:spacing w:val="-4"/>
          <w:sz w:val="32"/>
          <w:szCs w:val="32"/>
        </w:rPr>
        <w:t>）协调、管理全县涉外事务。</w:t>
      </w:r>
    </w:p>
    <w:p w:rsidR="00B24673" w:rsidRDefault="00B24673" w:rsidP="00FB45C8">
      <w:pPr>
        <w:adjustRightInd w:val="0"/>
        <w:snapToGrid w:val="0"/>
        <w:spacing w:before="0" w:after="0"/>
        <w:ind w:firstLine="31680"/>
        <w:rPr>
          <w:rFonts w:ascii="仿宋_GB2312" w:eastAsia="仿宋_GB2312"/>
          <w:spacing w:val="-4"/>
          <w:sz w:val="32"/>
          <w:szCs w:val="32"/>
        </w:rPr>
      </w:pPr>
      <w:r>
        <w:rPr>
          <w:rFonts w:ascii="仿宋_GB2312" w:eastAsia="仿宋_GB2312" w:hint="eastAsia"/>
          <w:spacing w:val="-4"/>
          <w:sz w:val="32"/>
          <w:szCs w:val="32"/>
        </w:rPr>
        <w:t>（</w:t>
      </w:r>
      <w:r>
        <w:rPr>
          <w:rFonts w:ascii="仿宋_GB2312" w:eastAsia="仿宋_GB2312"/>
          <w:spacing w:val="-4"/>
          <w:sz w:val="32"/>
          <w:szCs w:val="32"/>
        </w:rPr>
        <w:t>3</w:t>
      </w:r>
      <w:r>
        <w:rPr>
          <w:rFonts w:ascii="仿宋_GB2312" w:eastAsia="仿宋_GB2312" w:hint="eastAsia"/>
          <w:spacing w:val="-4"/>
          <w:sz w:val="32"/>
          <w:szCs w:val="32"/>
        </w:rPr>
        <w:t>）接待服务来叶城的外国党政官员、外交官。</w:t>
      </w:r>
    </w:p>
    <w:p w:rsidR="00B24673" w:rsidRDefault="00B24673" w:rsidP="00FB45C8">
      <w:pPr>
        <w:adjustRightInd w:val="0"/>
        <w:snapToGrid w:val="0"/>
        <w:spacing w:before="0" w:after="0"/>
        <w:ind w:firstLine="31680"/>
        <w:rPr>
          <w:rFonts w:ascii="仿宋_GB2312" w:eastAsia="仿宋_GB2312"/>
          <w:spacing w:val="-4"/>
          <w:sz w:val="32"/>
          <w:szCs w:val="32"/>
        </w:rPr>
      </w:pPr>
      <w:r>
        <w:rPr>
          <w:rFonts w:ascii="仿宋_GB2312" w:eastAsia="仿宋_GB2312" w:hint="eastAsia"/>
          <w:spacing w:val="-4"/>
          <w:sz w:val="32"/>
          <w:szCs w:val="32"/>
        </w:rPr>
        <w:t>（</w:t>
      </w:r>
      <w:r>
        <w:rPr>
          <w:rFonts w:ascii="仿宋_GB2312" w:eastAsia="仿宋_GB2312"/>
          <w:spacing w:val="-4"/>
          <w:sz w:val="32"/>
          <w:szCs w:val="32"/>
        </w:rPr>
        <w:t>4</w:t>
      </w:r>
      <w:r>
        <w:rPr>
          <w:rFonts w:ascii="仿宋_GB2312" w:eastAsia="仿宋_GB2312" w:hint="eastAsia"/>
          <w:spacing w:val="-4"/>
          <w:sz w:val="32"/>
          <w:szCs w:val="32"/>
        </w:rPr>
        <w:t>）申报审批我县党政干部因公出宫手续及外籍人员因公入境。</w:t>
      </w:r>
    </w:p>
    <w:p w:rsidR="00B24673" w:rsidRDefault="00B24673" w:rsidP="00FB45C8">
      <w:pPr>
        <w:pStyle w:val="2"/>
        <w:keepNext w:val="0"/>
        <w:keepLines w:val="0"/>
        <w:numPr>
          <w:ilvl w:val="0"/>
          <w:numId w:val="0"/>
        </w:numPr>
        <w:spacing w:before="0" w:after="0" w:line="560" w:lineRule="exact"/>
        <w:ind w:firstLineChars="200" w:firstLine="31680"/>
        <w:rPr>
          <w:rFonts w:hAnsi="??"/>
          <w:b w:val="0"/>
          <w:bCs w:val="0"/>
          <w:spacing w:val="-4"/>
        </w:rPr>
      </w:pPr>
      <w:r>
        <w:rPr>
          <w:rFonts w:hAnsi="??" w:hint="eastAsia"/>
          <w:b w:val="0"/>
          <w:bCs w:val="0"/>
          <w:spacing w:val="-4"/>
        </w:rPr>
        <w:t>（</w:t>
      </w:r>
      <w:r>
        <w:rPr>
          <w:rFonts w:hAnsi="??"/>
          <w:b w:val="0"/>
          <w:bCs w:val="0"/>
          <w:spacing w:val="-4"/>
        </w:rPr>
        <w:t>5</w:t>
      </w:r>
      <w:r>
        <w:rPr>
          <w:rFonts w:hAnsi="??" w:hint="eastAsia"/>
          <w:b w:val="0"/>
          <w:bCs w:val="0"/>
          <w:spacing w:val="-4"/>
        </w:rPr>
        <w:t>）管理</w:t>
      </w:r>
    </w:p>
    <w:p w:rsidR="00B24673" w:rsidRDefault="00B24673" w:rsidP="00FB45C8">
      <w:pPr>
        <w:pStyle w:val="2"/>
        <w:keepNext w:val="0"/>
        <w:keepLines w:val="0"/>
        <w:numPr>
          <w:ilvl w:val="0"/>
          <w:numId w:val="0"/>
        </w:numPr>
        <w:suppressLineNumbers/>
        <w:spacing w:before="0" w:after="0" w:line="560" w:lineRule="exact"/>
        <w:ind w:firstLineChars="200" w:firstLine="31680"/>
        <w:outlineLvl w:val="9"/>
        <w:rPr>
          <w:rFonts w:hAnsi="??"/>
          <w:b w:val="0"/>
          <w:bCs w:val="0"/>
          <w:spacing w:val="-4"/>
        </w:rPr>
      </w:pPr>
      <w:r>
        <w:rPr>
          <w:rFonts w:hAnsi="??" w:hint="eastAsia"/>
          <w:b w:val="0"/>
          <w:bCs w:val="0"/>
          <w:spacing w:val="-4"/>
        </w:rPr>
        <w:t>项目主要内容：根据县财经领导小组会议研究安排，下发资金预算金额为</w:t>
      </w:r>
      <w:r>
        <w:rPr>
          <w:rFonts w:hAnsi="??"/>
          <w:b w:val="0"/>
          <w:bCs w:val="0"/>
          <w:spacing w:val="-4"/>
        </w:rPr>
        <w:t>5.97</w:t>
      </w:r>
      <w:r>
        <w:rPr>
          <w:rFonts w:hAnsi="??" w:hint="eastAsia"/>
          <w:b w:val="0"/>
          <w:bCs w:val="0"/>
          <w:spacing w:val="-4"/>
        </w:rPr>
        <w:t>万元，年度设定的预期目标是：改善办公条件，享受人数</w:t>
      </w:r>
      <w:r>
        <w:rPr>
          <w:rFonts w:hAnsi="??"/>
          <w:b w:val="0"/>
          <w:bCs w:val="0"/>
          <w:spacing w:val="-4"/>
        </w:rPr>
        <w:t>4</w:t>
      </w:r>
      <w:r>
        <w:rPr>
          <w:rFonts w:hAnsi="??" w:hint="eastAsia"/>
          <w:b w:val="0"/>
          <w:bCs w:val="0"/>
          <w:spacing w:val="-4"/>
        </w:rPr>
        <w:t>人，每人开展活动标准</w:t>
      </w:r>
      <w:r>
        <w:rPr>
          <w:rFonts w:hAnsi="??"/>
          <w:b w:val="0"/>
          <w:bCs w:val="0"/>
          <w:spacing w:val="-4"/>
        </w:rPr>
        <w:t>15000</w:t>
      </w:r>
      <w:r>
        <w:rPr>
          <w:rFonts w:hAnsi="??" w:hint="eastAsia"/>
          <w:b w:val="0"/>
          <w:bCs w:val="0"/>
          <w:spacing w:val="-4"/>
        </w:rPr>
        <w:t>元。</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项目负责人及职责</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项目负责人为主</w:t>
      </w:r>
      <w:smartTag w:uri="urn:schemas-microsoft-com:office:smarttags" w:element="PersonName">
        <w:smartTagPr>
          <w:attr w:name="ProductID" w:val="任林东"/>
        </w:smartTagPr>
        <w:r>
          <w:rPr>
            <w:rFonts w:ascii="仿宋_GB2312" w:eastAsia="仿宋_GB2312" w:hAnsi="仿宋" w:cs="宋体" w:hint="eastAsia"/>
            <w:sz w:val="32"/>
            <w:szCs w:val="32"/>
          </w:rPr>
          <w:t>任林东</w:t>
        </w:r>
      </w:smartTag>
      <w:r>
        <w:rPr>
          <w:rFonts w:ascii="仿宋_GB2312" w:eastAsia="仿宋_GB2312" w:hAnsi="仿宋" w:cs="宋体" w:hint="eastAsia"/>
          <w:sz w:val="32"/>
          <w:szCs w:val="32"/>
        </w:rPr>
        <w:t>君，主要职责为在项目前期进行可行性研究，指导并监督部门工作安排，制定方案并严格按照该方案指导财务人员进行工作，确保该项目目标实现。</w:t>
      </w:r>
    </w:p>
    <w:p w:rsidR="00B24673" w:rsidRDefault="00B24673" w:rsidP="00FB45C8">
      <w:pPr>
        <w:pStyle w:val="2"/>
        <w:spacing w:before="0" w:after="0" w:line="560" w:lineRule="exact"/>
        <w:ind w:left="0" w:firstLine="31680"/>
        <w:outlineLvl w:val="9"/>
      </w:pPr>
      <w:bookmarkStart w:id="1" w:name="_Toc26401550"/>
      <w:r>
        <w:rPr>
          <w:rFonts w:hint="eastAsia"/>
        </w:rPr>
        <w:t>金</w:t>
      </w:r>
      <w:bookmarkEnd w:id="1"/>
      <w:r>
        <w:rPr>
          <w:rFonts w:hint="eastAsia"/>
        </w:rPr>
        <w:t>投入和使用情况</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预算金额</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该项目年初预算批复金额为</w:t>
      </w:r>
      <w:bookmarkStart w:id="2" w:name="_GoBack"/>
      <w:bookmarkEnd w:id="2"/>
      <w:r>
        <w:rPr>
          <w:rFonts w:ascii="仿宋_GB2312" w:eastAsia="仿宋_GB2312" w:hAnsi="仿宋" w:cs="宋体"/>
          <w:sz w:val="32"/>
          <w:szCs w:val="32"/>
        </w:rPr>
        <w:t>5.97</w:t>
      </w:r>
      <w:r>
        <w:rPr>
          <w:rFonts w:ascii="仿宋_GB2312" w:eastAsia="仿宋_GB2312" w:hAnsi="仿宋" w:cs="宋体" w:hint="eastAsia"/>
          <w:sz w:val="32"/>
          <w:szCs w:val="32"/>
        </w:rPr>
        <w:t>万元。</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预算来源</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该项目预算来源为一般公共预算资金，</w:t>
      </w:r>
      <w:r>
        <w:rPr>
          <w:rFonts w:ascii="仿宋_GB2312" w:eastAsia="仿宋_GB2312" w:hAnsi="仿宋" w:cs="宋体"/>
          <w:sz w:val="32"/>
          <w:szCs w:val="32"/>
        </w:rPr>
        <w:t>2019</w:t>
      </w:r>
      <w:r>
        <w:rPr>
          <w:rFonts w:ascii="仿宋_GB2312" w:eastAsia="仿宋_GB2312" w:hAnsi="仿宋" w:cs="宋体" w:hint="eastAsia"/>
          <w:sz w:val="32"/>
          <w:szCs w:val="32"/>
        </w:rPr>
        <w:t>年实际到位资金</w:t>
      </w:r>
      <w:r>
        <w:rPr>
          <w:rFonts w:ascii="仿宋_GB2312" w:eastAsia="仿宋_GB2312" w:hAnsi="仿宋" w:cs="宋体"/>
          <w:sz w:val="32"/>
          <w:szCs w:val="32"/>
        </w:rPr>
        <w:t>5.97</w:t>
      </w:r>
      <w:r>
        <w:rPr>
          <w:rFonts w:ascii="仿宋_GB2312" w:eastAsia="仿宋_GB2312" w:hAnsi="仿宋" w:cs="宋体" w:hint="eastAsia"/>
          <w:sz w:val="32"/>
          <w:szCs w:val="32"/>
        </w:rPr>
        <w:t>万元，资金到位率</w:t>
      </w:r>
      <w:r>
        <w:rPr>
          <w:rFonts w:ascii="仿宋_GB2312" w:eastAsia="仿宋_GB2312" w:hAnsi="仿宋" w:cs="宋体"/>
          <w:sz w:val="32"/>
          <w:szCs w:val="32"/>
        </w:rPr>
        <w:t xml:space="preserve"> 100%</w:t>
      </w:r>
      <w:r>
        <w:rPr>
          <w:rFonts w:ascii="仿宋_GB2312" w:eastAsia="仿宋_GB2312" w:hAnsi="仿宋" w:cs="宋体" w:hint="eastAsia"/>
          <w:sz w:val="32"/>
          <w:szCs w:val="32"/>
        </w:rPr>
        <w:t>。</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项目实施起止时间</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本项目计划实施起止时间</w:t>
      </w:r>
      <w:r>
        <w:rPr>
          <w:rFonts w:ascii="仿宋_GB2312" w:eastAsia="仿宋_GB2312" w:hAnsi="仿宋" w:cs="宋体"/>
          <w:sz w:val="32"/>
          <w:szCs w:val="32"/>
        </w:rPr>
        <w:t xml:space="preserve"> 2019 </w:t>
      </w:r>
      <w:r>
        <w:rPr>
          <w:rFonts w:ascii="仿宋_GB2312" w:eastAsia="仿宋_GB2312" w:hAnsi="仿宋" w:cs="宋体" w:hint="eastAsia"/>
          <w:sz w:val="32"/>
          <w:szCs w:val="32"/>
        </w:rPr>
        <w:t>年</w:t>
      </w:r>
      <w:r>
        <w:rPr>
          <w:rFonts w:ascii="仿宋_GB2312" w:eastAsia="仿宋_GB2312" w:hAnsi="仿宋" w:cs="宋体"/>
          <w:sz w:val="32"/>
          <w:szCs w:val="32"/>
        </w:rPr>
        <w:t xml:space="preserve"> 1 </w:t>
      </w:r>
      <w:r>
        <w:rPr>
          <w:rFonts w:ascii="仿宋_GB2312" w:eastAsia="仿宋_GB2312" w:hAnsi="仿宋" w:cs="宋体" w:hint="eastAsia"/>
          <w:sz w:val="32"/>
          <w:szCs w:val="32"/>
        </w:rPr>
        <w:t>月</w:t>
      </w:r>
      <w:r>
        <w:rPr>
          <w:rFonts w:ascii="仿宋_GB2312" w:eastAsia="仿宋_GB2312" w:hAnsi="仿宋" w:cs="宋体"/>
          <w:sz w:val="32"/>
          <w:szCs w:val="32"/>
        </w:rPr>
        <w:t xml:space="preserve">-2019 </w:t>
      </w:r>
      <w:r>
        <w:rPr>
          <w:rFonts w:ascii="仿宋_GB2312" w:eastAsia="仿宋_GB2312" w:hAnsi="仿宋" w:cs="宋体" w:hint="eastAsia"/>
          <w:sz w:val="32"/>
          <w:szCs w:val="32"/>
        </w:rPr>
        <w:t>年</w:t>
      </w:r>
      <w:r>
        <w:rPr>
          <w:rFonts w:ascii="仿宋_GB2312" w:eastAsia="仿宋_GB2312" w:hAnsi="仿宋" w:cs="宋体"/>
          <w:sz w:val="32"/>
          <w:szCs w:val="32"/>
        </w:rPr>
        <w:t xml:space="preserve"> 12 </w:t>
      </w:r>
      <w:r>
        <w:rPr>
          <w:rFonts w:ascii="仿宋_GB2312" w:eastAsia="仿宋_GB2312" w:hAnsi="仿宋" w:cs="宋体" w:hint="eastAsia"/>
          <w:sz w:val="32"/>
          <w:szCs w:val="32"/>
        </w:rPr>
        <w:t>月。</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实际实施起止时间为</w:t>
      </w:r>
      <w:r>
        <w:rPr>
          <w:rFonts w:ascii="仿宋_GB2312" w:eastAsia="仿宋_GB2312" w:hAnsi="仿宋" w:cs="宋体"/>
          <w:sz w:val="32"/>
          <w:szCs w:val="32"/>
        </w:rPr>
        <w:t xml:space="preserve"> 2019</w:t>
      </w:r>
      <w:r>
        <w:rPr>
          <w:rFonts w:ascii="仿宋_GB2312" w:eastAsia="仿宋_GB2312" w:hAnsi="仿宋" w:cs="宋体" w:hint="eastAsia"/>
          <w:sz w:val="32"/>
          <w:szCs w:val="32"/>
        </w:rPr>
        <w:t>年</w:t>
      </w:r>
      <w:r>
        <w:rPr>
          <w:rFonts w:ascii="仿宋_GB2312" w:eastAsia="仿宋_GB2312" w:hAnsi="仿宋" w:cs="宋体"/>
          <w:sz w:val="32"/>
          <w:szCs w:val="32"/>
        </w:rPr>
        <w:t xml:space="preserve"> 1 </w:t>
      </w:r>
      <w:r>
        <w:rPr>
          <w:rFonts w:ascii="仿宋_GB2312" w:eastAsia="仿宋_GB2312" w:hAnsi="仿宋" w:cs="宋体" w:hint="eastAsia"/>
          <w:sz w:val="32"/>
          <w:szCs w:val="32"/>
        </w:rPr>
        <w:t>月</w:t>
      </w:r>
      <w:r>
        <w:rPr>
          <w:rFonts w:ascii="仿宋_GB2312" w:eastAsia="仿宋_GB2312" w:hAnsi="仿宋" w:cs="宋体"/>
          <w:sz w:val="32"/>
          <w:szCs w:val="32"/>
        </w:rPr>
        <w:t>—</w:t>
      </w:r>
      <w:r>
        <w:rPr>
          <w:rFonts w:ascii="仿宋_GB2312" w:eastAsia="仿宋_GB2312" w:hAnsi="仿宋" w:cs="宋体"/>
          <w:sz w:val="32"/>
          <w:szCs w:val="32"/>
        </w:rPr>
        <w:t xml:space="preserve">2019 </w:t>
      </w:r>
      <w:r>
        <w:rPr>
          <w:rFonts w:ascii="仿宋_GB2312" w:eastAsia="仿宋_GB2312" w:hAnsi="仿宋" w:cs="宋体" w:hint="eastAsia"/>
          <w:sz w:val="32"/>
          <w:szCs w:val="32"/>
        </w:rPr>
        <w:t>年</w:t>
      </w:r>
      <w:r>
        <w:rPr>
          <w:rFonts w:ascii="仿宋_GB2312" w:eastAsia="仿宋_GB2312" w:hAnsi="仿宋" w:cs="宋体"/>
          <w:sz w:val="32"/>
          <w:szCs w:val="32"/>
        </w:rPr>
        <w:t xml:space="preserve">12 </w:t>
      </w:r>
      <w:r>
        <w:rPr>
          <w:rFonts w:ascii="仿宋_GB2312" w:eastAsia="仿宋_GB2312" w:hAnsi="仿宋" w:cs="宋体" w:hint="eastAsia"/>
          <w:sz w:val="32"/>
          <w:szCs w:val="32"/>
        </w:rPr>
        <w:t>月。</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4.</w:t>
      </w:r>
      <w:r>
        <w:rPr>
          <w:rFonts w:ascii="仿宋_GB2312" w:eastAsia="仿宋_GB2312" w:hAnsi="仿宋" w:cs="宋体" w:hint="eastAsia"/>
          <w:sz w:val="32"/>
          <w:szCs w:val="32"/>
        </w:rPr>
        <w:t>预算执行情况</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该项目采取按年度打卡拨付形式执行，项目实际支出</w:t>
      </w:r>
      <w:r>
        <w:rPr>
          <w:rFonts w:ascii="仿宋_GB2312" w:eastAsia="仿宋_GB2312" w:hAnsi="仿宋" w:cs="宋体"/>
          <w:sz w:val="32"/>
          <w:szCs w:val="32"/>
        </w:rPr>
        <w:t xml:space="preserve"> 5.97</w:t>
      </w:r>
      <w:r>
        <w:rPr>
          <w:rFonts w:ascii="仿宋_GB2312" w:eastAsia="仿宋_GB2312" w:hAnsi="仿宋" w:cs="宋体" w:hint="eastAsia"/>
          <w:sz w:val="32"/>
          <w:szCs w:val="32"/>
        </w:rPr>
        <w:t>万元，预算执行率为</w:t>
      </w:r>
      <w:r>
        <w:rPr>
          <w:rFonts w:ascii="仿宋_GB2312" w:eastAsia="仿宋_GB2312" w:hAnsi="仿宋" w:cs="宋体"/>
          <w:sz w:val="32"/>
          <w:szCs w:val="32"/>
        </w:rPr>
        <w:t>100%</w:t>
      </w:r>
      <w:r>
        <w:rPr>
          <w:rFonts w:ascii="仿宋_GB2312" w:eastAsia="仿宋_GB2312" w:hAnsi="仿宋" w:cs="宋体" w:hint="eastAsia"/>
          <w:sz w:val="32"/>
          <w:szCs w:val="32"/>
        </w:rPr>
        <w:t>，主要用于</w:t>
      </w:r>
      <w:r>
        <w:rPr>
          <w:rFonts w:ascii="仿宋_GB2312" w:eastAsia="仿宋_GB2312" w:hint="eastAsia"/>
          <w:spacing w:val="-4"/>
          <w:sz w:val="32"/>
          <w:szCs w:val="32"/>
        </w:rPr>
        <w:t>支付办公经费</w:t>
      </w:r>
      <w:r>
        <w:rPr>
          <w:rFonts w:ascii="仿宋_GB2312" w:eastAsia="仿宋_GB2312" w:hAnsi="仿宋" w:cs="宋体" w:hint="eastAsia"/>
          <w:sz w:val="32"/>
          <w:szCs w:val="32"/>
        </w:rPr>
        <w:t>。严格按照项目实施方案稳步推进工作，保证项目高质量、高标准完成。</w:t>
      </w:r>
    </w:p>
    <w:p w:rsidR="00B24673" w:rsidRDefault="00B24673" w:rsidP="00FB45C8">
      <w:pPr>
        <w:pStyle w:val="2"/>
        <w:spacing w:before="0" w:after="0" w:line="560" w:lineRule="exact"/>
        <w:ind w:left="0" w:firstLine="31680"/>
      </w:pPr>
      <w:bookmarkStart w:id="3" w:name="_Toc26401551"/>
      <w:r>
        <w:rPr>
          <w:rFonts w:hint="eastAsia"/>
        </w:rPr>
        <w:t>绩效目标</w:t>
      </w:r>
      <w:bookmarkEnd w:id="3"/>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根据县财经领导小组会议研究安排，下发资金预算金额为</w:t>
      </w:r>
      <w:r>
        <w:rPr>
          <w:rFonts w:ascii="仿宋_GB2312" w:eastAsia="仿宋_GB2312" w:hAnsi="仿宋" w:cs="宋体"/>
          <w:sz w:val="32"/>
          <w:szCs w:val="32"/>
        </w:rPr>
        <w:t>5.97</w:t>
      </w:r>
      <w:r>
        <w:rPr>
          <w:rFonts w:ascii="仿宋_GB2312" w:eastAsia="仿宋_GB2312" w:hAnsi="仿宋" w:cs="宋体" w:hint="eastAsia"/>
          <w:sz w:val="32"/>
          <w:szCs w:val="32"/>
        </w:rPr>
        <w:t>万元，年度设定的预期目标是：改善办公条件，享受人数</w:t>
      </w:r>
      <w:r>
        <w:rPr>
          <w:rFonts w:ascii="仿宋_GB2312" w:eastAsia="仿宋_GB2312" w:hAnsi="仿宋" w:cs="宋体"/>
          <w:sz w:val="32"/>
          <w:szCs w:val="32"/>
        </w:rPr>
        <w:t>4</w:t>
      </w:r>
      <w:r>
        <w:rPr>
          <w:rFonts w:ascii="仿宋_GB2312" w:eastAsia="仿宋_GB2312" w:hAnsi="仿宋" w:cs="宋体" w:hint="eastAsia"/>
          <w:sz w:val="32"/>
          <w:szCs w:val="32"/>
        </w:rPr>
        <w:t>人，每人开展活动标准</w:t>
      </w:r>
      <w:r>
        <w:rPr>
          <w:rFonts w:ascii="仿宋_GB2312" w:eastAsia="仿宋_GB2312" w:hAnsi="仿宋" w:cs="宋体"/>
          <w:sz w:val="32"/>
          <w:szCs w:val="32"/>
        </w:rPr>
        <w:t>15000</w:t>
      </w:r>
      <w:r>
        <w:rPr>
          <w:rFonts w:ascii="仿宋_GB2312" w:eastAsia="仿宋_GB2312" w:hAnsi="仿宋" w:cs="宋体" w:hint="eastAsia"/>
          <w:sz w:val="32"/>
          <w:szCs w:val="32"/>
        </w:rPr>
        <w:t>元。</w:t>
      </w:r>
    </w:p>
    <w:p w:rsidR="00B24673" w:rsidRDefault="00B24673" w:rsidP="00FB45C8">
      <w:pPr>
        <w:pStyle w:val="1"/>
        <w:numPr>
          <w:ilvl w:val="0"/>
          <w:numId w:val="2"/>
        </w:numPr>
        <w:spacing w:before="0" w:after="0" w:line="560" w:lineRule="exact"/>
        <w:ind w:left="0" w:firstLine="31680"/>
      </w:pPr>
      <w:bookmarkStart w:id="4" w:name="_Toc26401552"/>
      <w:r>
        <w:rPr>
          <w:rFonts w:hint="eastAsia"/>
        </w:rPr>
        <w:t>评价工作简述</w:t>
      </w:r>
      <w:bookmarkEnd w:id="4"/>
    </w:p>
    <w:p w:rsidR="00B24673" w:rsidRDefault="00B24673" w:rsidP="00FB45C8">
      <w:pPr>
        <w:pStyle w:val="2"/>
        <w:numPr>
          <w:ilvl w:val="0"/>
          <w:numId w:val="4"/>
        </w:numPr>
        <w:spacing w:before="0" w:after="0" w:line="560" w:lineRule="exact"/>
        <w:ind w:left="0" w:firstLine="31680"/>
      </w:pPr>
      <w:bookmarkStart w:id="5" w:name="_Toc26401553"/>
      <w:r>
        <w:rPr>
          <w:rFonts w:hint="eastAsia"/>
        </w:rPr>
        <w:t>评价目的</w:t>
      </w:r>
      <w:bookmarkEnd w:id="5"/>
    </w:p>
    <w:p w:rsidR="00B24673" w:rsidRDefault="00B24673" w:rsidP="00FB45C8">
      <w:pPr>
        <w:adjustRightInd w:val="0"/>
        <w:snapToGrid w:val="0"/>
        <w:spacing w:before="0" w:after="0"/>
        <w:ind w:firstLine="31680"/>
        <w:rPr>
          <w:rFonts w:ascii="仿宋_GB2312" w:eastAsia="仿宋_GB2312"/>
          <w:spacing w:val="-4"/>
          <w:sz w:val="32"/>
          <w:szCs w:val="32"/>
        </w:rPr>
      </w:pPr>
      <w:r>
        <w:rPr>
          <w:rFonts w:ascii="仿宋_GB2312" w:eastAsia="仿宋_GB2312" w:hint="eastAsia"/>
          <w:spacing w:val="-4"/>
          <w:sz w:val="32"/>
          <w:szCs w:val="32"/>
        </w:rPr>
        <w:t>根据县财经领导小组会议研究决定安排，本年关于下达</w:t>
      </w:r>
      <w:r>
        <w:rPr>
          <w:rFonts w:ascii="仿宋_GB2312" w:eastAsia="仿宋_GB2312"/>
          <w:spacing w:val="-4"/>
          <w:sz w:val="32"/>
          <w:szCs w:val="32"/>
        </w:rPr>
        <w:t>5.97</w:t>
      </w:r>
      <w:r>
        <w:rPr>
          <w:rFonts w:ascii="仿宋_GB2312" w:eastAsia="仿宋_GB2312" w:hint="eastAsia"/>
          <w:spacing w:val="-4"/>
          <w:sz w:val="32"/>
          <w:szCs w:val="32"/>
        </w:rPr>
        <w:t>万元资金的文件，到位资金</w:t>
      </w:r>
      <w:r>
        <w:rPr>
          <w:rFonts w:ascii="仿宋_GB2312" w:eastAsia="仿宋_GB2312"/>
          <w:spacing w:val="-4"/>
          <w:sz w:val="32"/>
          <w:szCs w:val="32"/>
        </w:rPr>
        <w:t>5.97</w:t>
      </w:r>
      <w:r>
        <w:rPr>
          <w:rFonts w:ascii="仿宋_GB2312" w:eastAsia="仿宋_GB2312" w:hint="eastAsia"/>
          <w:spacing w:val="-4"/>
          <w:sz w:val="32"/>
          <w:szCs w:val="32"/>
        </w:rPr>
        <w:t>万元，本项目实际支付资金</w:t>
      </w:r>
      <w:r>
        <w:rPr>
          <w:rFonts w:ascii="仿宋_GB2312" w:eastAsia="仿宋_GB2312"/>
          <w:spacing w:val="-4"/>
          <w:sz w:val="32"/>
          <w:szCs w:val="32"/>
        </w:rPr>
        <w:t>5.97</w:t>
      </w:r>
      <w:r>
        <w:rPr>
          <w:rFonts w:ascii="仿宋_GB2312" w:eastAsia="仿宋_GB2312" w:hint="eastAsia"/>
          <w:spacing w:val="-4"/>
          <w:sz w:val="32"/>
          <w:szCs w:val="32"/>
        </w:rPr>
        <w:t>万元，预算执行率</w:t>
      </w:r>
      <w:r>
        <w:rPr>
          <w:rFonts w:ascii="仿宋_GB2312" w:eastAsia="仿宋_GB2312"/>
          <w:spacing w:val="-4"/>
          <w:sz w:val="32"/>
          <w:szCs w:val="32"/>
        </w:rPr>
        <w:t>100%</w:t>
      </w:r>
      <w:r>
        <w:rPr>
          <w:rFonts w:ascii="仿宋_GB2312" w:eastAsia="仿宋_GB2312" w:hint="eastAsia"/>
          <w:spacing w:val="-4"/>
          <w:sz w:val="32"/>
          <w:szCs w:val="32"/>
        </w:rPr>
        <w:t>。项目资金主要用于支付办公经费</w:t>
      </w:r>
      <w:r>
        <w:rPr>
          <w:rFonts w:ascii="仿宋_GB2312" w:eastAsia="仿宋_GB2312"/>
          <w:spacing w:val="-4"/>
          <w:sz w:val="32"/>
          <w:szCs w:val="32"/>
        </w:rPr>
        <w:t>5.97</w:t>
      </w:r>
      <w:r>
        <w:rPr>
          <w:rFonts w:ascii="仿宋_GB2312" w:eastAsia="仿宋_GB2312" w:hint="eastAsia"/>
          <w:spacing w:val="-4"/>
          <w:sz w:val="32"/>
          <w:szCs w:val="32"/>
        </w:rPr>
        <w:t>万元、经费项目费用支付</w:t>
      </w:r>
      <w:r>
        <w:rPr>
          <w:rFonts w:ascii="仿宋_GB2312" w:eastAsia="仿宋_GB2312"/>
          <w:spacing w:val="-4"/>
          <w:sz w:val="32"/>
          <w:szCs w:val="32"/>
        </w:rPr>
        <w:t>5.97</w:t>
      </w:r>
      <w:r>
        <w:rPr>
          <w:rFonts w:ascii="仿宋_GB2312" w:eastAsia="仿宋_GB2312" w:hint="eastAsia"/>
          <w:spacing w:val="-4"/>
          <w:sz w:val="32"/>
          <w:szCs w:val="32"/>
        </w:rPr>
        <w:t>万元，结余</w:t>
      </w:r>
      <w:r>
        <w:rPr>
          <w:rFonts w:ascii="仿宋_GB2312" w:eastAsia="仿宋_GB2312"/>
          <w:spacing w:val="-4"/>
          <w:sz w:val="32"/>
          <w:szCs w:val="32"/>
        </w:rPr>
        <w:t>0</w:t>
      </w:r>
      <w:r>
        <w:rPr>
          <w:rFonts w:ascii="仿宋_GB2312" w:eastAsia="仿宋_GB2312" w:hint="eastAsia"/>
          <w:spacing w:val="-4"/>
          <w:sz w:val="32"/>
          <w:szCs w:val="32"/>
        </w:rPr>
        <w:t>万元。</w:t>
      </w:r>
    </w:p>
    <w:p w:rsidR="00B24673" w:rsidRDefault="00B24673" w:rsidP="00FB45C8">
      <w:pPr>
        <w:pStyle w:val="2"/>
        <w:numPr>
          <w:ilvl w:val="0"/>
          <w:numId w:val="4"/>
        </w:numPr>
        <w:spacing w:before="0" w:after="0" w:line="560" w:lineRule="exact"/>
        <w:ind w:left="0" w:firstLine="31680"/>
      </w:pPr>
      <w:r>
        <w:rPr>
          <w:rFonts w:hint="eastAsia"/>
        </w:rPr>
        <w:t>本次绩效评价的对象及范围</w:t>
      </w:r>
      <w:bookmarkStart w:id="6" w:name="_Toc26401554"/>
    </w:p>
    <w:p w:rsidR="00B24673" w:rsidRDefault="00B24673" w:rsidP="00FB45C8">
      <w:pPr>
        <w:adjustRightInd w:val="0"/>
        <w:snapToGrid w:val="0"/>
        <w:spacing w:before="0" w:after="0"/>
        <w:ind w:firstLine="31680"/>
        <w:rPr>
          <w:rFonts w:ascii="仿宋_GB2312" w:eastAsia="仿宋_GB2312"/>
          <w:spacing w:val="-4"/>
          <w:sz w:val="32"/>
          <w:szCs w:val="32"/>
        </w:rPr>
      </w:pPr>
      <w:r>
        <w:rPr>
          <w:rFonts w:ascii="仿宋_GB2312" w:eastAsia="仿宋_GB2312" w:hint="eastAsia"/>
          <w:spacing w:val="-4"/>
          <w:sz w:val="32"/>
          <w:szCs w:val="32"/>
        </w:rPr>
        <w:t>根据中央和自治区项目资金管理办法的要求，叶城县外办严格按照项目资金规定的专项资金支持的项目条件和范围要求，严格按照有关规定使用管理项目资金。本项目经济分类主要用于【</w:t>
      </w:r>
      <w:r>
        <w:rPr>
          <w:rFonts w:ascii="仿宋_GB2312" w:eastAsia="仿宋_GB2312"/>
          <w:spacing w:val="-4"/>
          <w:sz w:val="32"/>
          <w:szCs w:val="32"/>
        </w:rPr>
        <w:t>30201</w:t>
      </w:r>
      <w:r>
        <w:rPr>
          <w:rFonts w:ascii="仿宋_GB2312" w:eastAsia="仿宋_GB2312" w:hint="eastAsia"/>
          <w:spacing w:val="-4"/>
          <w:sz w:val="32"/>
          <w:szCs w:val="32"/>
        </w:rPr>
        <w:t>】商品和服务支出</w:t>
      </w:r>
      <w:r>
        <w:rPr>
          <w:rFonts w:ascii="仿宋_GB2312" w:eastAsia="仿宋_GB2312"/>
          <w:spacing w:val="-4"/>
          <w:sz w:val="32"/>
          <w:szCs w:val="32"/>
        </w:rPr>
        <w:t>-</w:t>
      </w:r>
      <w:r>
        <w:rPr>
          <w:rFonts w:ascii="仿宋_GB2312" w:eastAsia="仿宋_GB2312" w:hint="eastAsia"/>
          <w:spacing w:val="-4"/>
          <w:sz w:val="32"/>
          <w:szCs w:val="32"/>
        </w:rPr>
        <w:t>办公费，资金额是</w:t>
      </w:r>
      <w:r>
        <w:rPr>
          <w:rFonts w:ascii="仿宋_GB2312" w:eastAsia="仿宋_GB2312"/>
          <w:spacing w:val="-4"/>
          <w:sz w:val="32"/>
          <w:szCs w:val="32"/>
        </w:rPr>
        <w:t>5.97</w:t>
      </w:r>
      <w:r>
        <w:rPr>
          <w:rFonts w:ascii="仿宋_GB2312" w:eastAsia="仿宋_GB2312" w:hint="eastAsia"/>
          <w:spacing w:val="-4"/>
          <w:sz w:val="32"/>
          <w:szCs w:val="32"/>
        </w:rPr>
        <w:t>万元。</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资金使用范围：</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叶城县人民政府外事办根据项目资金规定的专项进行支付，实行实施一个项目，支付一笔资金、报账一笔资金，资金跟着项目走，项目跟着需求走。</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项目实施及管理情况：</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项目经立项后。由叶城县人民政府外事办组织实施，制定实施方案，实施过程均按照县级管理制度和实施方案执行。</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按照“行政主导、部门合作、科学决策”的原则，推进规划科学民主决策，健全乡镇规划编制、实施管理和监督检查机制，严格规划审批和监督。落实规划稽查制度和责任追究制度，切实维护规划的权威性和严肃性。</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该项目不存在调整情况。</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在建设中应加强项目财务收支管理，节约财务支出，建立严格的财务管理制度，对工作过程中产生的问题，落实稽查制度和责任追究制度，采用公平公正公开的原则，积极整改并接受大众社会监督。确保财政资金支出有据、有效，项目完成高质量。</w:t>
      </w:r>
    </w:p>
    <w:p w:rsidR="00B24673" w:rsidRDefault="00B24673" w:rsidP="00FB45C8">
      <w:pPr>
        <w:pStyle w:val="2"/>
        <w:numPr>
          <w:ilvl w:val="0"/>
          <w:numId w:val="4"/>
        </w:numPr>
        <w:spacing w:before="0" w:after="0" w:line="560" w:lineRule="exact"/>
        <w:ind w:left="0" w:firstLine="31680"/>
      </w:pPr>
      <w:r>
        <w:rPr>
          <w:rFonts w:hint="eastAsia"/>
        </w:rPr>
        <w:t>绩效评价原则</w:t>
      </w:r>
      <w:bookmarkEnd w:id="6"/>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B24673" w:rsidRDefault="00B24673" w:rsidP="00FB45C8">
      <w:pPr>
        <w:pStyle w:val="2"/>
        <w:keepNext w:val="0"/>
        <w:keepLines w:val="0"/>
        <w:numPr>
          <w:ilvl w:val="1"/>
          <w:numId w:val="5"/>
        </w:numPr>
        <w:spacing w:before="0" w:after="0" w:line="560" w:lineRule="exact"/>
        <w:ind w:left="0" w:firstLine="31680"/>
        <w:rPr>
          <w:rFonts w:hAnsi="仿宋" w:cs="宋体"/>
          <w:b w:val="0"/>
        </w:rPr>
      </w:pPr>
      <w:r>
        <w:rPr>
          <w:rFonts w:hAnsi="仿宋" w:cs="宋体" w:hint="eastAsia"/>
          <w:b w:val="0"/>
        </w:rPr>
        <w:t>科学公正。绩效评价应当运用科学合理的方法，按照规范的程序，对项目绩效进行客观、公正的反映。</w:t>
      </w:r>
    </w:p>
    <w:p w:rsidR="00B24673" w:rsidRDefault="00B24673" w:rsidP="00FB45C8">
      <w:pPr>
        <w:pStyle w:val="2"/>
        <w:keepNext w:val="0"/>
        <w:keepLines w:val="0"/>
        <w:numPr>
          <w:ilvl w:val="1"/>
          <w:numId w:val="5"/>
        </w:numPr>
        <w:spacing w:before="0" w:after="0" w:line="560" w:lineRule="exact"/>
        <w:ind w:left="0" w:firstLine="31680"/>
        <w:rPr>
          <w:rFonts w:hAnsi="仿宋" w:cs="宋体"/>
          <w:b w:val="0"/>
        </w:rPr>
      </w:pPr>
      <w:r>
        <w:rPr>
          <w:rFonts w:hAnsi="仿宋" w:cs="宋体" w:hint="eastAsia"/>
          <w:b w:val="0"/>
        </w:rPr>
        <w:t>统筹兼顾。单位自评、部门评价和财政评价应职责明确，各有侧重，相互衔接。单位自评应由项目单位自主实施，即“谁支出、谁自评”。部门评价和财政评价应在单位自评的基础上开展。</w:t>
      </w:r>
    </w:p>
    <w:p w:rsidR="00B24673" w:rsidRDefault="00B24673" w:rsidP="00FB45C8">
      <w:pPr>
        <w:pStyle w:val="2"/>
        <w:keepNext w:val="0"/>
        <w:keepLines w:val="0"/>
        <w:numPr>
          <w:ilvl w:val="1"/>
          <w:numId w:val="5"/>
        </w:numPr>
        <w:spacing w:before="0" w:after="0" w:line="560" w:lineRule="exact"/>
        <w:ind w:left="0" w:firstLine="31680"/>
        <w:rPr>
          <w:rFonts w:hAnsi="仿宋" w:cs="宋体"/>
          <w:b w:val="0"/>
        </w:rPr>
      </w:pPr>
      <w:r>
        <w:rPr>
          <w:rFonts w:hAnsi="仿宋" w:cs="宋体" w:hint="eastAsia"/>
          <w:b w:val="0"/>
        </w:rPr>
        <w:t>激励约束。绩效评价结果应与预算安排、政策调整、改进管理实质性挂钩，体现奖优罚劣和激励相容导向，有效要安排、低效要压减、无效要问责。</w:t>
      </w:r>
    </w:p>
    <w:p w:rsidR="00B24673" w:rsidRDefault="00B24673" w:rsidP="00FB45C8">
      <w:pPr>
        <w:pStyle w:val="2"/>
        <w:keepNext w:val="0"/>
        <w:keepLines w:val="0"/>
        <w:numPr>
          <w:ilvl w:val="1"/>
          <w:numId w:val="5"/>
        </w:numPr>
        <w:spacing w:before="0" w:after="0" w:line="560" w:lineRule="exact"/>
        <w:ind w:left="0" w:firstLine="31680"/>
        <w:rPr>
          <w:b w:val="0"/>
        </w:rPr>
      </w:pPr>
      <w:r>
        <w:rPr>
          <w:rFonts w:hAnsi="仿宋" w:cs="宋体" w:hint="eastAsia"/>
          <w:b w:val="0"/>
        </w:rPr>
        <w:t>公开透明。绩效评价结果应依法依规公开，并自觉接受社会监督。</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根据以上原则</w:t>
      </w:r>
      <w:r>
        <w:rPr>
          <w:rFonts w:ascii="仿宋_GB2312" w:eastAsia="仿宋_GB2312" w:hAnsi="仿宋" w:cs="宋体"/>
          <w:sz w:val="32"/>
          <w:szCs w:val="32"/>
        </w:rPr>
        <w:t>,</w:t>
      </w:r>
      <w:r>
        <w:rPr>
          <w:rFonts w:ascii="仿宋_GB2312" w:eastAsia="仿宋_GB2312" w:hAnsi="仿宋" w:cs="宋体" w:hint="eastAsia"/>
          <w:sz w:val="32"/>
          <w:szCs w:val="32"/>
        </w:rPr>
        <w:t>绩效评价应遵循如下要求</w:t>
      </w:r>
      <w:r>
        <w:rPr>
          <w:rFonts w:ascii="仿宋_GB2312" w:eastAsia="仿宋_GB2312" w:hAnsi="仿宋" w:cs="宋体"/>
          <w:sz w:val="32"/>
          <w:szCs w:val="32"/>
        </w:rPr>
        <w:t>:</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1</w:t>
      </w:r>
      <w:r>
        <w:rPr>
          <w:rFonts w:ascii="仿宋_GB2312" w:eastAsia="仿宋_GB2312" w:hAnsi="仿宋" w:cs="宋体" w:hint="eastAsia"/>
          <w:sz w:val="32"/>
          <w:szCs w:val="32"/>
        </w:rPr>
        <w:t>）在数据采集时</w:t>
      </w:r>
      <w:r>
        <w:rPr>
          <w:rFonts w:ascii="仿宋_GB2312" w:eastAsia="仿宋_GB2312" w:hAnsi="仿宋" w:cs="宋体"/>
          <w:sz w:val="32"/>
          <w:szCs w:val="32"/>
        </w:rPr>
        <w:t>,</w:t>
      </w:r>
      <w:r>
        <w:rPr>
          <w:rFonts w:ascii="仿宋_GB2312" w:eastAsia="仿宋_GB2312" w:hAnsi="仿宋" w:cs="宋体" w:hint="eastAsia"/>
          <w:sz w:val="32"/>
          <w:szCs w:val="32"/>
        </w:rPr>
        <w:t>采取客观数据</w:t>
      </w:r>
      <w:r>
        <w:rPr>
          <w:rFonts w:ascii="仿宋_GB2312" w:eastAsia="仿宋_GB2312" w:hAnsi="仿宋" w:cs="宋体"/>
          <w:sz w:val="32"/>
          <w:szCs w:val="32"/>
        </w:rPr>
        <w:t>,</w:t>
      </w:r>
      <w:r>
        <w:rPr>
          <w:rFonts w:ascii="仿宋_GB2312" w:eastAsia="仿宋_GB2312" w:hAnsi="仿宋" w:cs="宋体" w:hint="eastAsia"/>
          <w:sz w:val="32"/>
          <w:szCs w:val="32"/>
        </w:rPr>
        <w:t>主管部门审查、社会中介组织复查</w:t>
      </w:r>
      <w:r>
        <w:rPr>
          <w:rFonts w:ascii="仿宋_GB2312" w:eastAsia="仿宋_GB2312" w:hAnsi="仿宋" w:cs="宋体"/>
          <w:sz w:val="32"/>
          <w:szCs w:val="32"/>
        </w:rPr>
        <w:t>,</w:t>
      </w:r>
      <w:r>
        <w:rPr>
          <w:rFonts w:ascii="仿宋_GB2312" w:eastAsia="仿宋_GB2312" w:hAnsi="仿宋" w:cs="宋体" w:hint="eastAsia"/>
          <w:sz w:val="32"/>
          <w:szCs w:val="32"/>
        </w:rPr>
        <w:t>与问卷调查相结合的形式</w:t>
      </w:r>
      <w:r>
        <w:rPr>
          <w:rFonts w:ascii="仿宋_GB2312" w:eastAsia="仿宋_GB2312" w:hAnsi="仿宋" w:cs="宋体"/>
          <w:sz w:val="32"/>
          <w:szCs w:val="32"/>
        </w:rPr>
        <w:t>,</w:t>
      </w:r>
      <w:r>
        <w:rPr>
          <w:rFonts w:ascii="仿宋_GB2312" w:eastAsia="仿宋_GB2312" w:hAnsi="仿宋" w:cs="宋体" w:hint="eastAsia"/>
          <w:sz w:val="32"/>
          <w:szCs w:val="32"/>
        </w:rPr>
        <w:t>以保证各项指标的真实性。</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保证评价结果的真实性、公正性</w:t>
      </w:r>
      <w:r>
        <w:rPr>
          <w:rFonts w:ascii="仿宋_GB2312" w:eastAsia="仿宋_GB2312" w:hAnsi="仿宋" w:cs="宋体"/>
          <w:sz w:val="32"/>
          <w:szCs w:val="32"/>
        </w:rPr>
        <w:t>,</w:t>
      </w:r>
      <w:r>
        <w:rPr>
          <w:rFonts w:ascii="仿宋_GB2312" w:eastAsia="仿宋_GB2312" w:hAnsi="仿宋" w:cs="宋体" w:hint="eastAsia"/>
          <w:sz w:val="32"/>
          <w:szCs w:val="32"/>
        </w:rPr>
        <w:t>提高评价报告的公信力。</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绩教评价报告应当简明扼要</w:t>
      </w:r>
      <w:r>
        <w:rPr>
          <w:rFonts w:ascii="仿宋_GB2312" w:eastAsia="仿宋_GB2312" w:hAnsi="仿宋" w:cs="宋体"/>
          <w:sz w:val="32"/>
          <w:szCs w:val="32"/>
        </w:rPr>
        <w:t>,</w:t>
      </w:r>
      <w:r>
        <w:rPr>
          <w:rFonts w:ascii="仿宋_GB2312" w:eastAsia="仿宋_GB2312" w:hAnsi="仿宋" w:cs="宋体" w:hint="eastAsia"/>
          <w:sz w:val="32"/>
          <w:szCs w:val="32"/>
        </w:rPr>
        <w:t>除了对绩效评价的过程、结果描述外</w:t>
      </w:r>
      <w:r>
        <w:rPr>
          <w:rFonts w:ascii="仿宋_GB2312" w:eastAsia="仿宋_GB2312" w:hAnsi="仿宋" w:cs="宋体"/>
          <w:sz w:val="32"/>
          <w:szCs w:val="32"/>
        </w:rPr>
        <w:t>,</w:t>
      </w:r>
      <w:r>
        <w:rPr>
          <w:rFonts w:ascii="仿宋_GB2312" w:eastAsia="仿宋_GB2312" w:hAnsi="仿宋" w:cs="宋体" w:hint="eastAsia"/>
          <w:sz w:val="32"/>
          <w:szCs w:val="32"/>
        </w:rPr>
        <w:t>还应总结经验</w:t>
      </w:r>
      <w:r>
        <w:rPr>
          <w:rFonts w:ascii="仿宋_GB2312" w:eastAsia="仿宋_GB2312" w:hAnsi="仿宋" w:cs="宋体"/>
          <w:sz w:val="32"/>
          <w:szCs w:val="32"/>
        </w:rPr>
        <w:t>,</w:t>
      </w:r>
      <w:r>
        <w:rPr>
          <w:rFonts w:ascii="仿宋_GB2312" w:eastAsia="仿宋_GB2312" w:hAnsi="仿宋" w:cs="宋体" w:hint="eastAsia"/>
          <w:sz w:val="32"/>
          <w:szCs w:val="32"/>
        </w:rPr>
        <w:t>指出问题</w:t>
      </w:r>
      <w:r>
        <w:rPr>
          <w:rFonts w:ascii="仿宋_GB2312" w:eastAsia="仿宋_GB2312" w:hAnsi="仿宋" w:cs="宋体"/>
          <w:sz w:val="32"/>
          <w:szCs w:val="32"/>
        </w:rPr>
        <w:t>,</w:t>
      </w:r>
      <w:r>
        <w:rPr>
          <w:rFonts w:ascii="仿宋_GB2312" w:eastAsia="仿宋_GB2312" w:hAnsi="仿宋" w:cs="宋体" w:hint="eastAsia"/>
          <w:sz w:val="32"/>
          <w:szCs w:val="32"/>
        </w:rPr>
        <w:t>并就共性问题提出可操作性改进建议。</w:t>
      </w:r>
    </w:p>
    <w:p w:rsidR="00B24673" w:rsidRDefault="00B24673" w:rsidP="00FB45C8">
      <w:pPr>
        <w:pStyle w:val="2"/>
        <w:numPr>
          <w:ilvl w:val="0"/>
          <w:numId w:val="4"/>
        </w:numPr>
        <w:spacing w:before="0" w:after="0" w:line="560" w:lineRule="exact"/>
        <w:ind w:left="0" w:firstLine="31680"/>
      </w:pPr>
      <w:r>
        <w:rPr>
          <w:rFonts w:hint="eastAsia"/>
        </w:rPr>
        <w:t>本项目绩效评价体系</w:t>
      </w:r>
    </w:p>
    <w:p w:rsidR="00B24673" w:rsidRDefault="00B24673" w:rsidP="00FB45C8">
      <w:pPr>
        <w:pStyle w:val="2"/>
        <w:numPr>
          <w:ilvl w:val="0"/>
          <w:numId w:val="0"/>
        </w:numPr>
        <w:spacing w:before="0" w:after="0" w:line="560" w:lineRule="exact"/>
        <w:ind w:firstLineChars="200" w:firstLine="31680"/>
        <w:rPr>
          <w:b w:val="0"/>
        </w:rPr>
      </w:pPr>
      <w:r>
        <w:rPr>
          <w:rFonts w:hint="eastAsia"/>
          <w:b w:val="0"/>
        </w:rPr>
        <w:t>本项目绩效评价体系为根据财预</w:t>
      </w:r>
      <w:r>
        <w:rPr>
          <w:rFonts w:ascii="仿宋" w:eastAsia="仿宋" w:hAnsi="仿宋" w:hint="eastAsia"/>
          <w:b w:val="0"/>
        </w:rPr>
        <w:t>﹝</w:t>
      </w:r>
      <w:r>
        <w:rPr>
          <w:b w:val="0"/>
        </w:rPr>
        <w:t>2020</w:t>
      </w:r>
      <w:r>
        <w:rPr>
          <w:rFonts w:ascii="仿宋" w:eastAsia="仿宋" w:hAnsi="仿宋" w:hint="eastAsia"/>
          <w:b w:val="0"/>
        </w:rPr>
        <w:t>﹞</w:t>
      </w:r>
      <w:r>
        <w:rPr>
          <w:b w:val="0"/>
        </w:rPr>
        <w:t>10</w:t>
      </w:r>
      <w:r>
        <w:rPr>
          <w:rFonts w:hint="eastAsia"/>
          <w:b w:val="0"/>
        </w:rPr>
        <w:t>号共性指标及个性化指标设置，</w:t>
      </w:r>
      <w:r>
        <w:rPr>
          <w:rFonts w:hint="eastAsia"/>
          <w:b w:val="0"/>
          <w:color w:val="000000"/>
        </w:rPr>
        <w:t>详见附件</w:t>
      </w:r>
      <w:r>
        <w:rPr>
          <w:b w:val="0"/>
          <w:color w:val="000000"/>
        </w:rPr>
        <w:t>2</w:t>
      </w:r>
      <w:r>
        <w:rPr>
          <w:rFonts w:hint="eastAsia"/>
          <w:b w:val="0"/>
          <w:color w:val="000000"/>
        </w:rPr>
        <w:t>。</w:t>
      </w:r>
    </w:p>
    <w:p w:rsidR="00B24673" w:rsidRDefault="00B24673" w:rsidP="00FB45C8">
      <w:pPr>
        <w:pStyle w:val="2"/>
        <w:keepNext w:val="0"/>
        <w:keepLines w:val="0"/>
        <w:numPr>
          <w:ilvl w:val="0"/>
          <w:numId w:val="4"/>
        </w:numPr>
        <w:spacing w:before="0" w:after="0" w:line="560" w:lineRule="exact"/>
        <w:ind w:left="0" w:firstLine="31680"/>
      </w:pPr>
      <w:bookmarkStart w:id="7" w:name="_Toc26401555"/>
      <w:r>
        <w:rPr>
          <w:rFonts w:hint="eastAsia"/>
        </w:rPr>
        <w:t>绩效评价方法</w:t>
      </w:r>
      <w:bookmarkEnd w:id="7"/>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1</w:t>
      </w:r>
      <w:r>
        <w:rPr>
          <w:rFonts w:ascii="仿宋_GB2312" w:eastAsia="仿宋_GB2312" w:hAnsi="仿宋" w:cs="宋体" w:hint="eastAsia"/>
          <w:sz w:val="32"/>
          <w:szCs w:val="32"/>
        </w:rPr>
        <w:t>）数据采集方法及过程</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本项目主要采用查阅相关文件政策、会计凭证等资料，发放数据统计表格，以填报的方式采集项目资金支出情况、项目完成情况及项目成本构成等数据资料；并通过访谈、社会调查掌握具体情况，对采集的数据做详细的分析和统计。</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2</w:t>
      </w:r>
      <w:r>
        <w:rPr>
          <w:rFonts w:ascii="仿宋_GB2312" w:eastAsia="仿宋_GB2312" w:hAnsi="仿宋" w:cs="宋体" w:hint="eastAsia"/>
          <w:sz w:val="32"/>
          <w:szCs w:val="32"/>
        </w:rPr>
        <w:t>）资金使用情况检查方法及过程</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进行实地调研，就项目资金使用情况进行检查，包括是否存在截留、挪用财政专项资金的情况；资金支付审批情况是否合规；资金支付所需材料是否齐备；是否存在擅自改变、扩大支出范围的情况；是否存在擅自提高支出标准、虚列项目支出等情况。根据调查结果显示，项目不存在资金截留、挪用的情况；资金用于规定的使用范围，资金使用合规。</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3</w:t>
      </w:r>
      <w:r>
        <w:rPr>
          <w:rFonts w:ascii="仿宋_GB2312" w:eastAsia="仿宋_GB2312" w:hAnsi="仿宋" w:cs="宋体" w:hint="eastAsia"/>
          <w:sz w:val="32"/>
          <w:szCs w:val="32"/>
        </w:rPr>
        <w:t>）实地调研的方法</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项目评价组根据项目实施过程及指标评价需求判断，针对项目进行实地调研考察，对工作人员进行问卷调查法，通过设计不同形式的调查问卷</w:t>
      </w:r>
      <w:r>
        <w:rPr>
          <w:rFonts w:ascii="仿宋_GB2312" w:eastAsia="仿宋_GB2312" w:hAnsi="仿宋" w:cs="宋体"/>
          <w:sz w:val="32"/>
          <w:szCs w:val="32"/>
        </w:rPr>
        <w:t>,</w:t>
      </w:r>
      <w:r>
        <w:rPr>
          <w:rFonts w:ascii="仿宋_GB2312" w:eastAsia="仿宋_GB2312" w:hAnsi="仿宋" w:cs="宋体" w:hint="eastAsia"/>
          <w:sz w:val="32"/>
          <w:szCs w:val="32"/>
        </w:rPr>
        <w:t>在外事办工作人员内发放</w:t>
      </w:r>
      <w:r>
        <w:rPr>
          <w:rFonts w:ascii="仿宋_GB2312" w:eastAsia="仿宋_GB2312" w:hAnsi="仿宋" w:cs="宋体"/>
          <w:sz w:val="32"/>
          <w:szCs w:val="32"/>
        </w:rPr>
        <w:t>,</w:t>
      </w:r>
      <w:r>
        <w:rPr>
          <w:rFonts w:ascii="仿宋_GB2312" w:eastAsia="仿宋_GB2312" w:hAnsi="仿宋" w:cs="宋体" w:hint="eastAsia"/>
          <w:sz w:val="32"/>
          <w:szCs w:val="32"/>
        </w:rPr>
        <w:t>在限期内收集、分析调查问卷</w:t>
      </w:r>
      <w:r>
        <w:rPr>
          <w:rFonts w:ascii="仿宋_GB2312" w:eastAsia="仿宋_GB2312" w:hAnsi="仿宋" w:cs="宋体"/>
          <w:sz w:val="32"/>
          <w:szCs w:val="32"/>
        </w:rPr>
        <w:t>,</w:t>
      </w:r>
      <w:r>
        <w:rPr>
          <w:rFonts w:ascii="仿宋_GB2312" w:eastAsia="仿宋_GB2312" w:hAnsi="仿宋" w:cs="宋体" w:hint="eastAsia"/>
          <w:sz w:val="32"/>
          <w:szCs w:val="32"/>
        </w:rPr>
        <w:t>进行评价和判断的方法。</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4</w:t>
      </w:r>
      <w:r>
        <w:rPr>
          <w:rFonts w:ascii="仿宋_GB2312" w:eastAsia="仿宋_GB2312" w:hAnsi="仿宋" w:cs="宋体" w:hint="eastAsia"/>
          <w:sz w:val="32"/>
          <w:szCs w:val="32"/>
        </w:rPr>
        <w:t>）撰写报告情况</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项目评价组根据绩效评价的原理，对收集的数据汇总和分析，撰写绩效评价报告。</w:t>
      </w:r>
    </w:p>
    <w:p w:rsidR="00B24673" w:rsidRDefault="00B24673" w:rsidP="00FB45C8">
      <w:pPr>
        <w:pStyle w:val="2"/>
        <w:keepNext w:val="0"/>
        <w:keepLines w:val="0"/>
        <w:numPr>
          <w:ilvl w:val="0"/>
          <w:numId w:val="4"/>
        </w:numPr>
        <w:spacing w:before="0" w:after="0" w:line="560" w:lineRule="exact"/>
        <w:ind w:left="0" w:firstLine="31680"/>
      </w:pPr>
      <w:r>
        <w:rPr>
          <w:rFonts w:hint="eastAsia"/>
        </w:rPr>
        <w:t>评价标准</w:t>
      </w:r>
    </w:p>
    <w:p w:rsidR="00B24673" w:rsidRDefault="00B24673" w:rsidP="00FB45C8">
      <w:pPr>
        <w:spacing w:before="0" w:after="0"/>
        <w:ind w:firstLine="31680"/>
        <w:rPr>
          <w:rFonts w:ascii="仿宋_GB2312" w:eastAsia="仿宋_GB2312" w:hAnsi="仿宋" w:cs="宋体"/>
          <w:sz w:val="32"/>
          <w:szCs w:val="32"/>
        </w:rPr>
      </w:pPr>
      <w:r>
        <w:t xml:space="preserve"> </w:t>
      </w:r>
      <w:r>
        <w:rPr>
          <w:rFonts w:ascii="仿宋_GB2312" w:eastAsia="仿宋_GB2312" w:hAnsi="仿宋" w:cs="宋体" w:hint="eastAsia"/>
          <w:sz w:val="32"/>
          <w:szCs w:val="32"/>
        </w:rPr>
        <w:t>计划标准</w:t>
      </w:r>
      <w:r>
        <w:rPr>
          <w:rFonts w:ascii="仿宋_GB2312" w:eastAsia="仿宋_GB2312" w:hAnsi="仿宋" w:cs="宋体"/>
          <w:sz w:val="32"/>
          <w:szCs w:val="32"/>
        </w:rPr>
        <w:t xml:space="preserve">: </w:t>
      </w:r>
      <w:r>
        <w:rPr>
          <w:rFonts w:ascii="仿宋_GB2312" w:eastAsia="仿宋_GB2312" w:hAnsi="仿宋" w:cs="宋体" w:hint="eastAsia"/>
          <w:sz w:val="32"/>
          <w:szCs w:val="32"/>
        </w:rPr>
        <w:t>改善办公条件，享受人数</w:t>
      </w:r>
      <w:r>
        <w:rPr>
          <w:rFonts w:ascii="仿宋_GB2312" w:eastAsia="仿宋_GB2312" w:hAnsi="仿宋" w:cs="宋体"/>
          <w:sz w:val="32"/>
          <w:szCs w:val="32"/>
        </w:rPr>
        <w:t>4</w:t>
      </w:r>
      <w:r>
        <w:rPr>
          <w:rFonts w:ascii="仿宋_GB2312" w:eastAsia="仿宋_GB2312" w:hAnsi="仿宋" w:cs="宋体" w:hint="eastAsia"/>
          <w:sz w:val="32"/>
          <w:szCs w:val="32"/>
        </w:rPr>
        <w:t>人，每人开展活动标准</w:t>
      </w:r>
      <w:r>
        <w:rPr>
          <w:rFonts w:ascii="仿宋_GB2312" w:eastAsia="仿宋_GB2312" w:hAnsi="仿宋" w:cs="宋体"/>
          <w:sz w:val="32"/>
          <w:szCs w:val="32"/>
        </w:rPr>
        <w:t>15000</w:t>
      </w:r>
      <w:r>
        <w:rPr>
          <w:rFonts w:ascii="仿宋_GB2312" w:eastAsia="仿宋_GB2312" w:hAnsi="仿宋" w:cs="宋体" w:hint="eastAsia"/>
          <w:sz w:val="32"/>
          <w:szCs w:val="32"/>
        </w:rPr>
        <w:t>元。实施该项目能够提升服务水平工作积极性，项目资金预算数</w:t>
      </w:r>
      <w:r>
        <w:rPr>
          <w:rFonts w:ascii="仿宋_GB2312" w:eastAsia="仿宋_GB2312" w:hAnsi="仿宋" w:cs="宋体"/>
          <w:sz w:val="32"/>
          <w:szCs w:val="32"/>
        </w:rPr>
        <w:t>5.97</w:t>
      </w:r>
      <w:r>
        <w:rPr>
          <w:rFonts w:ascii="仿宋_GB2312" w:eastAsia="仿宋_GB2312" w:hAnsi="仿宋" w:cs="宋体" w:hint="eastAsia"/>
          <w:sz w:val="32"/>
          <w:szCs w:val="32"/>
        </w:rPr>
        <w:t>万元，完成</w:t>
      </w:r>
      <w:r>
        <w:rPr>
          <w:rFonts w:ascii="仿宋_GB2312" w:eastAsia="仿宋_GB2312" w:hAnsi="仿宋" w:cs="宋体"/>
          <w:sz w:val="32"/>
          <w:szCs w:val="32"/>
        </w:rPr>
        <w:t>5.97</w:t>
      </w:r>
      <w:r>
        <w:rPr>
          <w:rFonts w:ascii="仿宋_GB2312" w:eastAsia="仿宋_GB2312" w:hAnsi="仿宋" w:cs="宋体" w:hint="eastAsia"/>
          <w:sz w:val="32"/>
          <w:szCs w:val="32"/>
        </w:rPr>
        <w:t>万元，完成率达到</w:t>
      </w:r>
      <w:r>
        <w:rPr>
          <w:rFonts w:ascii="仿宋_GB2312" w:eastAsia="仿宋_GB2312" w:hAnsi="仿宋" w:cs="宋体"/>
          <w:sz w:val="32"/>
          <w:szCs w:val="32"/>
        </w:rPr>
        <w:t>99.57%</w:t>
      </w:r>
      <w:r>
        <w:rPr>
          <w:rFonts w:ascii="仿宋_GB2312" w:eastAsia="仿宋_GB2312" w:hAnsi="仿宋" w:cs="宋体" w:hint="eastAsia"/>
          <w:sz w:val="32"/>
          <w:szCs w:val="32"/>
        </w:rPr>
        <w:t>。</w:t>
      </w:r>
    </w:p>
    <w:p w:rsidR="00B24673" w:rsidRDefault="00B24673" w:rsidP="00FB45C8">
      <w:pPr>
        <w:spacing w:before="0" w:after="0"/>
        <w:ind w:firstLine="31680"/>
      </w:pPr>
      <w:r>
        <w:rPr>
          <w:rFonts w:ascii="仿宋_GB2312" w:eastAsia="仿宋_GB2312" w:hAnsi="仿宋" w:cs="宋体" w:hint="eastAsia"/>
          <w:sz w:val="32"/>
          <w:szCs w:val="32"/>
        </w:rPr>
        <w:t>历史标准</w:t>
      </w:r>
      <w:r>
        <w:rPr>
          <w:rFonts w:ascii="仿宋_GB2312" w:eastAsia="仿宋_GB2312" w:hAnsi="仿宋" w:cs="宋体"/>
          <w:sz w:val="32"/>
          <w:szCs w:val="32"/>
        </w:rPr>
        <w:t>:</w:t>
      </w:r>
      <w:r>
        <w:rPr>
          <w:rFonts w:ascii="仿宋_GB2312" w:eastAsia="仿宋_GB2312" w:hAnsi="仿宋" w:cs="宋体" w:hint="eastAsia"/>
          <w:sz w:val="32"/>
          <w:szCs w:val="32"/>
        </w:rPr>
        <w:t>是以本地区、本部门、本单位或同类部门、单位、项目的绩效评价指标的历史数据作为样本</w:t>
      </w:r>
      <w:r>
        <w:rPr>
          <w:rFonts w:ascii="仿宋_GB2312" w:eastAsia="仿宋_GB2312" w:hAnsi="仿宋" w:cs="宋体"/>
          <w:sz w:val="32"/>
          <w:szCs w:val="32"/>
        </w:rPr>
        <w:t>,</w:t>
      </w:r>
      <w:r>
        <w:rPr>
          <w:rFonts w:ascii="仿宋_GB2312" w:eastAsia="仿宋_GB2312" w:hAnsi="仿宋" w:cs="宋体" w:hint="eastAsia"/>
          <w:sz w:val="32"/>
          <w:szCs w:val="32"/>
        </w:rPr>
        <w:t>运用一定的统计学方法计算出各类指标的平均历史水平作为评价的标准，也可以是上年实际数、上年同期数、历史最好水平等。由于历史标准有较强的客观性</w:t>
      </w:r>
      <w:r>
        <w:rPr>
          <w:rFonts w:ascii="仿宋_GB2312" w:eastAsia="仿宋_GB2312" w:hAnsi="仿宋" w:cs="宋体"/>
          <w:sz w:val="32"/>
          <w:szCs w:val="32"/>
        </w:rPr>
        <w:t>,</w:t>
      </w:r>
      <w:r>
        <w:rPr>
          <w:rFonts w:ascii="仿宋_GB2312" w:eastAsia="仿宋_GB2312" w:hAnsi="仿宋" w:cs="宋体" w:hint="eastAsia"/>
          <w:sz w:val="32"/>
          <w:szCs w:val="32"/>
        </w:rPr>
        <w:t>在实际操作中广泛应用。</w:t>
      </w:r>
    </w:p>
    <w:p w:rsidR="00B24673" w:rsidRDefault="00B24673" w:rsidP="00FB45C8">
      <w:pPr>
        <w:pStyle w:val="2"/>
        <w:keepNext w:val="0"/>
        <w:keepLines w:val="0"/>
        <w:numPr>
          <w:ilvl w:val="0"/>
          <w:numId w:val="4"/>
        </w:numPr>
        <w:spacing w:before="0" w:after="0" w:line="560" w:lineRule="exact"/>
        <w:ind w:left="0" w:firstLine="31680"/>
      </w:pPr>
      <w:r>
        <w:rPr>
          <w:rFonts w:hint="eastAsia"/>
        </w:rPr>
        <w:t>绩效评价工作过程</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本次评价成立了评价工作组，成员如下：</w:t>
      </w:r>
    </w:p>
    <w:tbl>
      <w:tblPr>
        <w:tblW w:w="8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41"/>
        <w:gridCol w:w="2842"/>
        <w:gridCol w:w="2843"/>
      </w:tblGrid>
      <w:tr w:rsidR="00B24673" w:rsidRPr="000B67AE" w:rsidTr="000B67AE">
        <w:trPr>
          <w:jc w:val="center"/>
        </w:trPr>
        <w:tc>
          <w:tcPr>
            <w:tcW w:w="2841" w:type="dxa"/>
            <w:vAlign w:val="center"/>
          </w:tcPr>
          <w:p w:rsidR="00B24673" w:rsidRPr="000B67AE" w:rsidRDefault="00B24673" w:rsidP="00B24673">
            <w:pPr>
              <w:spacing w:before="0" w:after="0"/>
              <w:ind w:firstLine="31680"/>
              <w:rPr>
                <w:rFonts w:ascii="仿宋_GB2312" w:eastAsia="仿宋_GB2312" w:hAnsi="仿宋" w:cs="宋体"/>
                <w:sz w:val="32"/>
                <w:szCs w:val="32"/>
              </w:rPr>
            </w:pPr>
            <w:r w:rsidRPr="000B67AE">
              <w:rPr>
                <w:rFonts w:ascii="仿宋_GB2312" w:eastAsia="仿宋_GB2312" w:hAnsi="仿宋" w:cs="宋体" w:hint="eastAsia"/>
                <w:sz w:val="32"/>
                <w:szCs w:val="32"/>
              </w:rPr>
              <w:t>评价人</w:t>
            </w:r>
          </w:p>
        </w:tc>
        <w:tc>
          <w:tcPr>
            <w:tcW w:w="2842" w:type="dxa"/>
            <w:vAlign w:val="center"/>
          </w:tcPr>
          <w:p w:rsidR="00B24673" w:rsidRPr="000B67AE" w:rsidRDefault="00B24673" w:rsidP="00B24673">
            <w:pPr>
              <w:spacing w:before="0" w:after="0"/>
              <w:ind w:firstLine="31680"/>
              <w:rPr>
                <w:rFonts w:ascii="仿宋_GB2312" w:eastAsia="仿宋_GB2312" w:hAnsi="仿宋" w:cs="宋体"/>
                <w:sz w:val="32"/>
                <w:szCs w:val="32"/>
              </w:rPr>
            </w:pPr>
            <w:r w:rsidRPr="000B67AE">
              <w:rPr>
                <w:rFonts w:ascii="仿宋_GB2312" w:eastAsia="仿宋_GB2312" w:hAnsi="仿宋" w:cs="宋体" w:hint="eastAsia"/>
                <w:sz w:val="32"/>
                <w:szCs w:val="32"/>
              </w:rPr>
              <w:t>职责</w:t>
            </w:r>
          </w:p>
        </w:tc>
        <w:tc>
          <w:tcPr>
            <w:tcW w:w="2843" w:type="dxa"/>
            <w:vAlign w:val="center"/>
          </w:tcPr>
          <w:p w:rsidR="00B24673" w:rsidRPr="000B67AE" w:rsidRDefault="00B24673" w:rsidP="00B24673">
            <w:pPr>
              <w:spacing w:before="0" w:after="0"/>
              <w:ind w:firstLine="31680"/>
              <w:rPr>
                <w:rFonts w:ascii="仿宋_GB2312" w:eastAsia="仿宋_GB2312" w:hAnsi="仿宋" w:cs="宋体"/>
                <w:sz w:val="32"/>
                <w:szCs w:val="32"/>
              </w:rPr>
            </w:pPr>
            <w:r w:rsidRPr="000B67AE">
              <w:rPr>
                <w:rFonts w:ascii="仿宋_GB2312" w:eastAsia="仿宋_GB2312" w:hAnsi="仿宋" w:cs="宋体" w:hint="eastAsia"/>
                <w:sz w:val="32"/>
                <w:szCs w:val="32"/>
              </w:rPr>
              <w:t>职称</w:t>
            </w:r>
          </w:p>
        </w:tc>
      </w:tr>
      <w:tr w:rsidR="00B24673" w:rsidRPr="000B67AE" w:rsidTr="000B67AE">
        <w:trPr>
          <w:jc w:val="center"/>
        </w:trPr>
        <w:tc>
          <w:tcPr>
            <w:tcW w:w="2841" w:type="dxa"/>
            <w:vAlign w:val="center"/>
          </w:tcPr>
          <w:p w:rsidR="00B24673" w:rsidRPr="000B67AE" w:rsidRDefault="00B24673" w:rsidP="00B24673">
            <w:pPr>
              <w:spacing w:before="0" w:after="0"/>
              <w:ind w:firstLine="31680"/>
              <w:rPr>
                <w:rFonts w:ascii="仿宋_GB2312" w:eastAsia="仿宋_GB2312" w:hAnsi="仿宋" w:cs="宋体"/>
                <w:sz w:val="32"/>
                <w:szCs w:val="32"/>
              </w:rPr>
            </w:pPr>
            <w:r w:rsidRPr="000B67AE">
              <w:rPr>
                <w:rFonts w:ascii="仿宋_GB2312" w:eastAsia="仿宋_GB2312" w:hAnsi="仿宋" w:cs="宋体" w:hint="eastAsia"/>
                <w:sz w:val="32"/>
                <w:szCs w:val="32"/>
              </w:rPr>
              <w:t>董付东</w:t>
            </w:r>
          </w:p>
        </w:tc>
        <w:tc>
          <w:tcPr>
            <w:tcW w:w="2842" w:type="dxa"/>
            <w:vAlign w:val="center"/>
          </w:tcPr>
          <w:p w:rsidR="00B24673" w:rsidRPr="000B67AE" w:rsidRDefault="00B24673" w:rsidP="00B24673">
            <w:pPr>
              <w:spacing w:before="0" w:after="0"/>
              <w:ind w:firstLine="31680"/>
              <w:rPr>
                <w:rFonts w:ascii="仿宋_GB2312" w:eastAsia="仿宋_GB2312" w:hAnsi="仿宋" w:cs="宋体"/>
                <w:sz w:val="32"/>
                <w:szCs w:val="32"/>
              </w:rPr>
            </w:pPr>
            <w:r w:rsidRPr="000B67AE">
              <w:rPr>
                <w:rFonts w:ascii="仿宋_GB2312" w:eastAsia="仿宋_GB2312" w:hAnsi="仿宋" w:cs="宋体" w:hint="eastAsia"/>
                <w:sz w:val="32"/>
                <w:szCs w:val="32"/>
              </w:rPr>
              <w:t>评价组组长</w:t>
            </w:r>
          </w:p>
        </w:tc>
        <w:tc>
          <w:tcPr>
            <w:tcW w:w="2843" w:type="dxa"/>
            <w:vAlign w:val="center"/>
          </w:tcPr>
          <w:p w:rsidR="00B24673" w:rsidRPr="000B67AE" w:rsidRDefault="00B24673" w:rsidP="00B24673">
            <w:pPr>
              <w:spacing w:before="0" w:after="0"/>
              <w:ind w:firstLine="31680"/>
              <w:rPr>
                <w:rFonts w:ascii="仿宋_GB2312" w:eastAsia="仿宋_GB2312" w:hAnsi="仿宋" w:cs="宋体"/>
                <w:sz w:val="32"/>
                <w:szCs w:val="32"/>
              </w:rPr>
            </w:pPr>
            <w:r w:rsidRPr="000B67AE">
              <w:rPr>
                <w:rFonts w:ascii="仿宋_GB2312" w:eastAsia="仿宋_GB2312" w:hAnsi="仿宋" w:cs="宋体" w:hint="eastAsia"/>
                <w:sz w:val="32"/>
                <w:szCs w:val="32"/>
              </w:rPr>
              <w:t>书记</w:t>
            </w:r>
          </w:p>
        </w:tc>
      </w:tr>
      <w:tr w:rsidR="00B24673" w:rsidRPr="000B67AE" w:rsidTr="000B67AE">
        <w:trPr>
          <w:jc w:val="center"/>
        </w:trPr>
        <w:tc>
          <w:tcPr>
            <w:tcW w:w="2841" w:type="dxa"/>
            <w:vAlign w:val="center"/>
          </w:tcPr>
          <w:p w:rsidR="00B24673" w:rsidRPr="000B67AE" w:rsidRDefault="00B24673" w:rsidP="00B24673">
            <w:pPr>
              <w:spacing w:before="0" w:after="0"/>
              <w:ind w:firstLine="31680"/>
              <w:rPr>
                <w:rFonts w:ascii="仿宋_GB2312" w:eastAsia="仿宋_GB2312" w:hAnsi="仿宋" w:cs="宋体"/>
                <w:sz w:val="32"/>
                <w:szCs w:val="32"/>
              </w:rPr>
            </w:pPr>
            <w:smartTag w:uri="urn:schemas-microsoft-com:office:smarttags" w:element="PersonName">
              <w:smartTagPr>
                <w:attr w:name="ProductID" w:val="林东"/>
              </w:smartTagPr>
              <w:r w:rsidRPr="000B67AE">
                <w:rPr>
                  <w:rFonts w:ascii="仿宋_GB2312" w:eastAsia="仿宋_GB2312" w:hAnsi="仿宋" w:cs="宋体" w:hint="eastAsia"/>
                  <w:sz w:val="32"/>
                  <w:szCs w:val="32"/>
                </w:rPr>
                <w:t>林东</w:t>
              </w:r>
            </w:smartTag>
            <w:r w:rsidRPr="000B67AE">
              <w:rPr>
                <w:rFonts w:ascii="仿宋_GB2312" w:eastAsia="仿宋_GB2312" w:hAnsi="仿宋" w:cs="宋体" w:hint="eastAsia"/>
                <w:sz w:val="32"/>
                <w:szCs w:val="32"/>
              </w:rPr>
              <w:t>君</w:t>
            </w:r>
          </w:p>
        </w:tc>
        <w:tc>
          <w:tcPr>
            <w:tcW w:w="2842" w:type="dxa"/>
            <w:vAlign w:val="center"/>
          </w:tcPr>
          <w:p w:rsidR="00B24673" w:rsidRPr="000B67AE" w:rsidRDefault="00B24673" w:rsidP="00B24673">
            <w:pPr>
              <w:spacing w:before="0" w:after="0"/>
              <w:ind w:firstLine="31680"/>
              <w:rPr>
                <w:rFonts w:ascii="仿宋_GB2312" w:eastAsia="仿宋_GB2312" w:hAnsi="仿宋" w:cs="宋体"/>
                <w:sz w:val="32"/>
                <w:szCs w:val="32"/>
              </w:rPr>
            </w:pPr>
            <w:r w:rsidRPr="000B67AE">
              <w:rPr>
                <w:rFonts w:ascii="仿宋_GB2312" w:eastAsia="仿宋_GB2312" w:hAnsi="仿宋" w:cs="宋体" w:hint="eastAsia"/>
                <w:sz w:val="32"/>
                <w:szCs w:val="32"/>
              </w:rPr>
              <w:t>评价组成员</w:t>
            </w:r>
          </w:p>
        </w:tc>
        <w:tc>
          <w:tcPr>
            <w:tcW w:w="2843" w:type="dxa"/>
            <w:vAlign w:val="center"/>
          </w:tcPr>
          <w:p w:rsidR="00B24673" w:rsidRPr="000B67AE" w:rsidRDefault="00B24673" w:rsidP="00B24673">
            <w:pPr>
              <w:spacing w:before="0" w:after="0"/>
              <w:ind w:firstLine="31680"/>
              <w:rPr>
                <w:rFonts w:ascii="仿宋_GB2312" w:eastAsia="仿宋_GB2312" w:hAnsi="仿宋" w:cs="宋体"/>
                <w:sz w:val="32"/>
                <w:szCs w:val="32"/>
              </w:rPr>
            </w:pPr>
            <w:r w:rsidRPr="000B67AE">
              <w:rPr>
                <w:rFonts w:ascii="仿宋_GB2312" w:eastAsia="仿宋_GB2312" w:hAnsi="仿宋" w:cs="宋体" w:hint="eastAsia"/>
                <w:sz w:val="32"/>
                <w:szCs w:val="32"/>
              </w:rPr>
              <w:t>副主任</w:t>
            </w:r>
          </w:p>
        </w:tc>
      </w:tr>
      <w:tr w:rsidR="00B24673" w:rsidRPr="000B67AE" w:rsidTr="000B67AE">
        <w:trPr>
          <w:jc w:val="center"/>
        </w:trPr>
        <w:tc>
          <w:tcPr>
            <w:tcW w:w="2841" w:type="dxa"/>
            <w:vAlign w:val="center"/>
          </w:tcPr>
          <w:p w:rsidR="00B24673" w:rsidRPr="000B67AE" w:rsidRDefault="00B24673" w:rsidP="00B24673">
            <w:pPr>
              <w:spacing w:before="0" w:after="0"/>
              <w:ind w:firstLine="31680"/>
              <w:rPr>
                <w:rFonts w:ascii="仿宋_GB2312" w:eastAsia="仿宋_GB2312" w:hAnsi="仿宋" w:cs="宋体"/>
                <w:sz w:val="32"/>
                <w:szCs w:val="32"/>
              </w:rPr>
            </w:pPr>
            <w:r w:rsidRPr="000B67AE">
              <w:rPr>
                <w:rFonts w:ascii="仿宋_GB2312" w:eastAsia="仿宋_GB2312" w:hAnsi="仿宋" w:cs="宋体" w:hint="eastAsia"/>
                <w:sz w:val="32"/>
                <w:szCs w:val="32"/>
              </w:rPr>
              <w:t>木太力甫</w:t>
            </w:r>
          </w:p>
        </w:tc>
        <w:tc>
          <w:tcPr>
            <w:tcW w:w="2842" w:type="dxa"/>
            <w:vAlign w:val="center"/>
          </w:tcPr>
          <w:p w:rsidR="00B24673" w:rsidRPr="000B67AE" w:rsidRDefault="00B24673" w:rsidP="00B24673">
            <w:pPr>
              <w:spacing w:before="0" w:after="0"/>
              <w:ind w:firstLine="31680"/>
              <w:rPr>
                <w:rFonts w:ascii="仿宋_GB2312" w:eastAsia="仿宋_GB2312" w:hAnsi="仿宋" w:cs="宋体"/>
                <w:sz w:val="32"/>
                <w:szCs w:val="32"/>
              </w:rPr>
            </w:pPr>
            <w:r w:rsidRPr="000B67AE">
              <w:rPr>
                <w:rFonts w:ascii="仿宋_GB2312" w:eastAsia="仿宋_GB2312" w:hAnsi="仿宋" w:cs="宋体" w:hint="eastAsia"/>
                <w:sz w:val="32"/>
                <w:szCs w:val="32"/>
              </w:rPr>
              <w:t>评价组成员</w:t>
            </w:r>
          </w:p>
        </w:tc>
        <w:tc>
          <w:tcPr>
            <w:tcW w:w="2843" w:type="dxa"/>
            <w:vAlign w:val="center"/>
          </w:tcPr>
          <w:p w:rsidR="00B24673" w:rsidRPr="000B67AE" w:rsidRDefault="00B24673" w:rsidP="00B24673">
            <w:pPr>
              <w:spacing w:before="0" w:after="0"/>
              <w:ind w:firstLine="31680"/>
              <w:rPr>
                <w:rFonts w:ascii="仿宋_GB2312" w:eastAsia="仿宋_GB2312" w:hAnsi="仿宋" w:cs="宋体"/>
                <w:sz w:val="32"/>
                <w:szCs w:val="32"/>
              </w:rPr>
            </w:pPr>
            <w:r w:rsidRPr="000B67AE">
              <w:rPr>
                <w:rFonts w:ascii="仿宋_GB2312" w:eastAsia="仿宋_GB2312" w:hAnsi="仿宋" w:cs="宋体" w:hint="eastAsia"/>
                <w:sz w:val="32"/>
                <w:szCs w:val="32"/>
              </w:rPr>
              <w:t>财务人员</w:t>
            </w:r>
          </w:p>
        </w:tc>
      </w:tr>
    </w:tbl>
    <w:p w:rsidR="00B24673" w:rsidRDefault="00B24673" w:rsidP="00B24673">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 xml:space="preserve">本项目绩效评价工作共分五个步骤。　　</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 xml:space="preserve">第一阶段，前期准备。主要完成确定评价工作任务，绩效评价的实施方法以及编制绩效评价指标体系等工作。　　</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 xml:space="preserve">第二阶段，评价设计。主要完成形成评价实施方案、法官绩效工资项目支出的预评价等工作。　　</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 xml:space="preserve">第三阶段，评价实施。主要完成资料的收集、整理，现场分析与绩效评价，形成评估结论、经验教训和建议等工作。　　</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数据分析及撰写报告</w:t>
      </w:r>
    </w:p>
    <w:p w:rsidR="00B24673" w:rsidRDefault="00B24673" w:rsidP="00FB45C8">
      <w:pPr>
        <w:spacing w:before="0" w:after="0"/>
        <w:ind w:firstLine="31680"/>
        <w:rPr>
          <w:rFonts w:ascii="仿宋_GB2312" w:eastAsia="仿宋_GB2312" w:hAnsi="仿宋" w:cs="宋体"/>
          <w:sz w:val="32"/>
          <w:szCs w:val="32"/>
        </w:rPr>
      </w:pPr>
      <w:smartTag w:uri="urn:schemas-microsoft-com:office:smarttags" w:element="chsdate">
        <w:smartTagPr>
          <w:attr w:name="IsROCDate" w:val="False"/>
          <w:attr w:name="IsLunarDate" w:val="False"/>
          <w:attr w:name="Day" w:val="30"/>
          <w:attr w:name="Month" w:val="3"/>
          <w:attr w:name="Year" w:val="2020"/>
        </w:smartTagPr>
        <w:r>
          <w:rPr>
            <w:rFonts w:ascii="仿宋_GB2312" w:eastAsia="仿宋_GB2312" w:hAnsi="仿宋" w:cs="宋体"/>
            <w:sz w:val="32"/>
            <w:szCs w:val="32"/>
          </w:rPr>
          <w:t>2020</w:t>
        </w:r>
        <w:r>
          <w:rPr>
            <w:rFonts w:ascii="仿宋_GB2312" w:eastAsia="仿宋_GB2312" w:hAnsi="仿宋" w:cs="宋体" w:hint="eastAsia"/>
            <w:sz w:val="32"/>
            <w:szCs w:val="32"/>
          </w:rPr>
          <w:t>年</w:t>
        </w:r>
        <w:r>
          <w:rPr>
            <w:rFonts w:ascii="仿宋_GB2312" w:eastAsia="仿宋_GB2312" w:hAnsi="仿宋" w:cs="宋体"/>
            <w:sz w:val="32"/>
            <w:szCs w:val="32"/>
          </w:rPr>
          <w:t>3</w:t>
        </w:r>
        <w:r>
          <w:rPr>
            <w:rFonts w:ascii="仿宋_GB2312" w:eastAsia="仿宋_GB2312" w:hAnsi="仿宋" w:cs="宋体" w:hint="eastAsia"/>
            <w:sz w:val="32"/>
            <w:szCs w:val="32"/>
          </w:rPr>
          <w:t>月</w:t>
        </w:r>
        <w:r>
          <w:rPr>
            <w:rFonts w:ascii="仿宋_GB2312" w:eastAsia="仿宋_GB2312" w:hAnsi="仿宋" w:cs="宋体"/>
            <w:sz w:val="32"/>
            <w:szCs w:val="32"/>
          </w:rPr>
          <w:t>30</w:t>
        </w:r>
        <w:r>
          <w:rPr>
            <w:rFonts w:ascii="仿宋_GB2312" w:eastAsia="仿宋_GB2312" w:hAnsi="仿宋" w:cs="宋体" w:hint="eastAsia"/>
            <w:sz w:val="32"/>
            <w:szCs w:val="32"/>
          </w:rPr>
          <w:t>日</w:t>
        </w:r>
      </w:smartTag>
      <w:r>
        <w:rPr>
          <w:rFonts w:ascii="仿宋_GB2312" w:eastAsia="仿宋_GB2312" w:hAnsi="仿宋" w:cs="宋体" w:hint="eastAsia"/>
          <w:sz w:val="32"/>
          <w:szCs w:val="32"/>
        </w:rPr>
        <w:t>，项目组根据绩效评价的原理和规范，对采集的数据进行处理、分析和评分，并提炼结论撰写报告。</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 xml:space="preserve">第四阶段，报告结果。在完成绩效评价报告编制的基础上，与相关利益者沟通后形成绩效评价终稿的工作。　　</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第五阶段，将绩效评价的经验总结与管理建议推广到相关行业或部门</w:t>
      </w:r>
    </w:p>
    <w:p w:rsidR="00B24673" w:rsidRDefault="00B24673" w:rsidP="00FB45C8">
      <w:pPr>
        <w:pStyle w:val="1"/>
        <w:numPr>
          <w:ilvl w:val="0"/>
          <w:numId w:val="2"/>
        </w:numPr>
        <w:spacing w:before="0" w:after="0" w:line="560" w:lineRule="exact"/>
        <w:ind w:left="0" w:firstLine="31680"/>
      </w:pPr>
      <w:bookmarkStart w:id="8" w:name="_Toc26401558"/>
      <w:r>
        <w:rPr>
          <w:rFonts w:ascii="黑体" w:hAnsi="黑体" w:hint="eastAsia"/>
        </w:rPr>
        <w:t>综合评价情况及评价结论</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经评价组通过实地调研、资料分析等方式，采用综合分析法、成本效益分析法、问卷调查法等对项目的决策、管理、绩效进行的综合评价分析。项目得分为</w:t>
      </w:r>
      <w:r>
        <w:rPr>
          <w:rFonts w:ascii="仿宋_GB2312" w:eastAsia="仿宋_GB2312" w:hAnsi="仿宋" w:cs="宋体"/>
          <w:sz w:val="32"/>
          <w:szCs w:val="32"/>
        </w:rPr>
        <w:t>95.97</w:t>
      </w:r>
      <w:r>
        <w:rPr>
          <w:rFonts w:ascii="仿宋_GB2312" w:eastAsia="仿宋_GB2312" w:hAnsi="仿宋" w:cs="宋体" w:hint="eastAsia"/>
          <w:sz w:val="32"/>
          <w:szCs w:val="32"/>
        </w:rPr>
        <w:t>分，评价结果为优。</w:t>
      </w:r>
    </w:p>
    <w:p w:rsidR="00B24673" w:rsidRDefault="00B24673" w:rsidP="00FB45C8">
      <w:pPr>
        <w:pStyle w:val="1"/>
        <w:numPr>
          <w:ilvl w:val="0"/>
          <w:numId w:val="2"/>
        </w:numPr>
        <w:spacing w:before="0" w:after="0" w:line="560" w:lineRule="exact"/>
        <w:ind w:left="0" w:firstLine="31680"/>
      </w:pPr>
      <w:r>
        <w:rPr>
          <w:rFonts w:hint="eastAsia"/>
        </w:rPr>
        <w:t>绩效评价指标分析</w:t>
      </w:r>
      <w:bookmarkEnd w:id="8"/>
    </w:p>
    <w:p w:rsidR="00B24673" w:rsidRDefault="00B24673" w:rsidP="00FB45C8">
      <w:pPr>
        <w:pStyle w:val="ListParagraph"/>
        <w:numPr>
          <w:ilvl w:val="0"/>
          <w:numId w:val="6"/>
        </w:numPr>
        <w:spacing w:before="0" w:after="0"/>
        <w:ind w:left="0" w:firstLine="31680"/>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1</w:t>
      </w:r>
      <w:r>
        <w:rPr>
          <w:rFonts w:ascii="仿宋_GB2312" w:eastAsia="仿宋_GB2312" w:hAnsi="仿宋" w:cs="宋体" w:hint="eastAsia"/>
          <w:sz w:val="32"/>
          <w:szCs w:val="32"/>
        </w:rPr>
        <w:t>）决策依据</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本项目县财经领导小组会议研究决定，本项目资金严格按照叶城县有关办公经费资金管理规定和县财政资金管理制度支付资金；资金支付由本单位分管县领导、叶城县财政局等各级部门审批审核，保障外事办接待外宾日常工作经费，不断提升外事接待服务能力。</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2</w:t>
      </w:r>
      <w:r>
        <w:rPr>
          <w:rFonts w:ascii="仿宋_GB2312" w:eastAsia="仿宋_GB2312" w:hAnsi="仿宋" w:cs="宋体" w:hint="eastAsia"/>
          <w:sz w:val="32"/>
          <w:szCs w:val="32"/>
        </w:rPr>
        <w:t>）决策程序</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根据县财经领导小组会议研究决定，此项目负责成员前期研读政策文件、了解类似项目投入使用情况等，并召开工作会议分析讨论，最后确定预算明细及金额，预算编制经过科学论证、有明确标准，资金额度与年度目标是否相适应，与地方实际标准相适应。最后由叶城县人民政府外事办申请，经过多次讨论，确定机构运转日常经费，并按要求将相关算申请材料报送县政府、财政局对申报项目进行研讨、分析。</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3</w:t>
      </w:r>
      <w:r>
        <w:rPr>
          <w:rFonts w:ascii="仿宋_GB2312" w:eastAsia="仿宋_GB2312" w:hAnsi="仿宋" w:cs="宋体" w:hint="eastAsia"/>
          <w:sz w:val="32"/>
          <w:szCs w:val="32"/>
        </w:rPr>
        <w:t>）目标设置</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该项目前期项目单位已设置了明确、量化的绩效目标，但其部分绩效指标的设置不够细化，经评价小组与叶城县绩效第三方进行咨询商议，将原有的绩效目标和绩效指标根据项目实际开展情况进一步细化，将绩效目标细分，精准设置绩效指标及准确指标值的表述，因此该项目绩效评价指标体系可明确反映项目目标，项目绩效评价指标体系分为</w:t>
      </w:r>
      <w:r>
        <w:rPr>
          <w:rFonts w:ascii="仿宋_GB2312" w:eastAsia="仿宋_GB2312" w:hAnsi="仿宋" w:cs="宋体"/>
          <w:sz w:val="32"/>
          <w:szCs w:val="32"/>
        </w:rPr>
        <w:t xml:space="preserve"> 2 </w:t>
      </w:r>
      <w:r>
        <w:rPr>
          <w:rFonts w:ascii="仿宋_GB2312" w:eastAsia="仿宋_GB2312" w:hAnsi="仿宋" w:cs="宋体" w:hint="eastAsia"/>
          <w:sz w:val="32"/>
          <w:szCs w:val="32"/>
        </w:rPr>
        <w:t>类指标，其中：共性指标数量为</w:t>
      </w:r>
      <w:r>
        <w:rPr>
          <w:rFonts w:ascii="仿宋_GB2312" w:eastAsia="仿宋_GB2312" w:hAnsi="仿宋" w:cs="宋体"/>
          <w:sz w:val="32"/>
          <w:szCs w:val="32"/>
        </w:rPr>
        <w:t xml:space="preserve">5.97 </w:t>
      </w:r>
      <w:r>
        <w:rPr>
          <w:rFonts w:ascii="仿宋_GB2312" w:eastAsia="仿宋_GB2312" w:hAnsi="仿宋" w:cs="宋体" w:hint="eastAsia"/>
          <w:sz w:val="32"/>
          <w:szCs w:val="32"/>
        </w:rPr>
        <w:t>个，项目共性指标包括目标内容、决策依据、决策程序、预算管理、资金到位、财务管理、组织机构、制度建设、过程控制；个性指标包括该项目的数量指标、质量指标、时效指标、成本指标、社会效益指标、可持续影响指标以及满意度指标等，共计</w:t>
      </w:r>
      <w:r>
        <w:rPr>
          <w:rFonts w:ascii="仿宋_GB2312" w:eastAsia="仿宋_GB2312" w:hAnsi="仿宋" w:cs="宋体"/>
          <w:sz w:val="32"/>
          <w:szCs w:val="32"/>
        </w:rPr>
        <w:t>8</w:t>
      </w:r>
      <w:r>
        <w:rPr>
          <w:rFonts w:ascii="仿宋_GB2312" w:eastAsia="仿宋_GB2312" w:hAnsi="仿宋" w:cs="宋体" w:hint="eastAsia"/>
          <w:sz w:val="32"/>
          <w:szCs w:val="32"/>
        </w:rPr>
        <w:t>个。</w:t>
      </w:r>
    </w:p>
    <w:p w:rsidR="00B24673" w:rsidRDefault="00B24673" w:rsidP="00FB45C8">
      <w:pPr>
        <w:pStyle w:val="ListParagraph"/>
        <w:numPr>
          <w:ilvl w:val="0"/>
          <w:numId w:val="6"/>
        </w:numPr>
        <w:spacing w:before="0" w:after="0"/>
        <w:ind w:left="0" w:firstLine="31680"/>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B24673" w:rsidRDefault="00B24673" w:rsidP="00FB45C8">
      <w:pPr>
        <w:numPr>
          <w:ilvl w:val="0"/>
          <w:numId w:val="7"/>
        </w:num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资金管理</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本项目资金严格按照叶城县有关办公经费资金管理规定和县财政资金管理制度支付资金；资金支付由本单位分管县领导、叶城县财政局等各级部门审批审核；资金的支付有完整的审批程序和手续符合制度要求；不存在截留、挤占、挪用、虚列支出等情况。</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2</w:t>
      </w:r>
      <w:r>
        <w:rPr>
          <w:rFonts w:ascii="仿宋_GB2312" w:eastAsia="仿宋_GB2312" w:hAnsi="仿宋" w:cs="宋体" w:hint="eastAsia"/>
          <w:sz w:val="32"/>
          <w:szCs w:val="32"/>
        </w:rPr>
        <w:t>）组织实施</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叶城县人民政府外事办在项目管理上总体情况较好。该项目预算资金安排</w:t>
      </w:r>
      <w:r>
        <w:rPr>
          <w:rFonts w:ascii="仿宋_GB2312" w:eastAsia="仿宋_GB2312" w:hAnsi="仿宋" w:cs="宋体"/>
          <w:sz w:val="32"/>
          <w:szCs w:val="32"/>
        </w:rPr>
        <w:t>5.97</w:t>
      </w:r>
      <w:r>
        <w:rPr>
          <w:rFonts w:ascii="仿宋_GB2312" w:eastAsia="仿宋_GB2312" w:hAnsi="仿宋" w:cs="宋体" w:hint="eastAsia"/>
          <w:sz w:val="32"/>
          <w:szCs w:val="32"/>
        </w:rPr>
        <w:t>万元，项目实际使用资金</w:t>
      </w:r>
      <w:r>
        <w:rPr>
          <w:rFonts w:ascii="仿宋_GB2312" w:eastAsia="仿宋_GB2312" w:hAnsi="仿宋" w:cs="宋体"/>
          <w:sz w:val="32"/>
          <w:szCs w:val="32"/>
        </w:rPr>
        <w:t>5.97</w:t>
      </w:r>
      <w:r>
        <w:rPr>
          <w:rFonts w:ascii="仿宋_GB2312" w:eastAsia="仿宋_GB2312" w:hAnsi="仿宋" w:cs="宋体" w:hint="eastAsia"/>
          <w:sz w:val="32"/>
          <w:szCs w:val="32"/>
        </w:rPr>
        <w:t>万元，资金按照规定制度及时支付到位。为保证资金的高效、合规使用，叶城县人民政府外事办制定并依据项目实施方案，有效促进了办公经费项目资金支出管理工作。</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从制度建设看：制定了相应的管理制度。</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从过程控制部分看：严格按照资金支出的管理办法，对审批过程和流程进行了统一和规范，确保项目高质量完成。</w:t>
      </w:r>
    </w:p>
    <w:p w:rsidR="00B24673" w:rsidRDefault="00B24673" w:rsidP="00FB45C8">
      <w:pPr>
        <w:pStyle w:val="ListParagraph"/>
        <w:numPr>
          <w:ilvl w:val="0"/>
          <w:numId w:val="6"/>
        </w:numPr>
        <w:spacing w:before="0" w:after="0"/>
        <w:ind w:left="0" w:firstLine="31680"/>
        <w:rPr>
          <w:rFonts w:ascii="仿宋_GB2312" w:eastAsia="仿宋_GB2312" w:hAnsi="仿宋" w:cs="宋体"/>
          <w:b/>
          <w:bCs/>
          <w:sz w:val="32"/>
          <w:szCs w:val="32"/>
        </w:rPr>
      </w:pPr>
      <w:r>
        <w:rPr>
          <w:rFonts w:ascii="仿宋_GB2312" w:eastAsia="仿宋_GB2312" w:hAnsi="仿宋" w:cs="宋体" w:hint="eastAsia"/>
          <w:b/>
          <w:bCs/>
          <w:sz w:val="32"/>
          <w:szCs w:val="32"/>
        </w:rPr>
        <w:t>项目产出情况</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本项目县财经领导小组会议研究决定，本项目资金严格按照叶城县有关办公经费资金管理规定和县财政资金管理制度支付资金；资金支付由本单位分管县领导、叶城县财政局等各级部门审批审核，保障外事办接待外宾日常工作经费，不断提升外事接待服务能力。</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会议研究要求标准：享受人数</w:t>
      </w:r>
      <w:r>
        <w:rPr>
          <w:rFonts w:ascii="仿宋_GB2312" w:eastAsia="仿宋_GB2312" w:hAnsi="仿宋" w:cs="宋体"/>
          <w:sz w:val="32"/>
          <w:szCs w:val="32"/>
        </w:rPr>
        <w:t>4</w:t>
      </w:r>
      <w:r>
        <w:rPr>
          <w:rFonts w:ascii="仿宋_GB2312" w:eastAsia="仿宋_GB2312" w:hAnsi="仿宋" w:cs="宋体" w:hint="eastAsia"/>
          <w:sz w:val="32"/>
          <w:szCs w:val="32"/>
        </w:rPr>
        <w:t>人，每人开展活动标准</w:t>
      </w:r>
      <w:r>
        <w:rPr>
          <w:rFonts w:ascii="仿宋_GB2312" w:eastAsia="仿宋_GB2312" w:hAnsi="仿宋" w:cs="宋体"/>
          <w:sz w:val="32"/>
          <w:szCs w:val="32"/>
        </w:rPr>
        <w:t>15000</w:t>
      </w:r>
      <w:r>
        <w:rPr>
          <w:rFonts w:ascii="仿宋_GB2312" w:eastAsia="仿宋_GB2312" w:hAnsi="仿宋" w:cs="宋体" w:hint="eastAsia"/>
          <w:sz w:val="32"/>
          <w:szCs w:val="32"/>
        </w:rPr>
        <w:t>元，确定工作人员，保障外事接待日常运转经费，根据年初设定绩效指标严格执行，完成较好，指标完成率</w:t>
      </w:r>
      <w:r>
        <w:rPr>
          <w:rFonts w:ascii="仿宋_GB2312" w:eastAsia="仿宋_GB2312" w:hAnsi="仿宋" w:cs="宋体"/>
          <w:sz w:val="32"/>
          <w:szCs w:val="32"/>
        </w:rPr>
        <w:t>100%</w:t>
      </w:r>
      <w:r>
        <w:rPr>
          <w:rFonts w:ascii="仿宋_GB2312" w:eastAsia="仿宋_GB2312" w:hAnsi="仿宋" w:cs="宋体" w:hint="eastAsia"/>
          <w:sz w:val="32"/>
          <w:szCs w:val="32"/>
        </w:rPr>
        <w:t>。产出指标完成情况如下：</w:t>
      </w:r>
    </w:p>
    <w:tbl>
      <w:tblPr>
        <w:tblW w:w="7140" w:type="dxa"/>
        <w:tblLayout w:type="fixed"/>
        <w:tblCellMar>
          <w:left w:w="0" w:type="dxa"/>
          <w:right w:w="0" w:type="dxa"/>
        </w:tblCellMar>
        <w:tblLook w:val="00A0"/>
      </w:tblPr>
      <w:tblGrid>
        <w:gridCol w:w="1260"/>
        <w:gridCol w:w="1260"/>
        <w:gridCol w:w="2460"/>
        <w:gridCol w:w="1080"/>
        <w:gridCol w:w="1080"/>
      </w:tblGrid>
      <w:tr w:rsidR="00B24673" w:rsidRPr="000B67AE">
        <w:trPr>
          <w:trHeight w:val="500"/>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一级指标</w:t>
            </w: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二级指标</w:t>
            </w:r>
          </w:p>
        </w:tc>
        <w:tc>
          <w:tcPr>
            <w:tcW w:w="24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三级指标</w:t>
            </w:r>
          </w:p>
        </w:tc>
        <w:tc>
          <w:tcPr>
            <w:tcW w:w="108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年度指标值</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实际完成值</w:t>
            </w:r>
          </w:p>
        </w:tc>
      </w:tr>
      <w:tr w:rsidR="00B24673" w:rsidRPr="000B67AE">
        <w:trPr>
          <w:trHeight w:val="500"/>
        </w:trPr>
        <w:tc>
          <w:tcPr>
            <w:tcW w:w="126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产出指标</w:t>
            </w:r>
          </w:p>
        </w:tc>
        <w:tc>
          <w:tcPr>
            <w:tcW w:w="126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数量指标</w:t>
            </w:r>
          </w:p>
        </w:tc>
        <w:tc>
          <w:tcPr>
            <w:tcW w:w="24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left"/>
              <w:textAlignment w:val="center"/>
              <w:rPr>
                <w:rFonts w:ascii="宋体" w:hAnsi="宋体" w:cs="宋体"/>
                <w:color w:val="000000"/>
                <w:sz w:val="18"/>
                <w:szCs w:val="18"/>
              </w:rPr>
            </w:pPr>
            <w:r>
              <w:rPr>
                <w:rFonts w:ascii="宋体" w:hAnsi="宋体" w:cs="宋体" w:hint="eastAsia"/>
                <w:color w:val="000000"/>
                <w:kern w:val="0"/>
                <w:sz w:val="18"/>
                <w:szCs w:val="18"/>
                <w:lang/>
              </w:rPr>
              <w:t>经费单位（个）</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color w:val="000000"/>
                <w:kern w:val="0"/>
                <w:sz w:val="18"/>
                <w:szCs w:val="18"/>
                <w:lang/>
              </w:rPr>
              <w:t>1</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color w:val="000000"/>
                <w:kern w:val="0"/>
                <w:sz w:val="18"/>
                <w:szCs w:val="18"/>
                <w:lang/>
              </w:rPr>
              <w:t>1</w:t>
            </w:r>
          </w:p>
        </w:tc>
      </w:tr>
      <w:tr w:rsidR="00B24673" w:rsidRPr="000B67AE">
        <w:trPr>
          <w:trHeight w:val="500"/>
        </w:trPr>
        <w:tc>
          <w:tcPr>
            <w:tcW w:w="12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ind w:firstLine="31680"/>
              <w:jc w:val="center"/>
              <w:rPr>
                <w:rFonts w:ascii="宋体" w:hAnsi="宋体" w:cs="宋体"/>
                <w:color w:val="000000"/>
                <w:sz w:val="18"/>
                <w:szCs w:val="18"/>
              </w:rPr>
            </w:pPr>
          </w:p>
        </w:tc>
        <w:tc>
          <w:tcPr>
            <w:tcW w:w="12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ind w:firstLine="31680"/>
              <w:jc w:val="center"/>
              <w:rPr>
                <w:rFonts w:ascii="宋体" w:hAnsi="宋体" w:cs="宋体"/>
                <w:color w:val="000000"/>
                <w:sz w:val="18"/>
                <w:szCs w:val="18"/>
              </w:rPr>
            </w:pPr>
          </w:p>
        </w:tc>
        <w:tc>
          <w:tcPr>
            <w:tcW w:w="24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left"/>
              <w:textAlignment w:val="center"/>
              <w:rPr>
                <w:rFonts w:ascii="宋体" w:hAnsi="宋体" w:cs="宋体"/>
                <w:color w:val="000000"/>
                <w:sz w:val="18"/>
                <w:szCs w:val="18"/>
              </w:rPr>
            </w:pPr>
            <w:r>
              <w:rPr>
                <w:rFonts w:ascii="宋体" w:hAnsi="宋体" w:cs="宋体" w:hint="eastAsia"/>
                <w:color w:val="000000"/>
                <w:kern w:val="0"/>
                <w:sz w:val="18"/>
                <w:szCs w:val="18"/>
                <w:lang/>
              </w:rPr>
              <w:t>经费对象（人）</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color w:val="000000"/>
                <w:kern w:val="0"/>
                <w:sz w:val="18"/>
                <w:szCs w:val="18"/>
                <w:lang/>
              </w:rPr>
              <w:t>4</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color w:val="000000"/>
                <w:kern w:val="0"/>
                <w:sz w:val="18"/>
                <w:szCs w:val="18"/>
                <w:lang/>
              </w:rPr>
              <w:t>4</w:t>
            </w:r>
          </w:p>
        </w:tc>
      </w:tr>
      <w:tr w:rsidR="00B24673" w:rsidRPr="000B67AE">
        <w:trPr>
          <w:trHeight w:val="500"/>
        </w:trPr>
        <w:tc>
          <w:tcPr>
            <w:tcW w:w="12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ind w:firstLine="31680"/>
              <w:jc w:val="center"/>
              <w:rPr>
                <w:rFonts w:ascii="宋体" w:hAnsi="宋体" w:cs="宋体"/>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质量指标</w:t>
            </w:r>
          </w:p>
        </w:tc>
        <w:tc>
          <w:tcPr>
            <w:tcW w:w="24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left"/>
              <w:textAlignment w:val="center"/>
              <w:rPr>
                <w:rFonts w:ascii="宋体" w:hAnsi="宋体" w:cs="宋体"/>
                <w:color w:val="000000"/>
                <w:sz w:val="18"/>
                <w:szCs w:val="18"/>
              </w:rPr>
            </w:pPr>
            <w:r>
              <w:rPr>
                <w:rFonts w:ascii="宋体" w:hAnsi="宋体" w:cs="宋体" w:hint="eastAsia"/>
                <w:color w:val="000000"/>
                <w:kern w:val="0"/>
                <w:sz w:val="18"/>
                <w:szCs w:val="18"/>
                <w:lang/>
              </w:rPr>
              <w:t>经费保障率（</w:t>
            </w:r>
            <w:r>
              <w:rPr>
                <w:rFonts w:ascii="宋体" w:hAnsi="宋体" w:cs="宋体"/>
                <w:color w:val="000000"/>
                <w:kern w:val="0"/>
                <w:sz w:val="18"/>
                <w:szCs w:val="18"/>
                <w:lang/>
              </w:rPr>
              <w:t>%</w:t>
            </w:r>
            <w:r>
              <w:rPr>
                <w:rFonts w:ascii="宋体" w:hAnsi="宋体" w:cs="宋体" w:hint="eastAsia"/>
                <w:color w:val="000000"/>
                <w:kern w:val="0"/>
                <w:sz w:val="18"/>
                <w:szCs w:val="18"/>
                <w:lang/>
              </w:rPr>
              <w:t>）</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r>
      <w:tr w:rsidR="00B24673" w:rsidRPr="000B67AE">
        <w:trPr>
          <w:trHeight w:val="500"/>
        </w:trPr>
        <w:tc>
          <w:tcPr>
            <w:tcW w:w="12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ind w:firstLine="31680"/>
              <w:jc w:val="center"/>
              <w:rPr>
                <w:rFonts w:ascii="宋体" w:hAnsi="宋体" w:cs="宋体"/>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时效指标</w:t>
            </w:r>
          </w:p>
        </w:tc>
        <w:tc>
          <w:tcPr>
            <w:tcW w:w="24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left"/>
              <w:textAlignment w:val="center"/>
              <w:rPr>
                <w:rFonts w:ascii="宋体" w:hAnsi="宋体" w:cs="宋体"/>
                <w:color w:val="000000"/>
                <w:sz w:val="18"/>
                <w:szCs w:val="18"/>
              </w:rPr>
            </w:pPr>
            <w:r>
              <w:rPr>
                <w:rFonts w:ascii="宋体" w:hAnsi="宋体" w:cs="宋体" w:hint="eastAsia"/>
                <w:color w:val="000000"/>
                <w:kern w:val="0"/>
                <w:sz w:val="18"/>
                <w:szCs w:val="18"/>
                <w:lang/>
              </w:rPr>
              <w:t>资金拨付及时率（</w:t>
            </w:r>
            <w:r>
              <w:rPr>
                <w:rFonts w:ascii="宋体" w:hAnsi="宋体" w:cs="宋体"/>
                <w:color w:val="000000"/>
                <w:kern w:val="0"/>
                <w:sz w:val="18"/>
                <w:szCs w:val="18"/>
                <w:lang/>
              </w:rPr>
              <w:t>%</w:t>
            </w:r>
            <w:r>
              <w:rPr>
                <w:rFonts w:ascii="宋体" w:hAnsi="宋体" w:cs="宋体" w:hint="eastAsia"/>
                <w:color w:val="000000"/>
                <w:kern w:val="0"/>
                <w:sz w:val="18"/>
                <w:szCs w:val="18"/>
                <w:lang/>
              </w:rPr>
              <w:t>）</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r>
      <w:tr w:rsidR="00B24673" w:rsidRPr="000B67AE">
        <w:trPr>
          <w:trHeight w:val="500"/>
        </w:trPr>
        <w:tc>
          <w:tcPr>
            <w:tcW w:w="12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ind w:firstLine="31680"/>
              <w:jc w:val="center"/>
              <w:rPr>
                <w:rFonts w:ascii="宋体" w:hAnsi="宋体" w:cs="宋体"/>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成本指标</w:t>
            </w:r>
          </w:p>
        </w:tc>
        <w:tc>
          <w:tcPr>
            <w:tcW w:w="24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left"/>
              <w:textAlignment w:val="center"/>
              <w:rPr>
                <w:rFonts w:ascii="宋体" w:hAnsi="宋体" w:cs="宋体"/>
                <w:color w:val="000000"/>
                <w:sz w:val="18"/>
                <w:szCs w:val="18"/>
              </w:rPr>
            </w:pPr>
            <w:r>
              <w:rPr>
                <w:rFonts w:ascii="宋体" w:hAnsi="宋体" w:cs="宋体" w:hint="eastAsia"/>
                <w:color w:val="000000"/>
                <w:kern w:val="0"/>
                <w:sz w:val="18"/>
                <w:szCs w:val="18"/>
                <w:lang/>
              </w:rPr>
              <w:t>经费对象人均（元</w:t>
            </w:r>
            <w:r>
              <w:rPr>
                <w:rFonts w:ascii="宋体" w:hAnsi="宋体" w:cs="宋体"/>
                <w:color w:val="000000"/>
                <w:kern w:val="0"/>
                <w:sz w:val="18"/>
                <w:szCs w:val="18"/>
                <w:lang/>
              </w:rPr>
              <w:t>)</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color w:val="000000"/>
                <w:kern w:val="0"/>
                <w:sz w:val="18"/>
                <w:szCs w:val="18"/>
                <w:lang/>
              </w:rPr>
              <w:t>14935</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color w:val="000000"/>
                <w:kern w:val="0"/>
                <w:sz w:val="18"/>
                <w:szCs w:val="18"/>
                <w:lang/>
              </w:rPr>
              <w:t>14935</w:t>
            </w:r>
          </w:p>
        </w:tc>
      </w:tr>
    </w:tbl>
    <w:p w:rsidR="00B24673" w:rsidRDefault="00B24673" w:rsidP="00B24673">
      <w:pPr>
        <w:pStyle w:val="ListParagraph"/>
        <w:spacing w:before="0" w:after="0"/>
        <w:ind w:firstLine="31680"/>
        <w:rPr>
          <w:rFonts w:ascii="仿宋_GB2312" w:eastAsia="仿宋_GB2312" w:hAnsi="仿宋" w:cs="宋体"/>
          <w:b/>
          <w:bCs/>
          <w:sz w:val="32"/>
          <w:szCs w:val="32"/>
        </w:rPr>
      </w:pPr>
      <w:r>
        <w:rPr>
          <w:rFonts w:ascii="仿宋_GB2312" w:eastAsia="仿宋_GB2312" w:hAnsi="仿宋" w:cs="宋体" w:hint="eastAsia"/>
          <w:b/>
          <w:bCs/>
          <w:sz w:val="32"/>
          <w:szCs w:val="32"/>
        </w:rPr>
        <w:t>（四）项目效益情况</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项目的建设周期为</w:t>
      </w:r>
      <w:r>
        <w:rPr>
          <w:rFonts w:ascii="仿宋_GB2312" w:eastAsia="仿宋_GB2312" w:hAnsi="仿宋" w:cs="宋体"/>
          <w:sz w:val="32"/>
          <w:szCs w:val="32"/>
        </w:rPr>
        <w:t>12</w:t>
      </w:r>
      <w:r>
        <w:rPr>
          <w:rFonts w:ascii="仿宋_GB2312" w:eastAsia="仿宋_GB2312" w:hAnsi="仿宋" w:cs="宋体" w:hint="eastAsia"/>
          <w:sz w:val="32"/>
          <w:szCs w:val="32"/>
        </w:rPr>
        <w:t>个月，持续影响范围广大且深远，提升干部工作积极性预期指标值有效提升，实际完成值有效提升，指标完成状况</w:t>
      </w:r>
      <w:r>
        <w:rPr>
          <w:rFonts w:ascii="仿宋_GB2312" w:eastAsia="仿宋_GB2312" w:hAnsi="仿宋" w:cs="宋体"/>
          <w:sz w:val="32"/>
          <w:szCs w:val="32"/>
        </w:rPr>
        <w:t>100%</w:t>
      </w:r>
      <w:r>
        <w:rPr>
          <w:rFonts w:ascii="仿宋_GB2312" w:eastAsia="仿宋_GB2312" w:hAnsi="仿宋" w:cs="宋体" w:hint="eastAsia"/>
          <w:sz w:val="32"/>
          <w:szCs w:val="32"/>
        </w:rPr>
        <w:t>。项目建设将更好落实外宾接待，提升质量，完善接待服务提供了有力的保障。提高了我办公室的工作积极性，</w:t>
      </w:r>
      <w:r>
        <w:rPr>
          <w:rFonts w:ascii="仿宋_GB2312" w:eastAsia="仿宋_GB2312" w:hAnsi="仿宋" w:cs="宋体"/>
          <w:sz w:val="32"/>
          <w:szCs w:val="32"/>
        </w:rPr>
        <w:t>2019</w:t>
      </w:r>
      <w:r>
        <w:rPr>
          <w:rFonts w:ascii="仿宋_GB2312" w:eastAsia="仿宋_GB2312" w:hAnsi="仿宋" w:cs="宋体" w:hint="eastAsia"/>
          <w:sz w:val="32"/>
          <w:szCs w:val="32"/>
        </w:rPr>
        <w:t>年县人民政府外事办在压力中前行，在改革中奋进，再创历史新高。</w:t>
      </w:r>
    </w:p>
    <w:tbl>
      <w:tblPr>
        <w:tblW w:w="7140" w:type="dxa"/>
        <w:tblLayout w:type="fixed"/>
        <w:tblCellMar>
          <w:left w:w="0" w:type="dxa"/>
          <w:right w:w="0" w:type="dxa"/>
        </w:tblCellMar>
        <w:tblLook w:val="00A0"/>
      </w:tblPr>
      <w:tblGrid>
        <w:gridCol w:w="1260"/>
        <w:gridCol w:w="1260"/>
        <w:gridCol w:w="2460"/>
        <w:gridCol w:w="1080"/>
        <w:gridCol w:w="1080"/>
      </w:tblGrid>
      <w:tr w:rsidR="00B24673" w:rsidRPr="000B67AE">
        <w:trPr>
          <w:trHeight w:val="500"/>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一级指标</w:t>
            </w: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二级指标</w:t>
            </w:r>
          </w:p>
        </w:tc>
        <w:tc>
          <w:tcPr>
            <w:tcW w:w="24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三级指标</w:t>
            </w:r>
          </w:p>
        </w:tc>
        <w:tc>
          <w:tcPr>
            <w:tcW w:w="108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年度指标值</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实际完成值</w:t>
            </w:r>
          </w:p>
        </w:tc>
      </w:tr>
      <w:tr w:rsidR="00B24673" w:rsidRPr="000B67AE">
        <w:trPr>
          <w:trHeight w:val="500"/>
        </w:trPr>
        <w:tc>
          <w:tcPr>
            <w:tcW w:w="126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效益指标</w:t>
            </w:r>
          </w:p>
        </w:tc>
        <w:tc>
          <w:tcPr>
            <w:tcW w:w="126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经济效益指标</w:t>
            </w:r>
          </w:p>
        </w:tc>
        <w:tc>
          <w:tcPr>
            <w:tcW w:w="24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ind w:firstLine="31680"/>
              <w:jc w:val="left"/>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ind w:firstLine="31680"/>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ind w:firstLine="31680"/>
              <w:jc w:val="center"/>
              <w:rPr>
                <w:rFonts w:ascii="宋体" w:hAnsi="宋体" w:cs="宋体"/>
                <w:color w:val="000000"/>
                <w:sz w:val="18"/>
                <w:szCs w:val="18"/>
              </w:rPr>
            </w:pPr>
          </w:p>
        </w:tc>
      </w:tr>
      <w:tr w:rsidR="00B24673" w:rsidRPr="000B67AE">
        <w:trPr>
          <w:trHeight w:val="500"/>
        </w:trPr>
        <w:tc>
          <w:tcPr>
            <w:tcW w:w="12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ind w:firstLine="31680"/>
              <w:jc w:val="center"/>
              <w:rPr>
                <w:rFonts w:ascii="宋体" w:hAnsi="宋体" w:cs="宋体"/>
                <w:color w:val="000000"/>
                <w:sz w:val="18"/>
                <w:szCs w:val="18"/>
              </w:rPr>
            </w:pPr>
          </w:p>
        </w:tc>
        <w:tc>
          <w:tcPr>
            <w:tcW w:w="126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社会效益指标</w:t>
            </w:r>
          </w:p>
        </w:tc>
        <w:tc>
          <w:tcPr>
            <w:tcW w:w="24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left"/>
              <w:textAlignment w:val="center"/>
              <w:rPr>
                <w:rFonts w:ascii="宋体" w:hAnsi="宋体" w:cs="宋体"/>
                <w:color w:val="000000"/>
                <w:sz w:val="18"/>
                <w:szCs w:val="18"/>
              </w:rPr>
            </w:pPr>
            <w:r>
              <w:rPr>
                <w:rFonts w:ascii="宋体" w:hAnsi="宋体" w:cs="宋体" w:hint="eastAsia"/>
                <w:color w:val="000000"/>
                <w:kern w:val="0"/>
                <w:sz w:val="18"/>
                <w:szCs w:val="18"/>
                <w:lang/>
              </w:rPr>
              <w:t>提升干部工作积极性</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有效提升</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color w:val="000000"/>
                <w:kern w:val="0"/>
                <w:sz w:val="18"/>
                <w:szCs w:val="18"/>
                <w:lang/>
              </w:rPr>
              <w:t>95.97%</w:t>
            </w:r>
          </w:p>
        </w:tc>
      </w:tr>
      <w:tr w:rsidR="00B24673" w:rsidRPr="000B67AE">
        <w:trPr>
          <w:trHeight w:val="500"/>
        </w:trPr>
        <w:tc>
          <w:tcPr>
            <w:tcW w:w="12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ind w:firstLine="31680"/>
              <w:jc w:val="center"/>
              <w:rPr>
                <w:rFonts w:ascii="宋体" w:hAnsi="宋体" w:cs="宋体"/>
                <w:color w:val="000000"/>
                <w:sz w:val="18"/>
                <w:szCs w:val="18"/>
              </w:rPr>
            </w:pPr>
          </w:p>
        </w:tc>
        <w:tc>
          <w:tcPr>
            <w:tcW w:w="126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生态效益指标</w:t>
            </w:r>
          </w:p>
        </w:tc>
        <w:tc>
          <w:tcPr>
            <w:tcW w:w="24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ind w:firstLine="31680"/>
              <w:jc w:val="left"/>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ind w:firstLine="31680"/>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ind w:firstLine="31680"/>
              <w:jc w:val="center"/>
              <w:rPr>
                <w:rFonts w:ascii="宋体" w:hAnsi="宋体" w:cs="宋体"/>
                <w:color w:val="000000"/>
                <w:sz w:val="18"/>
                <w:szCs w:val="18"/>
              </w:rPr>
            </w:pPr>
          </w:p>
        </w:tc>
      </w:tr>
      <w:tr w:rsidR="00B24673" w:rsidRPr="000B67AE">
        <w:trPr>
          <w:trHeight w:val="500"/>
        </w:trPr>
        <w:tc>
          <w:tcPr>
            <w:tcW w:w="12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ind w:firstLine="31680"/>
              <w:jc w:val="center"/>
              <w:rPr>
                <w:rFonts w:ascii="宋体" w:hAnsi="宋体" w:cs="宋体"/>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可持续影响指标</w:t>
            </w:r>
          </w:p>
        </w:tc>
        <w:tc>
          <w:tcPr>
            <w:tcW w:w="24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left"/>
              <w:textAlignment w:val="center"/>
              <w:rPr>
                <w:rFonts w:ascii="宋体" w:hAnsi="宋体" w:cs="宋体"/>
                <w:color w:val="000000"/>
                <w:sz w:val="18"/>
                <w:szCs w:val="18"/>
              </w:rPr>
            </w:pPr>
            <w:r>
              <w:rPr>
                <w:rFonts w:ascii="宋体" w:hAnsi="宋体" w:cs="宋体" w:hint="eastAsia"/>
                <w:color w:val="000000"/>
                <w:kern w:val="0"/>
                <w:sz w:val="18"/>
                <w:szCs w:val="18"/>
                <w:lang/>
              </w:rPr>
              <w:t>经费持续年限（年）</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color w:val="000000"/>
                <w:kern w:val="0"/>
                <w:sz w:val="18"/>
                <w:szCs w:val="18"/>
                <w:lang/>
              </w:rPr>
              <w:t>1</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color w:val="000000"/>
                <w:kern w:val="0"/>
                <w:sz w:val="18"/>
                <w:szCs w:val="18"/>
                <w:lang/>
              </w:rPr>
              <w:t>1</w:t>
            </w:r>
          </w:p>
        </w:tc>
      </w:tr>
      <w:tr w:rsidR="00B24673" w:rsidRPr="000B67AE">
        <w:trPr>
          <w:trHeight w:val="500"/>
        </w:trPr>
        <w:tc>
          <w:tcPr>
            <w:tcW w:w="1260" w:type="dxa"/>
            <w:tcBorders>
              <w:top w:val="nil"/>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满意度指标</w:t>
            </w: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hint="eastAsia"/>
                <w:color w:val="000000"/>
                <w:kern w:val="0"/>
                <w:sz w:val="18"/>
                <w:szCs w:val="18"/>
                <w:lang/>
              </w:rPr>
              <w:t>服务对象满意度指标</w:t>
            </w:r>
          </w:p>
        </w:tc>
        <w:tc>
          <w:tcPr>
            <w:tcW w:w="24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left"/>
              <w:textAlignment w:val="center"/>
              <w:rPr>
                <w:rFonts w:ascii="宋体" w:hAnsi="宋体" w:cs="宋体"/>
                <w:color w:val="000000"/>
                <w:sz w:val="18"/>
                <w:szCs w:val="18"/>
              </w:rPr>
            </w:pPr>
            <w:r>
              <w:rPr>
                <w:rFonts w:ascii="宋体" w:hAnsi="宋体" w:cs="宋体" w:hint="eastAsia"/>
                <w:color w:val="000000"/>
                <w:kern w:val="0"/>
                <w:sz w:val="18"/>
                <w:szCs w:val="18"/>
                <w:lang/>
              </w:rPr>
              <w:t>受益人员满意度（</w:t>
            </w:r>
            <w:r>
              <w:rPr>
                <w:rFonts w:ascii="宋体" w:hAnsi="宋体" w:cs="宋体"/>
                <w:color w:val="000000"/>
                <w:kern w:val="0"/>
                <w:sz w:val="18"/>
                <w:szCs w:val="18"/>
                <w:lang/>
              </w:rPr>
              <w:t>%</w:t>
            </w:r>
            <w:r>
              <w:rPr>
                <w:rFonts w:ascii="宋体" w:hAnsi="宋体" w:cs="宋体" w:hint="eastAsia"/>
                <w:color w:val="000000"/>
                <w:kern w:val="0"/>
                <w:sz w:val="18"/>
                <w:szCs w:val="18"/>
                <w:lang/>
              </w:rPr>
              <w:t>）</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color w:val="000000"/>
                <w:kern w:val="0"/>
                <w:sz w:val="18"/>
                <w:szCs w:val="18"/>
                <w:lang/>
              </w:rPr>
              <w:t>95%</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24673" w:rsidRDefault="00B24673" w:rsidP="00B24673">
            <w:pPr>
              <w:widowControl/>
              <w:ind w:firstLine="31680"/>
              <w:jc w:val="center"/>
              <w:textAlignment w:val="center"/>
              <w:rPr>
                <w:rFonts w:ascii="宋体" w:hAnsi="宋体" w:cs="宋体"/>
                <w:color w:val="000000"/>
                <w:sz w:val="18"/>
                <w:szCs w:val="18"/>
              </w:rPr>
            </w:pPr>
            <w:r>
              <w:rPr>
                <w:rFonts w:ascii="宋体" w:hAnsi="宋体" w:cs="宋体"/>
                <w:color w:val="000000"/>
                <w:kern w:val="0"/>
                <w:sz w:val="18"/>
                <w:szCs w:val="18"/>
                <w:lang/>
              </w:rPr>
              <w:t>95%</w:t>
            </w:r>
          </w:p>
        </w:tc>
      </w:tr>
    </w:tbl>
    <w:p w:rsidR="00B24673" w:rsidRDefault="00B24673" w:rsidP="00B24673">
      <w:pPr>
        <w:spacing w:before="0" w:after="0"/>
        <w:ind w:firstLine="3168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（一）主要经验及做法</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项目的实施进一步激励外事办工作人员的积极性，保障外事办接待外宾日常工作经费，不断提升外事接待服务能力。</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（二）</w:t>
      </w:r>
      <w:r>
        <w:rPr>
          <w:rFonts w:ascii="仿宋_GB2312" w:eastAsia="仿宋_GB2312" w:hAnsi="?? Light" w:hint="eastAsia"/>
          <w:b/>
          <w:bCs/>
          <w:sz w:val="32"/>
          <w:szCs w:val="32"/>
        </w:rPr>
        <w:t>存在的问题</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项目的前期准备工作不严谨，本项目的缺乏立项批复、立项依据相关资料，对项目实施未进行深入分析，没有合理的项目管理计划或方案。</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项目预算绩效管理工作不健全，管理意识薄弱预算管理意识不强，管理较混乱，没有建立专门的制度。在项目进行过程中，影响项目的实施的效率及效益。</w:t>
      </w:r>
    </w:p>
    <w:p w:rsidR="00B24673" w:rsidRDefault="00B24673" w:rsidP="00FB45C8">
      <w:pPr>
        <w:pStyle w:val="1"/>
        <w:spacing w:before="0" w:after="0" w:line="560" w:lineRule="exact"/>
        <w:ind w:leftChars="200" w:left="31680" w:firstLineChars="100" w:firstLine="31680"/>
        <w:rPr>
          <w:rFonts w:ascii="黑体"/>
        </w:rPr>
      </w:pPr>
      <w:r>
        <w:rPr>
          <w:rFonts w:ascii="黑体" w:hAnsi="黑体" w:hint="eastAsia"/>
        </w:rPr>
        <w:t>六、有关建议</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 xml:space="preserve">1. </w:t>
      </w:r>
      <w:r>
        <w:rPr>
          <w:rFonts w:ascii="仿宋_GB2312" w:eastAsia="仿宋_GB2312" w:hAnsi="仿宋" w:cs="宋体" w:hint="eastAsia"/>
          <w:sz w:val="32"/>
          <w:szCs w:val="32"/>
        </w:rPr>
        <w:t>强化前期准备，加强项目管理力度</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项目前期做好可行性研究报告，更加细化实施方案，严格执行资金管理办法和财政资金管理制度，严格按照项目实施方案稳步推进工作；项目启动时同步做好档案的归档与整理，及时整理、收集、汇总，健全档案资料；通过绩效管理，发现项目实施中存在漏洞，及时掌握与之相关的各类信息，减少成本，使资金效益最大化。</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sz w:val="32"/>
          <w:szCs w:val="32"/>
        </w:rPr>
        <w:t xml:space="preserve">2. </w:t>
      </w:r>
      <w:r>
        <w:rPr>
          <w:rFonts w:ascii="仿宋_GB2312" w:eastAsia="仿宋_GB2312" w:hAnsi="仿宋" w:cs="宋体" w:hint="eastAsia"/>
          <w:sz w:val="32"/>
          <w:szCs w:val="32"/>
        </w:rPr>
        <w:t>健全项目管理机制，加强管理意识</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按照预算支出内容，以结果为导向，设置合理的绩效目标，加强项目实施效果的管理；完善资金管理制度，树立监督管理责任意识，加强资金监管力度，完善资金监管制度，建立“预算编制有目标，预算执行有监控，预算完成有评价，评价结果有反馈，反馈结果有应用”的预算绩效管理机制。</w:t>
      </w:r>
    </w:p>
    <w:p w:rsidR="00B24673" w:rsidRDefault="00B24673" w:rsidP="00FB45C8">
      <w:pPr>
        <w:pStyle w:val="1"/>
        <w:spacing w:before="0" w:after="0" w:line="560" w:lineRule="exact"/>
        <w:ind w:leftChars="200" w:left="31680" w:firstLineChars="100" w:firstLine="31680"/>
        <w:rPr>
          <w:rFonts w:ascii="黑体"/>
        </w:rPr>
      </w:pPr>
      <w:r>
        <w:rPr>
          <w:rFonts w:ascii="黑体" w:hAnsi="黑体" w:hint="eastAsia"/>
        </w:rPr>
        <w:t>七、其他需要说明的问题</w:t>
      </w:r>
    </w:p>
    <w:p w:rsidR="00B24673" w:rsidRDefault="00B24673" w:rsidP="00FB45C8">
      <w:pPr>
        <w:spacing w:before="0" w:after="0"/>
        <w:ind w:firstLine="31680"/>
        <w:rPr>
          <w:rFonts w:ascii="仿宋_GB2312" w:eastAsia="仿宋_GB2312" w:hAnsi="仿宋" w:cs="宋体"/>
          <w:sz w:val="32"/>
          <w:szCs w:val="32"/>
        </w:rPr>
      </w:pPr>
      <w:r>
        <w:rPr>
          <w:rFonts w:ascii="仿宋_GB2312" w:eastAsia="仿宋_GB2312" w:hAnsi="仿宋" w:cs="宋体" w:hint="eastAsia"/>
          <w:sz w:val="32"/>
          <w:szCs w:val="32"/>
        </w:rPr>
        <w:t>无其他需要说明问题</w:t>
      </w:r>
    </w:p>
    <w:p w:rsidR="00B24673" w:rsidRDefault="00B24673" w:rsidP="00FB45C8">
      <w:pPr>
        <w:spacing w:before="0" w:after="0"/>
        <w:ind w:firstLine="31680"/>
        <w:rPr>
          <w:rFonts w:ascii="仿宋_GB2312" w:eastAsia="仿宋_GB2312" w:hAnsi="仿宋" w:cs="宋体"/>
          <w:sz w:val="32"/>
          <w:szCs w:val="32"/>
        </w:rPr>
      </w:pPr>
    </w:p>
    <w:p w:rsidR="00B24673" w:rsidRDefault="00B24673" w:rsidP="00FB45C8">
      <w:pPr>
        <w:spacing w:before="0" w:after="0"/>
        <w:ind w:firstLine="31680"/>
        <w:rPr>
          <w:rFonts w:ascii="仿宋_GB2312" w:eastAsia="仿宋_GB2312" w:hAnsi="仿宋" w:cs="宋体"/>
          <w:sz w:val="32"/>
          <w:szCs w:val="32"/>
        </w:rPr>
      </w:pPr>
    </w:p>
    <w:p w:rsidR="00B24673" w:rsidRDefault="00B24673" w:rsidP="00FB45C8">
      <w:pPr>
        <w:ind w:firstLine="3168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sz w:val="32"/>
          <w:szCs w:val="32"/>
          <w:lang/>
        </w:rPr>
        <w:t>1</w:t>
      </w:r>
      <w:r>
        <w:rPr>
          <w:rFonts w:ascii="仿宋_GB2312" w:eastAsia="仿宋_GB2312" w:hAnsi="仿宋" w:cs="宋体" w:hint="eastAsia"/>
          <w:sz w:val="32"/>
          <w:szCs w:val="32"/>
          <w:lang/>
        </w:rPr>
        <w:t>：喀什地区叶城县外事办办公经费项目支出绩效目标申报表</w:t>
      </w:r>
    </w:p>
    <w:p w:rsidR="00B24673" w:rsidRDefault="00B24673" w:rsidP="00FB45C8">
      <w:pPr>
        <w:spacing w:beforeLines="50" w:line="600" w:lineRule="exact"/>
        <w:ind w:firstLine="3168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sz w:val="32"/>
          <w:szCs w:val="32"/>
          <w:lang/>
        </w:rPr>
        <w:t>2</w:t>
      </w:r>
      <w:r>
        <w:rPr>
          <w:rFonts w:ascii="仿宋_GB2312" w:eastAsia="仿宋_GB2312" w:hAnsi="仿宋" w:cs="宋体" w:hint="eastAsia"/>
          <w:sz w:val="32"/>
          <w:szCs w:val="32"/>
          <w:lang/>
        </w:rPr>
        <w:t>：喀什地区叶城县外事办办公经费项目支出绩效自评表</w:t>
      </w:r>
    </w:p>
    <w:p w:rsidR="00B24673" w:rsidRDefault="00B24673" w:rsidP="00FB45C8">
      <w:pPr>
        <w:spacing w:beforeLines="50" w:line="600" w:lineRule="exact"/>
        <w:ind w:firstLine="3168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sz w:val="32"/>
          <w:szCs w:val="32"/>
          <w:lang/>
        </w:rPr>
        <w:t>3</w:t>
      </w:r>
      <w:r>
        <w:rPr>
          <w:rFonts w:ascii="仿宋_GB2312" w:eastAsia="仿宋_GB2312" w:hAnsi="仿宋" w:cs="宋体" w:hint="eastAsia"/>
          <w:sz w:val="32"/>
          <w:szCs w:val="32"/>
          <w:lang/>
        </w:rPr>
        <w:t>：喀什地区叶城县外事办办公经费项目支出绩效评价指标体系</w:t>
      </w:r>
    </w:p>
    <w:p w:rsidR="00B24673" w:rsidRDefault="00B24673" w:rsidP="00AB4708">
      <w:pPr>
        <w:spacing w:before="0" w:after="0"/>
        <w:ind w:firstLine="3168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sz w:val="32"/>
          <w:szCs w:val="32"/>
          <w:lang/>
        </w:rPr>
        <w:t>4</w:t>
      </w:r>
      <w:r>
        <w:rPr>
          <w:rFonts w:ascii="仿宋_GB2312" w:eastAsia="仿宋_GB2312" w:hAnsi="仿宋" w:cs="宋体" w:hint="eastAsia"/>
          <w:sz w:val="32"/>
          <w:szCs w:val="32"/>
          <w:lang/>
        </w:rPr>
        <w:t>：喀什地区部门支出绩效评价评分表</w:t>
      </w:r>
    </w:p>
    <w:sectPr w:rsidR="00B24673" w:rsidSect="00D777D6">
      <w:headerReference w:type="even" r:id="rId7"/>
      <w:headerReference w:type="default" r:id="rId8"/>
      <w:footerReference w:type="even" r:id="rId9"/>
      <w:footerReference w:type="default" r:id="rId10"/>
      <w:headerReference w:type="first" r:id="rId11"/>
      <w:footerReference w:type="first" r:id="rId12"/>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673" w:rsidRDefault="00B24673" w:rsidP="00AB4708">
      <w:pPr>
        <w:spacing w:before="0" w:after="0" w:line="240" w:lineRule="auto"/>
        <w:ind w:firstLine="31680"/>
      </w:pPr>
      <w:r>
        <w:separator/>
      </w:r>
    </w:p>
  </w:endnote>
  <w:endnote w:type="continuationSeparator" w:id="0">
    <w:p w:rsidR="00B24673" w:rsidRDefault="00B24673" w:rsidP="00AB4708">
      <w:pPr>
        <w:spacing w:before="0" w:after="0"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ang"/>
    <w:panose1 w:val="02010600030101010101"/>
    <w:charset w:val="86"/>
    <w:family w:val="auto"/>
    <w:pitch w:val="variable"/>
    <w:sig w:usb0="00000003" w:usb1="288F0000" w:usb2="00000016" w:usb3="00000000" w:csb0="00040001" w:csb1="00000000"/>
  </w:font>
  <w:font w:name="??">
    <w:altName w:val="Times New Roman"/>
    <w:panose1 w:val="00000000000000000000"/>
    <w:charset w:val="00"/>
    <w:family w:val="auto"/>
    <w:notTrueType/>
    <w:pitch w:val="default"/>
    <w:sig w:usb0="00000003" w:usb1="00000000" w:usb2="00000000" w:usb3="00000000" w:csb0="00000001" w:csb1="00000000"/>
  </w:font>
  <w:font w:name="黑体">
    <w:altName w:val="um"/>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 Light">
    <w:altName w:val="??"/>
    <w:panose1 w:val="00000000000000000000"/>
    <w:charset w:val="00"/>
    <w:family w:val="auto"/>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ingLiUfalt">
    <w:panose1 w:val="00000000000000000000"/>
    <w:charset w:val="88"/>
    <w:family w:val="modern"/>
    <w:notTrueType/>
    <w:pitch w:val="default"/>
    <w:sig w:usb0="00000001" w:usb1="08080000" w:usb2="00000010" w:usb3="00000000" w:csb0="00100000" w:csb1="00000000"/>
  </w:font>
  <w:font w:name="方正小标宋简体">
    <w:altName w:val="黑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673" w:rsidRDefault="00B24673" w:rsidP="00AB4708">
    <w:pPr>
      <w:pStyle w:val="Footer"/>
      <w:ind w:firstLine="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673" w:rsidRDefault="00B24673" w:rsidP="00FB45C8">
    <w:pPr>
      <w:pStyle w:val="Footer"/>
      <w:ind w:firstLine="31680"/>
      <w:jc w:val="center"/>
    </w:pPr>
  </w:p>
  <w:p w:rsidR="00B24673" w:rsidRDefault="00B24673" w:rsidP="00AB4708">
    <w:pPr>
      <w:pStyle w:val="Footer"/>
      <w:ind w:firstLine="31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673" w:rsidRDefault="00B24673" w:rsidP="00AB4708">
    <w:pPr>
      <w:pStyle w:val="Footer"/>
      <w:ind w:firstLine="31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673" w:rsidRDefault="00B24673" w:rsidP="00AB4708">
      <w:pPr>
        <w:spacing w:before="0" w:after="0" w:line="240" w:lineRule="auto"/>
        <w:ind w:firstLine="31680"/>
      </w:pPr>
      <w:r>
        <w:separator/>
      </w:r>
    </w:p>
  </w:footnote>
  <w:footnote w:type="continuationSeparator" w:id="0">
    <w:p w:rsidR="00B24673" w:rsidRDefault="00B24673" w:rsidP="00AB4708">
      <w:pPr>
        <w:spacing w:before="0" w:after="0" w:line="240" w:lineRule="auto"/>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673" w:rsidRDefault="00B24673" w:rsidP="00AB4708">
    <w:pPr>
      <w:pStyle w:val="Header"/>
      <w:ind w:firstLine="316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673" w:rsidRDefault="00B24673" w:rsidP="00AB4708">
    <w:pPr>
      <w:autoSpaceDE w:val="0"/>
      <w:autoSpaceDN w:val="0"/>
      <w:spacing w:line="14" w:lineRule="auto"/>
      <w:ind w:firstLine="31680"/>
      <w:jc w:val="left"/>
      <w:rPr>
        <w:rFonts w:ascii="仿宋" w:eastAsia="仿宋" w:hAnsi="仿宋" w:cs="仿宋"/>
        <w:sz w:val="20"/>
        <w:szCs w:val="28"/>
        <w:lang w:val="zh-CN"/>
      </w:rPr>
    </w:pPr>
    <w:r>
      <w:rPr>
        <w:noProof/>
      </w:rPr>
      <w:pict>
        <v:line id="_x0000_s2049" style="position:absolute;left:0;text-align:left;z-index:-251656192;mso-position-horizontal-relative:page;mso-position-vertical-relative:page" from="90pt,57.5pt" to="505.3pt,57.5pt" strokeweight=".72pt">
          <w10:wrap anchorx="page" anchory="page"/>
        </v:line>
      </w:pict>
    </w:r>
    <w:r>
      <w:rPr>
        <w:noProof/>
      </w:rPr>
      <w:pict>
        <v:shapetype id="_x0000_t202" coordsize="21600,21600" o:spt="202" path="m,l,21600r21600,l21600,xe">
          <v:stroke joinstyle="miter"/>
          <v:path gradientshapeok="t" o:connecttype="rect"/>
        </v:shapetype>
        <v:shape id="_x0000_s2050" type="#_x0000_t202" style="position:absolute;left:0;text-align:left;margin-left:270.65pt;margin-top:43.1pt;width:236.5pt;height:12.45pt;z-index:-251655168;mso-position-horizontal-relative:page;mso-position-vertical-relative:page" filled="f" stroked="f">
          <v:textbox inset="0,0,0,0">
            <w:txbxContent>
              <w:p w:rsidR="00B24673" w:rsidRDefault="00B24673" w:rsidP="00FB45C8">
                <w:pPr>
                  <w:autoSpaceDE w:val="0"/>
                  <w:autoSpaceDN w:val="0"/>
                  <w:spacing w:line="249" w:lineRule="exact"/>
                  <w:ind w:firstLine="31680"/>
                  <w:jc w:val="left"/>
                  <w:rPr>
                    <w:rFonts w:ascii="仿宋" w:eastAsia="仿宋" w:hAnsi="仿宋" w:cs="仿宋"/>
                    <w:b/>
                    <w:kern w:val="0"/>
                    <w:szCs w:val="22"/>
                    <w:lang w:val="zh-CN"/>
                  </w:rPr>
                </w:pP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673" w:rsidRDefault="00B24673" w:rsidP="00AB4708">
    <w:pPr>
      <w:pStyle w:val="Header"/>
      <w:ind w:firstLine="3168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D7B307"/>
    <w:multiLevelType w:val="singleLevel"/>
    <w:tmpl w:val="F5D7B307"/>
    <w:lvl w:ilvl="0">
      <w:start w:val="1"/>
      <w:numFmt w:val="decimal"/>
      <w:suff w:val="nothing"/>
      <w:lvlText w:val="（%1）"/>
      <w:lvlJc w:val="left"/>
      <w:rPr>
        <w:rFonts w:cs="Times New Roman"/>
      </w:rPr>
    </w:lvl>
  </w:abstractNum>
  <w:abstractNum w:abstractNumId="1">
    <w:nsid w:val="316D4D14"/>
    <w:multiLevelType w:val="multilevel"/>
    <w:tmpl w:val="316D4D14"/>
    <w:lvl w:ilvl="0">
      <w:start w:val="1"/>
      <w:numFmt w:val="decimal"/>
      <w:lvlText w:val="%1."/>
      <w:lvlJc w:val="left"/>
      <w:pPr>
        <w:ind w:left="988" w:hanging="420"/>
      </w:pPr>
      <w:rPr>
        <w:rFonts w:cs="Times New Roman"/>
      </w:rPr>
    </w:lvl>
    <w:lvl w:ilvl="1">
      <w:start w:val="1"/>
      <w:numFmt w:val="decimal"/>
      <w:lvlText w:val="%2."/>
      <w:lvlJc w:val="left"/>
      <w:pPr>
        <w:ind w:left="1408" w:hanging="420"/>
      </w:pPr>
      <w:rPr>
        <w:rFonts w:cs="Times New Roman"/>
      </w:rPr>
    </w:lvl>
    <w:lvl w:ilvl="2">
      <w:start w:val="1"/>
      <w:numFmt w:val="lowerRoman"/>
      <w:lvlText w:val="%3."/>
      <w:lvlJc w:val="right"/>
      <w:pPr>
        <w:ind w:left="1828" w:hanging="420"/>
      </w:pPr>
      <w:rPr>
        <w:rFonts w:cs="Times New Roman"/>
      </w:rPr>
    </w:lvl>
    <w:lvl w:ilvl="3">
      <w:start w:val="1"/>
      <w:numFmt w:val="decimal"/>
      <w:lvlText w:val="%4."/>
      <w:lvlJc w:val="left"/>
      <w:pPr>
        <w:ind w:left="2248" w:hanging="420"/>
      </w:pPr>
      <w:rPr>
        <w:rFonts w:cs="Times New Roman"/>
      </w:rPr>
    </w:lvl>
    <w:lvl w:ilvl="4">
      <w:start w:val="1"/>
      <w:numFmt w:val="lowerLetter"/>
      <w:lvlText w:val="%5)"/>
      <w:lvlJc w:val="left"/>
      <w:pPr>
        <w:ind w:left="2668" w:hanging="420"/>
      </w:pPr>
      <w:rPr>
        <w:rFonts w:cs="Times New Roman"/>
      </w:rPr>
    </w:lvl>
    <w:lvl w:ilvl="5">
      <w:start w:val="1"/>
      <w:numFmt w:val="lowerRoman"/>
      <w:lvlText w:val="%6."/>
      <w:lvlJc w:val="right"/>
      <w:pPr>
        <w:ind w:left="3088" w:hanging="420"/>
      </w:pPr>
      <w:rPr>
        <w:rFonts w:cs="Times New Roman"/>
      </w:rPr>
    </w:lvl>
    <w:lvl w:ilvl="6">
      <w:start w:val="1"/>
      <w:numFmt w:val="decimal"/>
      <w:lvlText w:val="%7."/>
      <w:lvlJc w:val="left"/>
      <w:pPr>
        <w:ind w:left="3508" w:hanging="420"/>
      </w:pPr>
      <w:rPr>
        <w:rFonts w:cs="Times New Roman"/>
      </w:rPr>
    </w:lvl>
    <w:lvl w:ilvl="7">
      <w:start w:val="1"/>
      <w:numFmt w:val="lowerLetter"/>
      <w:lvlText w:val="%8)"/>
      <w:lvlJc w:val="left"/>
      <w:pPr>
        <w:ind w:left="3928" w:hanging="420"/>
      </w:pPr>
      <w:rPr>
        <w:rFonts w:cs="Times New Roman"/>
      </w:rPr>
    </w:lvl>
    <w:lvl w:ilvl="8">
      <w:start w:val="1"/>
      <w:numFmt w:val="lowerRoman"/>
      <w:lvlText w:val="%9."/>
      <w:lvlJc w:val="right"/>
      <w:pPr>
        <w:ind w:left="4348" w:hanging="420"/>
      </w:pPr>
      <w:rPr>
        <w:rFonts w:cs="Times New Roman"/>
      </w:rPr>
    </w:lvl>
  </w:abstractNum>
  <w:abstractNum w:abstractNumId="2">
    <w:nsid w:val="3A7260C0"/>
    <w:multiLevelType w:val="multilevel"/>
    <w:tmpl w:val="3A7260C0"/>
    <w:lvl w:ilvl="0">
      <w:start w:val="1"/>
      <w:numFmt w:val="chineseCountingThousand"/>
      <w:pStyle w:val="2"/>
      <w:lvlText w:val="(%1)"/>
      <w:lvlJc w:val="left"/>
      <w:pPr>
        <w:ind w:left="988"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nsid w:val="4F37299F"/>
    <w:multiLevelType w:val="multilevel"/>
    <w:tmpl w:val="4F37299F"/>
    <w:lvl w:ilvl="0">
      <w:start w:val="1"/>
      <w:numFmt w:val="chineseCountingThousand"/>
      <w:lvlText w:val="(%1)"/>
      <w:lvlJc w:val="left"/>
      <w:pPr>
        <w:ind w:left="420" w:hanging="420"/>
      </w:pPr>
      <w:rPr>
        <w:rFonts w:cs="Times New Roman" w:hint="eastAsia"/>
      </w:rPr>
    </w:lvl>
    <w:lvl w:ilvl="1">
      <w:start w:val="1"/>
      <w:numFmt w:val="japaneseCounting"/>
      <w:lvlText w:val="（%2）"/>
      <w:lvlJc w:val="left"/>
      <w:pPr>
        <w:ind w:left="1500" w:hanging="108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
    <w:nsid w:val="54451D54"/>
    <w:multiLevelType w:val="multilevel"/>
    <w:tmpl w:val="54451D54"/>
    <w:lvl w:ilvl="0">
      <w:start w:val="1"/>
      <w:numFmt w:val="decimal"/>
      <w:lvlText w:val="%1．"/>
      <w:lvlJc w:val="left"/>
      <w:pPr>
        <w:ind w:left="1065" w:hanging="420"/>
      </w:pPr>
      <w:rPr>
        <w:rFonts w:cs="Times New Roman" w:hint="eastAsia"/>
      </w:rPr>
    </w:lvl>
    <w:lvl w:ilvl="1">
      <w:start w:val="1"/>
      <w:numFmt w:val="lowerLetter"/>
      <w:lvlText w:val="%2)"/>
      <w:lvlJc w:val="left"/>
      <w:pPr>
        <w:ind w:left="1485" w:hanging="420"/>
      </w:pPr>
      <w:rPr>
        <w:rFonts w:cs="Times New Roman"/>
      </w:rPr>
    </w:lvl>
    <w:lvl w:ilvl="2">
      <w:start w:val="1"/>
      <w:numFmt w:val="lowerRoman"/>
      <w:lvlText w:val="%3."/>
      <w:lvlJc w:val="right"/>
      <w:pPr>
        <w:ind w:left="1905" w:hanging="420"/>
      </w:pPr>
      <w:rPr>
        <w:rFonts w:cs="Times New Roman"/>
      </w:rPr>
    </w:lvl>
    <w:lvl w:ilvl="3">
      <w:start w:val="1"/>
      <w:numFmt w:val="decimal"/>
      <w:lvlText w:val="%4."/>
      <w:lvlJc w:val="left"/>
      <w:pPr>
        <w:ind w:left="2325" w:hanging="420"/>
      </w:pPr>
      <w:rPr>
        <w:rFonts w:cs="Times New Roman"/>
      </w:rPr>
    </w:lvl>
    <w:lvl w:ilvl="4">
      <w:start w:val="1"/>
      <w:numFmt w:val="lowerLetter"/>
      <w:lvlText w:val="%5)"/>
      <w:lvlJc w:val="left"/>
      <w:pPr>
        <w:ind w:left="2745" w:hanging="420"/>
      </w:pPr>
      <w:rPr>
        <w:rFonts w:cs="Times New Roman"/>
      </w:rPr>
    </w:lvl>
    <w:lvl w:ilvl="5">
      <w:start w:val="1"/>
      <w:numFmt w:val="lowerRoman"/>
      <w:lvlText w:val="%6."/>
      <w:lvlJc w:val="right"/>
      <w:pPr>
        <w:ind w:left="3165" w:hanging="420"/>
      </w:pPr>
      <w:rPr>
        <w:rFonts w:cs="Times New Roman"/>
      </w:rPr>
    </w:lvl>
    <w:lvl w:ilvl="6">
      <w:start w:val="1"/>
      <w:numFmt w:val="decimal"/>
      <w:lvlText w:val="%7."/>
      <w:lvlJc w:val="left"/>
      <w:pPr>
        <w:ind w:left="3585" w:hanging="420"/>
      </w:pPr>
      <w:rPr>
        <w:rFonts w:cs="Times New Roman"/>
      </w:rPr>
    </w:lvl>
    <w:lvl w:ilvl="7">
      <w:start w:val="1"/>
      <w:numFmt w:val="lowerLetter"/>
      <w:lvlText w:val="%8)"/>
      <w:lvlJc w:val="left"/>
      <w:pPr>
        <w:ind w:left="4005" w:hanging="420"/>
      </w:pPr>
      <w:rPr>
        <w:rFonts w:cs="Times New Roman"/>
      </w:rPr>
    </w:lvl>
    <w:lvl w:ilvl="8">
      <w:start w:val="1"/>
      <w:numFmt w:val="lowerRoman"/>
      <w:lvlText w:val="%9."/>
      <w:lvlJc w:val="right"/>
      <w:pPr>
        <w:ind w:left="4425" w:hanging="420"/>
      </w:pPr>
      <w:rPr>
        <w:rFonts w:cs="Times New Roman"/>
      </w:rPr>
    </w:lvl>
  </w:abstractNum>
  <w:abstractNum w:abstractNumId="5">
    <w:nsid w:val="5B493FDA"/>
    <w:multiLevelType w:val="multilevel"/>
    <w:tmpl w:val="5B493FDA"/>
    <w:lvl w:ilvl="0">
      <w:start w:val="1"/>
      <w:numFmt w:val="chineseCountingThousand"/>
      <w:lvlText w:val="(%1)"/>
      <w:lvlJc w:val="left"/>
      <w:pPr>
        <w:ind w:left="1060" w:hanging="420"/>
      </w:pPr>
      <w:rPr>
        <w:rFonts w:cs="Times New Roman" w:hint="eastAsia"/>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abstractNum w:abstractNumId="6">
    <w:nsid w:val="6757463D"/>
    <w:multiLevelType w:val="multilevel"/>
    <w:tmpl w:val="6757463D"/>
    <w:lvl w:ilvl="0">
      <w:start w:val="1"/>
      <w:numFmt w:val="chineseCountingThousand"/>
      <w:lvlText w:val="%1、"/>
      <w:lvlJc w:val="left"/>
      <w:pPr>
        <w:ind w:left="1063" w:hanging="420"/>
      </w:pPr>
      <w:rPr>
        <w:rFonts w:cs="Times New Roman" w:hint="eastAsia"/>
      </w:rPr>
    </w:lvl>
    <w:lvl w:ilvl="1">
      <w:start w:val="1"/>
      <w:numFmt w:val="lowerLetter"/>
      <w:lvlText w:val="%2)"/>
      <w:lvlJc w:val="left"/>
      <w:pPr>
        <w:ind w:left="1483" w:hanging="420"/>
      </w:pPr>
      <w:rPr>
        <w:rFonts w:cs="Times New Roman"/>
      </w:rPr>
    </w:lvl>
    <w:lvl w:ilvl="2">
      <w:start w:val="1"/>
      <w:numFmt w:val="lowerRoman"/>
      <w:lvlText w:val="%3."/>
      <w:lvlJc w:val="right"/>
      <w:pPr>
        <w:ind w:left="1903" w:hanging="420"/>
      </w:pPr>
      <w:rPr>
        <w:rFonts w:cs="Times New Roman"/>
      </w:rPr>
    </w:lvl>
    <w:lvl w:ilvl="3">
      <w:start w:val="1"/>
      <w:numFmt w:val="decimal"/>
      <w:lvlText w:val="%4."/>
      <w:lvlJc w:val="left"/>
      <w:pPr>
        <w:ind w:left="2323" w:hanging="420"/>
      </w:pPr>
      <w:rPr>
        <w:rFonts w:cs="Times New Roman"/>
      </w:rPr>
    </w:lvl>
    <w:lvl w:ilvl="4">
      <w:start w:val="1"/>
      <w:numFmt w:val="lowerLetter"/>
      <w:lvlText w:val="%5)"/>
      <w:lvlJc w:val="left"/>
      <w:pPr>
        <w:ind w:left="2743" w:hanging="420"/>
      </w:pPr>
      <w:rPr>
        <w:rFonts w:cs="Times New Roman"/>
      </w:rPr>
    </w:lvl>
    <w:lvl w:ilvl="5">
      <w:start w:val="1"/>
      <w:numFmt w:val="lowerRoman"/>
      <w:lvlText w:val="%6."/>
      <w:lvlJc w:val="right"/>
      <w:pPr>
        <w:ind w:left="3163" w:hanging="420"/>
      </w:pPr>
      <w:rPr>
        <w:rFonts w:cs="Times New Roman"/>
      </w:rPr>
    </w:lvl>
    <w:lvl w:ilvl="6">
      <w:start w:val="1"/>
      <w:numFmt w:val="decimal"/>
      <w:lvlText w:val="%7."/>
      <w:lvlJc w:val="left"/>
      <w:pPr>
        <w:ind w:left="3583" w:hanging="420"/>
      </w:pPr>
      <w:rPr>
        <w:rFonts w:cs="Times New Roman"/>
      </w:rPr>
    </w:lvl>
    <w:lvl w:ilvl="7">
      <w:start w:val="1"/>
      <w:numFmt w:val="lowerLetter"/>
      <w:lvlText w:val="%8)"/>
      <w:lvlJc w:val="left"/>
      <w:pPr>
        <w:ind w:left="4003" w:hanging="420"/>
      </w:pPr>
      <w:rPr>
        <w:rFonts w:cs="Times New Roman"/>
      </w:rPr>
    </w:lvl>
    <w:lvl w:ilvl="8">
      <w:start w:val="1"/>
      <w:numFmt w:val="lowerRoman"/>
      <w:lvlText w:val="%9."/>
      <w:lvlJc w:val="right"/>
      <w:pPr>
        <w:ind w:left="4423" w:hanging="420"/>
      </w:pPr>
      <w:rPr>
        <w:rFonts w:cs="Times New Roman"/>
      </w:rPr>
    </w:lvl>
  </w:abstractNum>
  <w:num w:numId="1">
    <w:abstractNumId w:val="2"/>
  </w:num>
  <w:num w:numId="2">
    <w:abstractNumId w:val="6"/>
  </w:num>
  <w:num w:numId="3">
    <w:abstractNumId w:val="4"/>
  </w:num>
  <w:num w:numId="4">
    <w:abstractNumId w:val="3"/>
  </w:num>
  <w:num w:numId="5">
    <w:abstractNumId w:val="1"/>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0"/>
  <w:drawingGridHorizontalSpacing w:val="210"/>
  <w:drawingGridVerticalSpacing w:val="158"/>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5715"/>
    <w:rsid w:val="00022413"/>
    <w:rsid w:val="00037F93"/>
    <w:rsid w:val="00042126"/>
    <w:rsid w:val="000616FE"/>
    <w:rsid w:val="000B67AE"/>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E2316"/>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355E1"/>
    <w:rsid w:val="00443C47"/>
    <w:rsid w:val="00452560"/>
    <w:rsid w:val="00467DBB"/>
    <w:rsid w:val="004A0587"/>
    <w:rsid w:val="004C56AB"/>
    <w:rsid w:val="004D088E"/>
    <w:rsid w:val="004D4F06"/>
    <w:rsid w:val="005225F1"/>
    <w:rsid w:val="00531253"/>
    <w:rsid w:val="00540B36"/>
    <w:rsid w:val="005545A4"/>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2033"/>
    <w:rsid w:val="007253B3"/>
    <w:rsid w:val="00731D46"/>
    <w:rsid w:val="00734BAD"/>
    <w:rsid w:val="00752C57"/>
    <w:rsid w:val="00781733"/>
    <w:rsid w:val="007C5CF9"/>
    <w:rsid w:val="007D340B"/>
    <w:rsid w:val="007D685A"/>
    <w:rsid w:val="007E6392"/>
    <w:rsid w:val="007F3C25"/>
    <w:rsid w:val="00811F2D"/>
    <w:rsid w:val="00815938"/>
    <w:rsid w:val="008226BA"/>
    <w:rsid w:val="00827DA6"/>
    <w:rsid w:val="00835103"/>
    <w:rsid w:val="00854416"/>
    <w:rsid w:val="00866F54"/>
    <w:rsid w:val="00883FF2"/>
    <w:rsid w:val="0089293E"/>
    <w:rsid w:val="00893E6C"/>
    <w:rsid w:val="008D47A5"/>
    <w:rsid w:val="008D7BC7"/>
    <w:rsid w:val="0090104C"/>
    <w:rsid w:val="0095126C"/>
    <w:rsid w:val="00982B10"/>
    <w:rsid w:val="009C0267"/>
    <w:rsid w:val="009E5354"/>
    <w:rsid w:val="009F40BA"/>
    <w:rsid w:val="00A10F1E"/>
    <w:rsid w:val="00A12A0C"/>
    <w:rsid w:val="00A365D5"/>
    <w:rsid w:val="00A41DB8"/>
    <w:rsid w:val="00A43094"/>
    <w:rsid w:val="00A53361"/>
    <w:rsid w:val="00A5786D"/>
    <w:rsid w:val="00A60191"/>
    <w:rsid w:val="00A81609"/>
    <w:rsid w:val="00A85237"/>
    <w:rsid w:val="00AB07C5"/>
    <w:rsid w:val="00AB4708"/>
    <w:rsid w:val="00AE1FDF"/>
    <w:rsid w:val="00AE3042"/>
    <w:rsid w:val="00B03B29"/>
    <w:rsid w:val="00B16C8F"/>
    <w:rsid w:val="00B24673"/>
    <w:rsid w:val="00B26226"/>
    <w:rsid w:val="00B32FA4"/>
    <w:rsid w:val="00B36F46"/>
    <w:rsid w:val="00B47B13"/>
    <w:rsid w:val="00B53BE4"/>
    <w:rsid w:val="00B6063F"/>
    <w:rsid w:val="00B80A7D"/>
    <w:rsid w:val="00B9042A"/>
    <w:rsid w:val="00BA0855"/>
    <w:rsid w:val="00BA65AD"/>
    <w:rsid w:val="00BC7696"/>
    <w:rsid w:val="00C2671D"/>
    <w:rsid w:val="00C563AA"/>
    <w:rsid w:val="00C71FF0"/>
    <w:rsid w:val="00C77259"/>
    <w:rsid w:val="00C97E2D"/>
    <w:rsid w:val="00D043D7"/>
    <w:rsid w:val="00D117FB"/>
    <w:rsid w:val="00D23C2E"/>
    <w:rsid w:val="00D61EC8"/>
    <w:rsid w:val="00D777D6"/>
    <w:rsid w:val="00D93516"/>
    <w:rsid w:val="00DA7F4C"/>
    <w:rsid w:val="00DC3118"/>
    <w:rsid w:val="00DC5F94"/>
    <w:rsid w:val="00DE152F"/>
    <w:rsid w:val="00DE293B"/>
    <w:rsid w:val="00E00F32"/>
    <w:rsid w:val="00E05626"/>
    <w:rsid w:val="00E25B2F"/>
    <w:rsid w:val="00E272CC"/>
    <w:rsid w:val="00E373A5"/>
    <w:rsid w:val="00E66A4D"/>
    <w:rsid w:val="00E72B1C"/>
    <w:rsid w:val="00E96169"/>
    <w:rsid w:val="00F0780F"/>
    <w:rsid w:val="00F16D54"/>
    <w:rsid w:val="00F5463C"/>
    <w:rsid w:val="00F6015C"/>
    <w:rsid w:val="00F62142"/>
    <w:rsid w:val="00F75715"/>
    <w:rsid w:val="00F82FE0"/>
    <w:rsid w:val="00FA2440"/>
    <w:rsid w:val="00FB2E2F"/>
    <w:rsid w:val="00FB45C8"/>
    <w:rsid w:val="00FD300A"/>
    <w:rsid w:val="00FF137F"/>
    <w:rsid w:val="00FF6959"/>
    <w:rsid w:val="00FF6C14"/>
    <w:rsid w:val="01770FE7"/>
    <w:rsid w:val="01BE6316"/>
    <w:rsid w:val="03B32E91"/>
    <w:rsid w:val="08862002"/>
    <w:rsid w:val="08BF3CCB"/>
    <w:rsid w:val="167F2DB9"/>
    <w:rsid w:val="16A64CB6"/>
    <w:rsid w:val="217F35A7"/>
    <w:rsid w:val="24E73B1F"/>
    <w:rsid w:val="26F03C06"/>
    <w:rsid w:val="27003108"/>
    <w:rsid w:val="28B05F2C"/>
    <w:rsid w:val="2A547683"/>
    <w:rsid w:val="2AEA0BFE"/>
    <w:rsid w:val="2F8765EB"/>
    <w:rsid w:val="34AE0083"/>
    <w:rsid w:val="35B54899"/>
    <w:rsid w:val="4161349C"/>
    <w:rsid w:val="42E20386"/>
    <w:rsid w:val="48E85024"/>
    <w:rsid w:val="57964064"/>
    <w:rsid w:val="5CFA0DD0"/>
    <w:rsid w:val="5E901EE1"/>
    <w:rsid w:val="5F280DFD"/>
    <w:rsid w:val="62AD63D1"/>
    <w:rsid w:val="667765BF"/>
    <w:rsid w:val="67AC7233"/>
    <w:rsid w:val="68FF0B2F"/>
    <w:rsid w:val="6A9F5C9C"/>
    <w:rsid w:val="6B7A0BB3"/>
    <w:rsid w:val="6F084152"/>
    <w:rsid w:val="6F5059CE"/>
    <w:rsid w:val="71D50CAD"/>
    <w:rsid w:val="71FF21D4"/>
    <w:rsid w:val="7775238E"/>
    <w:rsid w:val="7A8638D9"/>
    <w:rsid w:val="7DEC45C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77D6"/>
    <w:pPr>
      <w:widowControl w:val="0"/>
      <w:spacing w:before="120" w:after="120" w:line="560" w:lineRule="exact"/>
      <w:ind w:firstLineChars="200" w:firstLine="200"/>
      <w:jc w:val="both"/>
    </w:pPr>
    <w:rPr>
      <w:rFonts w:ascii="??" w:hAnsi="??"/>
      <w:szCs w:val="21"/>
    </w:rPr>
  </w:style>
  <w:style w:type="paragraph" w:styleId="Heading1">
    <w:name w:val="heading 1"/>
    <w:basedOn w:val="Normal"/>
    <w:next w:val="Normal"/>
    <w:link w:val="Heading1Char"/>
    <w:uiPriority w:val="99"/>
    <w:qFormat/>
    <w:rsid w:val="00D777D6"/>
    <w:pPr>
      <w:keepNext/>
      <w:keepLines/>
      <w:spacing w:before="340" w:after="330" w:line="578" w:lineRule="auto"/>
      <w:outlineLvl w:val="0"/>
    </w:pPr>
    <w:rPr>
      <w:rFonts w:ascii="Times New Roman" w:eastAsia="黑体" w:hAnsi="Times New Roman" w:cs="Arial"/>
      <w:b/>
      <w:bCs/>
      <w:kern w:val="44"/>
      <w:sz w:val="28"/>
      <w:szCs w:val="44"/>
    </w:rPr>
  </w:style>
  <w:style w:type="paragraph" w:styleId="Heading2">
    <w:name w:val="heading 2"/>
    <w:basedOn w:val="Normal"/>
    <w:next w:val="Normal"/>
    <w:link w:val="Heading2Char"/>
    <w:uiPriority w:val="99"/>
    <w:qFormat/>
    <w:rsid w:val="00D777D6"/>
    <w:pPr>
      <w:keepNext/>
      <w:keepLines/>
      <w:spacing w:before="260" w:after="260" w:line="416" w:lineRule="auto"/>
      <w:outlineLvl w:val="1"/>
    </w:pPr>
    <w:rPr>
      <w:rFonts w:ascii="?? Light" w:hAnsi="?? Light"/>
      <w:b/>
      <w:bCs/>
      <w:sz w:val="32"/>
      <w:szCs w:val="32"/>
    </w:rPr>
  </w:style>
  <w:style w:type="paragraph" w:styleId="Heading3">
    <w:name w:val="heading 3"/>
    <w:basedOn w:val="Normal"/>
    <w:next w:val="Normal"/>
    <w:link w:val="Heading3Char"/>
    <w:uiPriority w:val="99"/>
    <w:qFormat/>
    <w:rsid w:val="00D777D6"/>
    <w:pPr>
      <w:keepNext/>
      <w:keepLines/>
      <w:spacing w:before="260" w:after="260" w:line="416" w:lineRule="auto"/>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777D6"/>
    <w:rPr>
      <w:rFonts w:ascii="Times New Roman" w:eastAsia="黑体" w:hAnsi="Times New Roman" w:cs="Arial"/>
      <w:b/>
      <w:bCs/>
      <w:kern w:val="44"/>
      <w:sz w:val="44"/>
      <w:szCs w:val="44"/>
    </w:rPr>
  </w:style>
  <w:style w:type="character" w:customStyle="1" w:styleId="Heading2Char">
    <w:name w:val="Heading 2 Char"/>
    <w:basedOn w:val="DefaultParagraphFont"/>
    <w:link w:val="Heading2"/>
    <w:uiPriority w:val="99"/>
    <w:locked/>
    <w:rsid w:val="00D777D6"/>
    <w:rPr>
      <w:rFonts w:ascii="?? Light" w:eastAsia="Times New Roman" w:hAnsi="?? Light" w:cs="Times New Roman"/>
      <w:b/>
      <w:bCs/>
      <w:sz w:val="32"/>
      <w:szCs w:val="32"/>
    </w:rPr>
  </w:style>
  <w:style w:type="character" w:customStyle="1" w:styleId="Heading3Char">
    <w:name w:val="Heading 3 Char"/>
    <w:basedOn w:val="DefaultParagraphFont"/>
    <w:link w:val="Heading3"/>
    <w:uiPriority w:val="99"/>
    <w:semiHidden/>
    <w:locked/>
    <w:rsid w:val="00D777D6"/>
    <w:rPr>
      <w:rFonts w:cs="Times New Roman"/>
      <w:b/>
      <w:bCs/>
      <w:sz w:val="32"/>
      <w:szCs w:val="32"/>
    </w:rPr>
  </w:style>
  <w:style w:type="paragraph" w:styleId="CommentText">
    <w:name w:val="annotation text"/>
    <w:basedOn w:val="Normal"/>
    <w:link w:val="CommentTextChar"/>
    <w:uiPriority w:val="99"/>
    <w:semiHidden/>
    <w:rsid w:val="00D777D6"/>
    <w:pPr>
      <w:jc w:val="left"/>
    </w:pPr>
  </w:style>
  <w:style w:type="character" w:customStyle="1" w:styleId="CommentTextChar">
    <w:name w:val="Comment Text Char"/>
    <w:basedOn w:val="DefaultParagraphFont"/>
    <w:link w:val="CommentText"/>
    <w:uiPriority w:val="99"/>
    <w:semiHidden/>
    <w:rsid w:val="00B92522"/>
    <w:rPr>
      <w:rFonts w:ascii="??" w:hAnsi="??"/>
      <w:szCs w:val="21"/>
    </w:rPr>
  </w:style>
  <w:style w:type="paragraph" w:styleId="BodyText">
    <w:name w:val="Body Text"/>
    <w:basedOn w:val="Normal"/>
    <w:link w:val="BodyTextChar"/>
    <w:uiPriority w:val="99"/>
    <w:rsid w:val="00D777D6"/>
    <w:rPr>
      <w:rFonts w:ascii="仿宋" w:eastAsia="仿宋" w:hAnsi="仿宋" w:cs="仿宋"/>
      <w:sz w:val="28"/>
      <w:szCs w:val="28"/>
      <w:lang w:val="zh-CN"/>
    </w:rPr>
  </w:style>
  <w:style w:type="character" w:customStyle="1" w:styleId="BodyTextChar">
    <w:name w:val="Body Text Char"/>
    <w:basedOn w:val="DefaultParagraphFont"/>
    <w:link w:val="BodyText"/>
    <w:uiPriority w:val="99"/>
    <w:semiHidden/>
    <w:rsid w:val="00B92522"/>
    <w:rPr>
      <w:rFonts w:ascii="??" w:hAnsi="??"/>
      <w:szCs w:val="21"/>
    </w:rPr>
  </w:style>
  <w:style w:type="paragraph" w:styleId="TOC3">
    <w:name w:val="toc 3"/>
    <w:basedOn w:val="Normal"/>
    <w:next w:val="Normal"/>
    <w:uiPriority w:val="99"/>
    <w:semiHidden/>
    <w:rsid w:val="00D777D6"/>
    <w:rPr>
      <w:rFonts w:eastAsia="仿宋_GB2312"/>
      <w:sz w:val="28"/>
    </w:rPr>
  </w:style>
  <w:style w:type="paragraph" w:styleId="BalloonText">
    <w:name w:val="Balloon Text"/>
    <w:basedOn w:val="Normal"/>
    <w:link w:val="BalloonTextChar"/>
    <w:uiPriority w:val="99"/>
    <w:semiHidden/>
    <w:rsid w:val="00D777D6"/>
    <w:rPr>
      <w:sz w:val="18"/>
      <w:szCs w:val="18"/>
    </w:rPr>
  </w:style>
  <w:style w:type="character" w:customStyle="1" w:styleId="BalloonTextChar">
    <w:name w:val="Balloon Text Char"/>
    <w:basedOn w:val="DefaultParagraphFont"/>
    <w:link w:val="BalloonText"/>
    <w:uiPriority w:val="99"/>
    <w:semiHidden/>
    <w:locked/>
    <w:rsid w:val="00D777D6"/>
    <w:rPr>
      <w:rFonts w:cs="Times New Roman"/>
      <w:sz w:val="18"/>
      <w:szCs w:val="18"/>
    </w:rPr>
  </w:style>
  <w:style w:type="paragraph" w:styleId="Footer">
    <w:name w:val="footer"/>
    <w:basedOn w:val="Normal"/>
    <w:link w:val="FooterChar"/>
    <w:uiPriority w:val="99"/>
    <w:rsid w:val="00D777D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777D6"/>
    <w:rPr>
      <w:rFonts w:cs="Times New Roman"/>
      <w:sz w:val="18"/>
      <w:szCs w:val="18"/>
    </w:rPr>
  </w:style>
  <w:style w:type="paragraph" w:styleId="Header">
    <w:name w:val="header"/>
    <w:basedOn w:val="Normal"/>
    <w:link w:val="HeaderChar"/>
    <w:uiPriority w:val="99"/>
    <w:rsid w:val="00D777D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777D6"/>
    <w:rPr>
      <w:rFonts w:cs="Times New Roman"/>
      <w:sz w:val="18"/>
      <w:szCs w:val="18"/>
    </w:rPr>
  </w:style>
  <w:style w:type="paragraph" w:styleId="TOC1">
    <w:name w:val="toc 1"/>
    <w:basedOn w:val="Normal"/>
    <w:next w:val="Normal"/>
    <w:uiPriority w:val="99"/>
    <w:rsid w:val="00D777D6"/>
    <w:rPr>
      <w:rFonts w:eastAsia="仿宋_GB2312"/>
      <w:sz w:val="28"/>
    </w:rPr>
  </w:style>
  <w:style w:type="paragraph" w:styleId="TOC2">
    <w:name w:val="toc 2"/>
    <w:basedOn w:val="Normal"/>
    <w:next w:val="Normal"/>
    <w:uiPriority w:val="99"/>
    <w:rsid w:val="00D777D6"/>
    <w:rPr>
      <w:rFonts w:eastAsia="仿宋_GB2312"/>
      <w:sz w:val="28"/>
    </w:rPr>
  </w:style>
  <w:style w:type="paragraph" w:styleId="NormalWeb">
    <w:name w:val="Normal (Web)"/>
    <w:basedOn w:val="Normal"/>
    <w:uiPriority w:val="99"/>
    <w:rsid w:val="00D777D6"/>
    <w:pPr>
      <w:widowControl/>
      <w:spacing w:before="100" w:beforeAutospacing="1" w:after="100" w:afterAutospacing="1"/>
      <w:jc w:val="left"/>
    </w:pPr>
    <w:rPr>
      <w:rFonts w:ascii="宋体" w:hAnsi="宋体" w:cs="宋体"/>
      <w:kern w:val="0"/>
      <w:sz w:val="24"/>
      <w:szCs w:val="24"/>
    </w:rPr>
  </w:style>
  <w:style w:type="table" w:styleId="TableGrid">
    <w:name w:val="Table Grid"/>
    <w:basedOn w:val="TableNormal"/>
    <w:uiPriority w:val="99"/>
    <w:rsid w:val="00D777D6"/>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D777D6"/>
    <w:rPr>
      <w:rFonts w:ascii="Times New Roman" w:eastAsia="宋体" w:hAnsi="Times New Roman" w:cs="Times New Roman"/>
      <w:b/>
      <w:bCs/>
    </w:rPr>
  </w:style>
  <w:style w:type="character" w:styleId="Hyperlink">
    <w:name w:val="Hyperlink"/>
    <w:basedOn w:val="DefaultParagraphFont"/>
    <w:uiPriority w:val="99"/>
    <w:rsid w:val="00D777D6"/>
    <w:rPr>
      <w:rFonts w:cs="Times New Roman"/>
      <w:color w:val="0563C1"/>
      <w:u w:val="single"/>
    </w:rPr>
  </w:style>
  <w:style w:type="paragraph" w:customStyle="1" w:styleId="Char">
    <w:name w:val="Char"/>
    <w:basedOn w:val="Normal"/>
    <w:uiPriority w:val="99"/>
    <w:rsid w:val="00D777D6"/>
    <w:pPr>
      <w:widowControl/>
      <w:spacing w:after="160" w:line="240" w:lineRule="exact"/>
      <w:jc w:val="left"/>
    </w:pPr>
    <w:rPr>
      <w:rFonts w:ascii="Times New Roman" w:hAnsi="Times New Roman"/>
      <w:szCs w:val="22"/>
    </w:rPr>
  </w:style>
  <w:style w:type="paragraph" w:styleId="ListParagraph">
    <w:name w:val="List Paragraph"/>
    <w:basedOn w:val="Normal"/>
    <w:uiPriority w:val="99"/>
    <w:qFormat/>
    <w:rsid w:val="00D777D6"/>
    <w:pPr>
      <w:ind w:firstLine="420"/>
    </w:pPr>
  </w:style>
  <w:style w:type="paragraph" w:customStyle="1" w:styleId="1">
    <w:name w:val="标题1"/>
    <w:basedOn w:val="Heading1"/>
    <w:uiPriority w:val="99"/>
    <w:rsid w:val="00D777D6"/>
    <w:pPr>
      <w:spacing w:before="120" w:after="120" w:line="500" w:lineRule="exact"/>
    </w:pPr>
    <w:rPr>
      <w:rFonts w:cs="Times New Roman"/>
      <w:sz w:val="32"/>
      <w:szCs w:val="32"/>
    </w:rPr>
  </w:style>
  <w:style w:type="paragraph" w:customStyle="1" w:styleId="2">
    <w:name w:val="标题2"/>
    <w:basedOn w:val="Heading2"/>
    <w:uiPriority w:val="99"/>
    <w:rsid w:val="00D777D6"/>
    <w:pPr>
      <w:numPr>
        <w:numId w:val="1"/>
      </w:numPr>
      <w:spacing w:before="120" w:after="120" w:line="500" w:lineRule="exact"/>
    </w:pPr>
    <w:rPr>
      <w:rFonts w:ascii="仿宋_GB2312" w:eastAsia="仿宋_GB2312"/>
    </w:rPr>
  </w:style>
  <w:style w:type="paragraph" w:customStyle="1" w:styleId="TOC10">
    <w:name w:val="TOC 标题1"/>
    <w:basedOn w:val="Heading1"/>
    <w:next w:val="Normal"/>
    <w:uiPriority w:val="99"/>
    <w:rsid w:val="00D777D6"/>
    <w:pPr>
      <w:widowControl/>
      <w:spacing w:before="240" w:after="0" w:line="259" w:lineRule="auto"/>
      <w:jc w:val="left"/>
      <w:outlineLvl w:val="9"/>
    </w:pPr>
    <w:rPr>
      <w:rFonts w:ascii="?? Light" w:eastAsia="宋体" w:hAnsi="?? Light" w:cs="Times New Roman"/>
      <w:b w:val="0"/>
      <w:bCs w:val="0"/>
      <w:color w:val="2F5496"/>
      <w:kern w:val="0"/>
      <w:sz w:val="32"/>
      <w:szCs w:val="32"/>
    </w:rPr>
  </w:style>
  <w:style w:type="character" w:customStyle="1" w:styleId="Char0">
    <w:name w:val="闻政正文 Char"/>
    <w:link w:val="a"/>
    <w:uiPriority w:val="99"/>
    <w:locked/>
    <w:rsid w:val="00D777D6"/>
    <w:rPr>
      <w:rFonts w:ascii="Times New Roman" w:eastAsia="仿宋_GB2312" w:hAnsi="Times New Roman"/>
      <w:sz w:val="28"/>
    </w:rPr>
  </w:style>
  <w:style w:type="paragraph" w:customStyle="1" w:styleId="a">
    <w:name w:val="闻政正文"/>
    <w:basedOn w:val="Normal"/>
    <w:link w:val="Char0"/>
    <w:uiPriority w:val="99"/>
    <w:rsid w:val="00D777D6"/>
    <w:pPr>
      <w:spacing w:line="500" w:lineRule="exact"/>
      <w:ind w:firstLine="560"/>
    </w:pPr>
    <w:rPr>
      <w:rFonts w:ascii="Times New Roman" w:eastAsia="仿宋_GB2312" w:hAnsi="Times New Roman"/>
      <w:kern w:val="0"/>
      <w:sz w:val="28"/>
      <w:szCs w:val="28"/>
    </w:rPr>
  </w:style>
  <w:style w:type="character" w:customStyle="1" w:styleId="Char1">
    <w:name w:val="闻政表 Char"/>
    <w:link w:val="a0"/>
    <w:uiPriority w:val="99"/>
    <w:locked/>
    <w:rsid w:val="00D777D6"/>
    <w:rPr>
      <w:rFonts w:ascii="Times New Roman" w:eastAsia="仿宋_GB2312" w:hAnsi="Times New Roman"/>
      <w:b/>
      <w:sz w:val="28"/>
    </w:rPr>
  </w:style>
  <w:style w:type="paragraph" w:customStyle="1" w:styleId="a0">
    <w:name w:val="闻政表"/>
    <w:basedOn w:val="Normal"/>
    <w:link w:val="Char1"/>
    <w:uiPriority w:val="99"/>
    <w:rsid w:val="00D777D6"/>
    <w:pPr>
      <w:spacing w:before="60" w:after="60"/>
      <w:jc w:val="center"/>
    </w:pPr>
    <w:rPr>
      <w:rFonts w:ascii="Times New Roman" w:eastAsia="仿宋_GB2312" w:hAnsi="Times New Roman"/>
      <w:b/>
      <w:kern w:val="0"/>
      <w:sz w:val="24"/>
      <w:szCs w:val="28"/>
    </w:rPr>
  </w:style>
  <w:style w:type="character" w:customStyle="1" w:styleId="3Char">
    <w:name w:val="闻政标题3 Char"/>
    <w:link w:val="3"/>
    <w:uiPriority w:val="99"/>
    <w:locked/>
    <w:rsid w:val="00D777D6"/>
    <w:rPr>
      <w:rFonts w:ascii="黑体" w:eastAsia="黑体" w:hAnsi="黑体"/>
      <w:sz w:val="32"/>
    </w:rPr>
  </w:style>
  <w:style w:type="paragraph" w:customStyle="1" w:styleId="3">
    <w:name w:val="闻政标题3"/>
    <w:basedOn w:val="Heading3"/>
    <w:link w:val="3Char"/>
    <w:uiPriority w:val="99"/>
    <w:rsid w:val="00D777D6"/>
    <w:pPr>
      <w:spacing w:before="120" w:after="60" w:line="500" w:lineRule="exact"/>
      <w:jc w:val="left"/>
      <w:outlineLvl w:val="0"/>
    </w:pPr>
    <w:rPr>
      <w:rFonts w:ascii="黑体" w:eastAsia="黑体" w:hAnsi="黑体"/>
      <w:b w:val="0"/>
      <w:kern w:val="0"/>
    </w:rPr>
  </w:style>
  <w:style w:type="paragraph" w:customStyle="1" w:styleId="Bodytext1">
    <w:name w:val="Body text|1"/>
    <w:basedOn w:val="Normal"/>
    <w:link w:val="Bodytext10"/>
    <w:uiPriority w:val="99"/>
    <w:rsid w:val="00D777D6"/>
    <w:pPr>
      <w:spacing w:after="40" w:line="334" w:lineRule="auto"/>
    </w:pPr>
    <w:rPr>
      <w:rFonts w:ascii="MingLiUfalt" w:eastAsia="MingLiUfalt" w:hAnsi="MingLiUfalt" w:cs="MingLiUfalt"/>
      <w:sz w:val="20"/>
      <w:szCs w:val="20"/>
      <w:lang w:val="zh-TW" w:eastAsia="zh-TW"/>
    </w:rPr>
  </w:style>
  <w:style w:type="character" w:customStyle="1" w:styleId="Bodytext10">
    <w:name w:val="Body text|1_"/>
    <w:basedOn w:val="DefaultParagraphFont"/>
    <w:link w:val="Bodytext1"/>
    <w:uiPriority w:val="99"/>
    <w:locked/>
    <w:rsid w:val="00D777D6"/>
    <w:rPr>
      <w:rFonts w:ascii="MingLiUfalt" w:eastAsia="MingLiUfalt" w:hAnsi="MingLiUfalt" w:cs="MingLiUfalt"/>
      <w:sz w:val="20"/>
      <w:szCs w:val="20"/>
      <w:lang w:val="zh-TW" w:eastAsia="zh-T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70</TotalTime>
  <Pages>14</Pages>
  <Words>845</Words>
  <Characters>4822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subject/>
  <dc:creator>ThinkPad</dc:creator>
  <cp:keywords/>
  <dc:description/>
  <cp:lastModifiedBy>赵丽</cp:lastModifiedBy>
  <cp:revision>93</cp:revision>
  <dcterms:created xsi:type="dcterms:W3CDTF">2019-11-22T05:12:00Z</dcterms:created>
  <dcterms:modified xsi:type="dcterms:W3CDTF">2020-09-23T12:14:00Z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