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bookmarkStart w:id="8" w:name="_GoBack"/>
      <w:bookmarkEnd w:id="8"/>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喀什地区叶城县人民武装部民兵应急连训练补助项目支出绩效评价报告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项目名称：民兵应急连训练补助项目</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实施单位：叶城县人民武装部</w:t>
      </w:r>
    </w:p>
    <w:p>
      <w:pPr>
        <w:autoSpaceDE w:val="0"/>
        <w:autoSpaceDN w:val="0"/>
        <w:spacing w:line="540" w:lineRule="exact"/>
        <w:ind w:firstLine="712" w:firstLineChars="200"/>
        <w:rPr>
          <w:rFonts w:ascii="仿宋_GB2312" w:hAnsi="仿宋" w:eastAsia="仿宋_GB2312"/>
          <w:spacing w:val="-2"/>
          <w:sz w:val="36"/>
          <w:szCs w:val="36"/>
        </w:rPr>
      </w:pPr>
      <w:r>
        <w:rPr>
          <w:rFonts w:hint="eastAsia" w:ascii="仿宋_GB2312" w:hAnsi="仿宋" w:eastAsia="仿宋_GB2312"/>
          <w:spacing w:val="-2"/>
          <w:sz w:val="36"/>
          <w:szCs w:val="36"/>
        </w:rPr>
        <w:t>评价部门：叶城县人民武装部</w:t>
      </w:r>
    </w:p>
    <w:p>
      <w:pPr>
        <w:autoSpaceDE w:val="0"/>
        <w:autoSpaceDN w:val="0"/>
        <w:spacing w:line="540" w:lineRule="exact"/>
        <w:ind w:firstLine="712" w:firstLineChars="200"/>
        <w:rPr>
          <w:rFonts w:ascii="仿宋_GB2312" w:hAnsi="仿宋" w:eastAsia="仿宋_GB2312"/>
          <w:spacing w:val="-2"/>
          <w:sz w:val="36"/>
          <w:szCs w:val="36"/>
        </w:rPr>
      </w:pPr>
    </w:p>
    <w:p>
      <w:pPr>
        <w:autoSpaceDE w:val="0"/>
        <w:autoSpaceDN w:val="0"/>
        <w:spacing w:line="540" w:lineRule="exact"/>
        <w:ind w:firstLine="2136" w:firstLineChars="600"/>
        <w:rPr>
          <w:rFonts w:ascii="仿宋_GB2312" w:hAnsi="仿宋" w:eastAsia="仿宋_GB2312"/>
          <w:spacing w:val="-2"/>
          <w:sz w:val="36"/>
          <w:szCs w:val="36"/>
        </w:rPr>
      </w:pPr>
    </w:p>
    <w:p>
      <w:pPr>
        <w:autoSpaceDE w:val="0"/>
        <w:autoSpaceDN w:val="0"/>
        <w:spacing w:line="540" w:lineRule="exact"/>
        <w:ind w:firstLine="2848" w:firstLineChars="800"/>
        <w:rPr>
          <w:rFonts w:ascii="仿宋_GB2312" w:hAnsi="仿宋" w:eastAsia="仿宋_GB2312"/>
          <w:spacing w:val="-2"/>
          <w:sz w:val="36"/>
          <w:szCs w:val="36"/>
        </w:rPr>
      </w:pPr>
      <w:r>
        <w:rPr>
          <w:rFonts w:hint="eastAsia" w:ascii="仿宋_GB2312" w:hAnsi="仿宋" w:eastAsia="仿宋_GB2312"/>
          <w:spacing w:val="-2"/>
          <w:sz w:val="36"/>
          <w:szCs w:val="36"/>
        </w:rPr>
        <w:t>二零二零年四月</w:t>
      </w:r>
    </w:p>
    <w:p>
      <w:pPr>
        <w:spacing w:before="120" w:beforeLines="50" w:line="24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kern w:val="0"/>
          <w:sz w:val="44"/>
          <w:szCs w:val="44"/>
          <w:shd w:val="clear" w:color="auto" w:fill="FFFFFF"/>
        </w:rPr>
      </w:pPr>
    </w:p>
    <w:p>
      <w:pPr>
        <w:spacing w:before="120" w:beforeLines="50" w:after="120" w:afterLines="50" w:line="600" w:lineRule="exact"/>
        <w:jc w:val="center"/>
        <w:rPr>
          <w:rFonts w:ascii="方正小标宋简体" w:hAnsi="仿宋_GB2312" w:eastAsia="方正小标宋简体" w:cs="仿宋_GB2312"/>
          <w:kern w:val="0"/>
          <w:sz w:val="44"/>
          <w:szCs w:val="44"/>
          <w:shd w:val="clear" w:color="auto" w:fill="FFFFFF"/>
        </w:rPr>
      </w:pPr>
    </w:p>
    <w:p>
      <w:pPr>
        <w:spacing w:before="120" w:beforeLines="50" w:after="120" w:afterLines="50" w:line="600" w:lineRule="exact"/>
        <w:jc w:val="center"/>
        <w:rPr>
          <w:rFonts w:ascii="方正小标宋简体" w:hAnsi="仿宋_GB2312" w:eastAsia="方正小标宋简体" w:cs="仿宋_GB2312"/>
          <w:kern w:val="0"/>
          <w:sz w:val="44"/>
          <w:szCs w:val="44"/>
          <w:shd w:val="clear" w:color="auto" w:fill="FFFFFF"/>
        </w:rPr>
      </w:pPr>
    </w:p>
    <w:p>
      <w:pPr>
        <w:pStyle w:val="26"/>
        <w:numPr>
          <w:ilvl w:val="0"/>
          <w:numId w:val="2"/>
        </w:numPr>
        <w:ind w:firstLineChars="0"/>
      </w:pPr>
      <w:r>
        <w:rPr>
          <w:rFonts w:hint="eastAsia"/>
        </w:rPr>
        <w:t>基本情况</w:t>
      </w:r>
    </w:p>
    <w:p>
      <w:pPr>
        <w:pStyle w:val="27"/>
        <w:ind w:left="0" w:firstLine="643" w:firstLineChars="200"/>
      </w:pPr>
      <w:bookmarkStart w:id="0" w:name="_Toc26401549"/>
      <w:r>
        <w:rPr>
          <w:rFonts w:hint="eastAsia"/>
        </w:rPr>
        <w:t>项目概况</w:t>
      </w:r>
      <w:bookmarkEnd w:id="0"/>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民兵应急连训练补助项目是根据喀什军分区《下发分区〈</w:t>
      </w:r>
      <w:r>
        <w:rPr>
          <w:rFonts w:ascii="仿宋_GB2312" w:hAnsi="仿宋" w:eastAsia="仿宋_GB2312" w:cs="宋体"/>
          <w:sz w:val="32"/>
          <w:szCs w:val="32"/>
        </w:rPr>
        <w:t>2019</w:t>
      </w:r>
      <w:r>
        <w:rPr>
          <w:rFonts w:hint="eastAsia" w:ascii="仿宋_GB2312" w:hAnsi="仿宋" w:eastAsia="仿宋_GB2312" w:cs="宋体"/>
          <w:sz w:val="32"/>
          <w:szCs w:val="32"/>
        </w:rPr>
        <w:t>年半年军事考核实施方案〉的通知》，加强国防后备力量建设，由叶城县人民武装部组织实施，对我县喀格勒克镇民兵应急连和巴仁乡民兵应急连共计</w:t>
      </w:r>
      <w:r>
        <w:rPr>
          <w:rFonts w:ascii="仿宋_GB2312" w:hAnsi="仿宋" w:eastAsia="仿宋_GB2312" w:cs="宋体"/>
          <w:sz w:val="32"/>
          <w:szCs w:val="32"/>
        </w:rPr>
        <w:t>95</w:t>
      </w:r>
      <w:r>
        <w:rPr>
          <w:rFonts w:hint="eastAsia" w:ascii="仿宋_GB2312" w:hAnsi="仿宋" w:eastAsia="仿宋_GB2312" w:cs="宋体"/>
          <w:sz w:val="32"/>
          <w:szCs w:val="32"/>
        </w:rPr>
        <w:t>人进行为期</w:t>
      </w:r>
      <w:r>
        <w:rPr>
          <w:rFonts w:ascii="仿宋_GB2312" w:hAnsi="仿宋" w:eastAsia="仿宋_GB2312" w:cs="宋体"/>
          <w:sz w:val="32"/>
          <w:szCs w:val="32"/>
        </w:rPr>
        <w:t>12</w:t>
      </w:r>
      <w:r>
        <w:rPr>
          <w:rFonts w:hint="eastAsia" w:ascii="仿宋_GB2312" w:hAnsi="仿宋" w:eastAsia="仿宋_GB2312" w:cs="宋体"/>
          <w:sz w:val="32"/>
          <w:szCs w:val="32"/>
        </w:rPr>
        <w:t>天培训。</w:t>
      </w:r>
    </w:p>
    <w:p>
      <w:pPr>
        <w:pStyle w:val="25"/>
        <w:numPr>
          <w:ilvl w:val="0"/>
          <w:numId w:val="3"/>
        </w:numPr>
        <w:spacing w:line="560" w:lineRule="exact"/>
        <w:ind w:left="0" w:firstLine="64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根据喀什军分区《下发分区〈</w:t>
      </w:r>
      <w:r>
        <w:rPr>
          <w:rFonts w:ascii="仿宋_GB2312" w:hAnsi="仿宋" w:eastAsia="仿宋_GB2312" w:cs="宋体"/>
          <w:sz w:val="32"/>
          <w:szCs w:val="32"/>
        </w:rPr>
        <w:t>2019</w:t>
      </w:r>
      <w:r>
        <w:rPr>
          <w:rFonts w:hint="eastAsia" w:ascii="仿宋_GB2312" w:hAnsi="仿宋" w:eastAsia="仿宋_GB2312" w:cs="宋体"/>
          <w:sz w:val="32"/>
          <w:szCs w:val="32"/>
        </w:rPr>
        <w:t>年半年军事考核实施方案〉的通知》，叶城县人民武装部《关于基层武装部长、专武干部和民兵应急连集训的请示》和</w:t>
      </w:r>
      <w:r>
        <w:rPr>
          <w:rFonts w:ascii="仿宋_GB2312" w:hAnsi="仿宋" w:eastAsia="仿宋_GB2312" w:cs="宋体"/>
          <w:sz w:val="32"/>
          <w:szCs w:val="32"/>
        </w:rPr>
        <w:t>5</w:t>
      </w:r>
      <w:r>
        <w:rPr>
          <w:rFonts w:hint="eastAsia" w:ascii="仿宋_GB2312" w:hAnsi="仿宋" w:eastAsia="仿宋_GB2312" w:cs="宋体"/>
          <w:sz w:val="32"/>
          <w:szCs w:val="32"/>
        </w:rPr>
        <w:t>月</w:t>
      </w:r>
      <w:r>
        <w:rPr>
          <w:rFonts w:ascii="仿宋_GB2312" w:hAnsi="仿宋" w:eastAsia="仿宋_GB2312" w:cs="宋体"/>
          <w:sz w:val="32"/>
          <w:szCs w:val="32"/>
        </w:rPr>
        <w:t>29</w:t>
      </w:r>
      <w:r>
        <w:rPr>
          <w:rFonts w:hint="eastAsia" w:ascii="仿宋_GB2312" w:hAnsi="仿宋" w:eastAsia="仿宋_GB2312" w:cs="宋体"/>
          <w:sz w:val="32"/>
          <w:szCs w:val="32"/>
        </w:rPr>
        <w:t>日县财经领导小组会议研究的批复进行了立项，以建设提高民兵整体素质为目标，确保我县在军分区半年军事考核中取得好成绩。</w:t>
      </w:r>
    </w:p>
    <w:p>
      <w:pPr>
        <w:pStyle w:val="25"/>
        <w:numPr>
          <w:ilvl w:val="0"/>
          <w:numId w:val="3"/>
        </w:numPr>
        <w:spacing w:line="560" w:lineRule="exact"/>
        <w:ind w:left="0" w:firstLine="64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本项目的主管部门为叶城县人民政府</w:t>
      </w:r>
      <w:r>
        <w:rPr>
          <w:rFonts w:ascii="仿宋_GB2312" w:hAnsi="仿宋" w:eastAsia="仿宋_GB2312" w:cs="宋体"/>
          <w:sz w:val="32"/>
          <w:szCs w:val="32"/>
        </w:rPr>
        <w:t>,</w:t>
      </w:r>
      <w:r>
        <w:rPr>
          <w:rFonts w:hint="eastAsia" w:ascii="仿宋_GB2312" w:hAnsi="仿宋" w:eastAsia="仿宋_GB2312" w:cs="宋体"/>
          <w:sz w:val="32"/>
          <w:szCs w:val="32"/>
        </w:rPr>
        <w:t>实施单位为叶城县人民武装部。</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项目的主要内容为：民兵应急连训练补助项目加强国防后备力量建设，由叶城县人民武装部组织实施，对我县喀格勒克镇民兵应急连和巴仁乡民兵应急连分</w:t>
      </w:r>
      <w:r>
        <w:rPr>
          <w:rFonts w:ascii="仿宋_GB2312" w:hAnsi="仿宋" w:eastAsia="仿宋_GB2312" w:cs="宋体"/>
          <w:sz w:val="32"/>
          <w:szCs w:val="32"/>
        </w:rPr>
        <w:t>3</w:t>
      </w:r>
      <w:r>
        <w:rPr>
          <w:rFonts w:hint="eastAsia" w:ascii="仿宋_GB2312" w:hAnsi="仿宋" w:eastAsia="仿宋_GB2312" w:cs="宋体"/>
          <w:sz w:val="32"/>
          <w:szCs w:val="32"/>
        </w:rPr>
        <w:t>批次共计</w:t>
      </w:r>
      <w:r>
        <w:rPr>
          <w:rFonts w:ascii="仿宋_GB2312" w:hAnsi="仿宋" w:eastAsia="仿宋_GB2312" w:cs="宋体"/>
          <w:sz w:val="32"/>
          <w:szCs w:val="32"/>
        </w:rPr>
        <w:t>95</w:t>
      </w:r>
      <w:r>
        <w:rPr>
          <w:rFonts w:hint="eastAsia" w:ascii="仿宋_GB2312" w:hAnsi="仿宋" w:eastAsia="仿宋_GB2312" w:cs="宋体"/>
          <w:sz w:val="32"/>
          <w:szCs w:val="32"/>
        </w:rPr>
        <w:t>人进行每人为期</w:t>
      </w:r>
      <w:r>
        <w:rPr>
          <w:rFonts w:ascii="仿宋_GB2312" w:hAnsi="仿宋" w:eastAsia="仿宋_GB2312" w:cs="宋体"/>
          <w:sz w:val="32"/>
          <w:szCs w:val="32"/>
        </w:rPr>
        <w:t>12</w:t>
      </w:r>
      <w:r>
        <w:rPr>
          <w:rFonts w:hint="eastAsia" w:ascii="仿宋_GB2312" w:hAnsi="仿宋" w:eastAsia="仿宋_GB2312" w:cs="宋体"/>
          <w:sz w:val="32"/>
          <w:szCs w:val="32"/>
        </w:rPr>
        <w:t>天培训。</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项目的实施情况：本项目自</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5</w:t>
      </w:r>
      <w:r>
        <w:rPr>
          <w:rFonts w:hint="eastAsia" w:ascii="仿宋_GB2312" w:hAnsi="仿宋" w:eastAsia="仿宋_GB2312" w:cs="宋体"/>
          <w:sz w:val="32"/>
          <w:szCs w:val="32"/>
        </w:rPr>
        <w:t>月</w:t>
      </w:r>
      <w:r>
        <w:rPr>
          <w:rFonts w:ascii="仿宋_GB2312" w:hAnsi="仿宋" w:eastAsia="仿宋_GB2312" w:cs="宋体"/>
          <w:sz w:val="32"/>
          <w:szCs w:val="32"/>
        </w:rPr>
        <w:t>29</w:t>
      </w:r>
      <w:r>
        <w:rPr>
          <w:rFonts w:hint="eastAsia" w:ascii="仿宋_GB2312" w:hAnsi="仿宋" w:eastAsia="仿宋_GB2312" w:cs="宋体"/>
          <w:sz w:val="32"/>
          <w:szCs w:val="32"/>
        </w:rPr>
        <w:t>日经县财经领导小组会议研究的文件批复，经民兵应急连训练补助项目会议，确定了项目领导小组，明确了责任分工：</w:t>
      </w:r>
    </w:p>
    <w:p>
      <w:pPr>
        <w:spacing w:before="120" w:beforeLines="50" w:line="600" w:lineRule="exact"/>
        <w:ind w:firstLine="636"/>
        <w:rPr>
          <w:rFonts w:ascii="仿宋_GB2312" w:hAnsi="仿宋" w:eastAsia="仿宋_GB2312" w:cs="宋体"/>
          <w:sz w:val="32"/>
          <w:szCs w:val="32"/>
        </w:rPr>
      </w:pPr>
      <w:r>
        <w:rPr>
          <w:rFonts w:hint="eastAsia" w:ascii="仿宋_GB2312" w:hAnsi="仿宋" w:eastAsia="仿宋_GB2312" w:cs="宋体"/>
          <w:sz w:val="32"/>
          <w:szCs w:val="32"/>
        </w:rPr>
        <w:t>项目组组长：马森</w:t>
      </w:r>
      <w:r>
        <w:rPr>
          <w:rFonts w:ascii="仿宋_GB2312" w:hAnsi="仿宋" w:eastAsia="仿宋_GB2312" w:cs="宋体"/>
          <w:sz w:val="32"/>
          <w:szCs w:val="32"/>
        </w:rPr>
        <w:tab/>
      </w:r>
      <w:r>
        <w:rPr>
          <w:rFonts w:hint="eastAsia" w:ascii="仿宋_GB2312" w:hAnsi="仿宋" w:eastAsia="仿宋_GB2312" w:cs="宋体"/>
          <w:sz w:val="32"/>
          <w:szCs w:val="32"/>
        </w:rPr>
        <w:t>（部长）</w:t>
      </w:r>
    </w:p>
    <w:p>
      <w:pPr>
        <w:spacing w:before="120"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ab/>
      </w:r>
      <w:r>
        <w:rPr>
          <w:rFonts w:hint="eastAsia" w:ascii="仿宋_GB2312" w:hAnsi="仿宋" w:eastAsia="仿宋_GB2312" w:cs="宋体"/>
          <w:sz w:val="32"/>
          <w:szCs w:val="32"/>
        </w:rPr>
        <w:t>副</w:t>
      </w:r>
      <w:r>
        <w:rPr>
          <w:rFonts w:ascii="仿宋_GB2312" w:hAnsi="仿宋" w:eastAsia="仿宋_GB2312" w:cs="宋体"/>
          <w:sz w:val="32"/>
          <w:szCs w:val="32"/>
        </w:rPr>
        <w:t xml:space="preserve">  </w:t>
      </w:r>
      <w:r>
        <w:rPr>
          <w:rFonts w:hint="eastAsia" w:ascii="仿宋_GB2312" w:hAnsi="仿宋" w:eastAsia="仿宋_GB2312" w:cs="宋体"/>
          <w:sz w:val="32"/>
          <w:szCs w:val="32"/>
        </w:rPr>
        <w:t>组</w:t>
      </w:r>
      <w:r>
        <w:rPr>
          <w:rFonts w:ascii="仿宋_GB2312" w:hAnsi="仿宋" w:eastAsia="仿宋_GB2312" w:cs="宋体"/>
          <w:sz w:val="32"/>
          <w:szCs w:val="32"/>
        </w:rPr>
        <w:t xml:space="preserve">  </w:t>
      </w:r>
      <w:r>
        <w:rPr>
          <w:rFonts w:hint="eastAsia" w:ascii="仿宋_GB2312" w:hAnsi="仿宋" w:eastAsia="仿宋_GB2312" w:cs="宋体"/>
          <w:sz w:val="32"/>
          <w:szCs w:val="32"/>
        </w:rPr>
        <w:t>长：白守军（政委）</w:t>
      </w:r>
      <w:r>
        <w:rPr>
          <w:rFonts w:ascii="仿宋_GB2312" w:hAnsi="仿宋" w:eastAsia="仿宋_GB2312" w:cs="宋体"/>
          <w:sz w:val="32"/>
          <w:szCs w:val="32"/>
        </w:rPr>
        <w:tab/>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成</w:t>
      </w:r>
      <w:r>
        <w:rPr>
          <w:rFonts w:ascii="仿宋_GB2312" w:hAnsi="仿宋" w:eastAsia="仿宋_GB2312" w:cs="宋体"/>
          <w:sz w:val="32"/>
          <w:szCs w:val="32"/>
        </w:rPr>
        <w:t xml:space="preserve">      </w:t>
      </w:r>
      <w:r>
        <w:rPr>
          <w:rFonts w:hint="eastAsia" w:ascii="仿宋_GB2312" w:hAnsi="仿宋" w:eastAsia="仿宋_GB2312" w:cs="宋体"/>
          <w:sz w:val="32"/>
          <w:szCs w:val="32"/>
        </w:rPr>
        <w:t>员：邓瑞鑫</w:t>
      </w:r>
      <w:r>
        <w:rPr>
          <w:rFonts w:ascii="仿宋_GB2312" w:hAnsi="仿宋" w:eastAsia="仿宋_GB2312" w:cs="宋体"/>
          <w:sz w:val="32"/>
          <w:szCs w:val="32"/>
        </w:rPr>
        <w:tab/>
      </w:r>
      <w:r>
        <w:rPr>
          <w:rFonts w:hint="eastAsia" w:ascii="仿宋_GB2312" w:hAnsi="仿宋" w:eastAsia="仿宋_GB2312" w:cs="宋体"/>
          <w:sz w:val="32"/>
          <w:szCs w:val="32"/>
        </w:rPr>
        <w:t>财务保障</w:t>
      </w:r>
      <w:r>
        <w:rPr>
          <w:rFonts w:ascii="仿宋_GB2312" w:hAnsi="仿宋" w:eastAsia="仿宋_GB2312" w:cs="宋体"/>
          <w:sz w:val="32"/>
          <w:szCs w:val="32"/>
        </w:rPr>
        <w:tab/>
      </w:r>
      <w:r>
        <w:rPr>
          <w:rFonts w:hint="eastAsia" w:ascii="仿宋_GB2312" w:hAnsi="仿宋" w:eastAsia="仿宋_GB2312" w:cs="宋体"/>
          <w:sz w:val="32"/>
          <w:szCs w:val="32"/>
        </w:rPr>
        <w:t>会计</w:t>
      </w:r>
    </w:p>
    <w:p>
      <w:pPr>
        <w:spacing w:before="120" w:beforeLines="50" w:line="600" w:lineRule="exact"/>
        <w:ind w:firstLine="2560" w:firstLineChars="800"/>
        <w:rPr>
          <w:rFonts w:ascii="仿宋_GB2312" w:hAnsi="仿宋" w:eastAsia="仿宋_GB2312" w:cs="宋体"/>
          <w:sz w:val="32"/>
          <w:szCs w:val="32"/>
        </w:rPr>
      </w:pPr>
      <w:r>
        <w:rPr>
          <w:rFonts w:hint="eastAsia" w:ascii="仿宋_GB2312" w:hAnsi="仿宋" w:eastAsia="仿宋_GB2312" w:cs="宋体"/>
          <w:sz w:val="32"/>
          <w:szCs w:val="32"/>
        </w:rPr>
        <w:t>肖世玮</w:t>
      </w:r>
      <w:r>
        <w:rPr>
          <w:rFonts w:ascii="仿宋_GB2312" w:hAnsi="仿宋" w:eastAsia="仿宋_GB2312" w:cs="宋体"/>
          <w:sz w:val="32"/>
          <w:szCs w:val="32"/>
        </w:rPr>
        <w:tab/>
      </w:r>
      <w:r>
        <w:rPr>
          <w:rFonts w:hint="eastAsia" w:ascii="仿宋_GB2312" w:hAnsi="仿宋" w:eastAsia="仿宋_GB2312" w:cs="宋体"/>
          <w:sz w:val="32"/>
          <w:szCs w:val="32"/>
        </w:rPr>
        <w:t>训练保障</w:t>
      </w:r>
      <w:r>
        <w:rPr>
          <w:rFonts w:ascii="仿宋_GB2312" w:hAnsi="仿宋" w:eastAsia="仿宋_GB2312" w:cs="宋体"/>
          <w:sz w:val="32"/>
          <w:szCs w:val="32"/>
        </w:rPr>
        <w:tab/>
      </w:r>
      <w:r>
        <w:rPr>
          <w:rFonts w:hint="eastAsia" w:ascii="仿宋_GB2312" w:hAnsi="仿宋" w:eastAsia="仿宋_GB2312" w:cs="宋体"/>
          <w:sz w:val="32"/>
          <w:szCs w:val="32"/>
        </w:rPr>
        <w:t>军事科参谋</w:t>
      </w:r>
    </w:p>
    <w:p>
      <w:pPr>
        <w:spacing w:before="120" w:beforeLines="50" w:line="600" w:lineRule="exact"/>
        <w:ind w:firstLine="2560" w:firstLineChars="800"/>
        <w:rPr>
          <w:rFonts w:ascii="仿宋_GB2312" w:hAnsi="仿宋" w:eastAsia="仿宋_GB2312" w:cs="宋体"/>
          <w:sz w:val="32"/>
          <w:szCs w:val="32"/>
        </w:rPr>
      </w:pPr>
      <w:r>
        <w:rPr>
          <w:rFonts w:hint="eastAsia" w:ascii="仿宋_GB2312" w:hAnsi="仿宋" w:eastAsia="仿宋_GB2312" w:cs="宋体"/>
          <w:sz w:val="32"/>
          <w:szCs w:val="32"/>
        </w:rPr>
        <w:t>姚应强</w:t>
      </w:r>
      <w:r>
        <w:rPr>
          <w:rFonts w:ascii="仿宋_GB2312" w:hAnsi="仿宋" w:eastAsia="仿宋_GB2312" w:cs="宋体"/>
          <w:sz w:val="32"/>
          <w:szCs w:val="32"/>
        </w:rPr>
        <w:tab/>
      </w:r>
      <w:r>
        <w:rPr>
          <w:rFonts w:hint="eastAsia" w:ascii="仿宋_GB2312" w:hAnsi="仿宋" w:eastAsia="仿宋_GB2312" w:cs="宋体"/>
          <w:sz w:val="32"/>
          <w:szCs w:val="32"/>
        </w:rPr>
        <w:t>评价组成员</w:t>
      </w:r>
      <w:r>
        <w:rPr>
          <w:rFonts w:ascii="仿宋_GB2312" w:hAnsi="仿宋" w:eastAsia="仿宋_GB2312" w:cs="宋体"/>
          <w:sz w:val="32"/>
          <w:szCs w:val="32"/>
        </w:rPr>
        <w:tab/>
      </w:r>
      <w:r>
        <w:rPr>
          <w:rFonts w:hint="eastAsia" w:ascii="仿宋_GB2312" w:hAnsi="仿宋" w:eastAsia="仿宋_GB2312" w:cs="宋体"/>
          <w:sz w:val="32"/>
          <w:szCs w:val="32"/>
        </w:rPr>
        <w:t>绩效填报</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根据喀什军分区《下发分区〈</w:t>
      </w:r>
      <w:r>
        <w:rPr>
          <w:rFonts w:ascii="仿宋_GB2312" w:hAnsi="仿宋" w:eastAsia="仿宋_GB2312" w:cs="宋体"/>
          <w:sz w:val="32"/>
          <w:szCs w:val="32"/>
        </w:rPr>
        <w:t>2019</w:t>
      </w:r>
      <w:r>
        <w:rPr>
          <w:rFonts w:hint="eastAsia" w:ascii="仿宋_GB2312" w:hAnsi="仿宋" w:eastAsia="仿宋_GB2312" w:cs="宋体"/>
          <w:sz w:val="32"/>
          <w:szCs w:val="32"/>
        </w:rPr>
        <w:t>年半年军事考核实施方案〉的通知》，叶城县人民武装部《关于基层武装部长、专武干部和民兵应急连集训的请示》和</w:t>
      </w:r>
      <w:r>
        <w:rPr>
          <w:rFonts w:ascii="仿宋_GB2312" w:hAnsi="仿宋" w:eastAsia="仿宋_GB2312" w:cs="宋体"/>
          <w:sz w:val="32"/>
          <w:szCs w:val="32"/>
        </w:rPr>
        <w:t>5</w:t>
      </w:r>
      <w:r>
        <w:rPr>
          <w:rFonts w:hint="eastAsia" w:ascii="仿宋_GB2312" w:hAnsi="仿宋" w:eastAsia="仿宋_GB2312" w:cs="宋体"/>
          <w:sz w:val="32"/>
          <w:szCs w:val="32"/>
        </w:rPr>
        <w:t>月</w:t>
      </w:r>
      <w:r>
        <w:rPr>
          <w:rFonts w:ascii="仿宋_GB2312" w:hAnsi="仿宋" w:eastAsia="仿宋_GB2312" w:cs="宋体"/>
          <w:sz w:val="32"/>
          <w:szCs w:val="32"/>
        </w:rPr>
        <w:t>29</w:t>
      </w:r>
      <w:r>
        <w:rPr>
          <w:rFonts w:hint="eastAsia" w:ascii="仿宋_GB2312" w:hAnsi="仿宋" w:eastAsia="仿宋_GB2312" w:cs="宋体"/>
          <w:sz w:val="32"/>
          <w:szCs w:val="32"/>
        </w:rPr>
        <w:t>日县财经领导小组会议研究的批复进行了立项。</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项目实施前召开了全县乡镇武装部部长例会，进行研讨，最后确定了我县喀格勒克镇民兵应急连和巴仁乡民兵应急连共计</w:t>
      </w:r>
      <w:r>
        <w:rPr>
          <w:rFonts w:ascii="仿宋_GB2312" w:hAnsi="仿宋" w:eastAsia="仿宋_GB2312" w:cs="宋体"/>
          <w:sz w:val="32"/>
          <w:szCs w:val="32"/>
        </w:rPr>
        <w:t>95</w:t>
      </w:r>
      <w:r>
        <w:rPr>
          <w:rFonts w:hint="eastAsia" w:ascii="仿宋_GB2312" w:hAnsi="仿宋" w:eastAsia="仿宋_GB2312" w:cs="宋体"/>
          <w:sz w:val="32"/>
          <w:szCs w:val="32"/>
        </w:rPr>
        <w:t>人进行为期</w:t>
      </w:r>
      <w:r>
        <w:rPr>
          <w:rFonts w:ascii="仿宋_GB2312" w:hAnsi="仿宋" w:eastAsia="仿宋_GB2312" w:cs="宋体"/>
          <w:sz w:val="32"/>
          <w:szCs w:val="32"/>
        </w:rPr>
        <w:t>12</w:t>
      </w:r>
      <w:r>
        <w:rPr>
          <w:rFonts w:hint="eastAsia" w:ascii="仿宋_GB2312" w:hAnsi="仿宋" w:eastAsia="仿宋_GB2312" w:cs="宋体"/>
          <w:sz w:val="32"/>
          <w:szCs w:val="32"/>
        </w:rPr>
        <w:t>天培训。经县由县政府及财政部门批准后</w:t>
      </w:r>
      <w:r>
        <w:rPr>
          <w:rFonts w:ascii="仿宋_GB2312" w:hAnsi="仿宋" w:eastAsia="仿宋_GB2312" w:cs="宋体"/>
          <w:sz w:val="32"/>
          <w:szCs w:val="32"/>
        </w:rPr>
        <w:t>,</w:t>
      </w:r>
      <w:r>
        <w:rPr>
          <w:rFonts w:hint="eastAsia" w:ascii="仿宋_GB2312" w:hAnsi="仿宋" w:eastAsia="仿宋_GB2312" w:cs="宋体"/>
          <w:sz w:val="32"/>
          <w:szCs w:val="32"/>
        </w:rPr>
        <w:t>我单位选拔了个人素质高，组织能力强的现役干部</w:t>
      </w:r>
      <w:r>
        <w:rPr>
          <w:rFonts w:ascii="仿宋_GB2312" w:hAnsi="仿宋" w:eastAsia="仿宋_GB2312" w:cs="宋体"/>
          <w:sz w:val="32"/>
          <w:szCs w:val="32"/>
        </w:rPr>
        <w:t>1</w:t>
      </w:r>
      <w:r>
        <w:rPr>
          <w:rFonts w:hint="eastAsia" w:ascii="仿宋_GB2312" w:hAnsi="仿宋" w:eastAsia="仿宋_GB2312" w:cs="宋体"/>
          <w:sz w:val="32"/>
          <w:szCs w:val="32"/>
        </w:rPr>
        <w:t>人士官</w:t>
      </w:r>
      <w:r>
        <w:rPr>
          <w:rFonts w:ascii="仿宋_GB2312" w:hAnsi="仿宋" w:eastAsia="仿宋_GB2312" w:cs="宋体"/>
          <w:sz w:val="32"/>
          <w:szCs w:val="32"/>
        </w:rPr>
        <w:t>3</w:t>
      </w:r>
      <w:r>
        <w:rPr>
          <w:rFonts w:hint="eastAsia" w:ascii="仿宋_GB2312" w:hAnsi="仿宋" w:eastAsia="仿宋_GB2312" w:cs="宋体"/>
          <w:sz w:val="32"/>
          <w:szCs w:val="32"/>
        </w:rPr>
        <w:t>人作为教员。</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根据喀什军分区《下发分区〈</w:t>
      </w:r>
      <w:r>
        <w:rPr>
          <w:rFonts w:ascii="仿宋_GB2312" w:hAnsi="仿宋" w:eastAsia="仿宋_GB2312" w:cs="宋体"/>
          <w:sz w:val="32"/>
          <w:szCs w:val="32"/>
        </w:rPr>
        <w:t>2019</w:t>
      </w:r>
      <w:r>
        <w:rPr>
          <w:rFonts w:hint="eastAsia" w:ascii="仿宋_GB2312" w:hAnsi="仿宋" w:eastAsia="仿宋_GB2312" w:cs="宋体"/>
          <w:sz w:val="32"/>
          <w:szCs w:val="32"/>
        </w:rPr>
        <w:t>年半年军事考核实施方案〉的通知》要求和我县的实际情况制定了</w:t>
      </w:r>
      <w:r>
        <w:rPr>
          <w:rFonts w:ascii="仿宋_GB2312" w:hAnsi="仿宋" w:eastAsia="仿宋_GB2312" w:cs="宋体"/>
          <w:sz w:val="32"/>
          <w:szCs w:val="32"/>
        </w:rPr>
        <w:t>2019</w:t>
      </w:r>
      <w:r>
        <w:rPr>
          <w:rFonts w:hint="eastAsia" w:ascii="仿宋_GB2312" w:hAnsi="仿宋" w:eastAsia="仿宋_GB2312" w:cs="宋体"/>
          <w:sz w:val="32"/>
          <w:szCs w:val="32"/>
        </w:rPr>
        <w:t>年全县民兵训练计划</w:t>
      </w:r>
      <w:r>
        <w:rPr>
          <w:rFonts w:ascii="仿宋_GB2312" w:hAnsi="仿宋" w:eastAsia="仿宋_GB2312" w:cs="宋体"/>
          <w:sz w:val="32"/>
          <w:szCs w:val="32"/>
        </w:rPr>
        <w:t>,</w:t>
      </w:r>
      <w:r>
        <w:rPr>
          <w:rFonts w:hint="eastAsia" w:ascii="仿宋_GB2312" w:hAnsi="仿宋" w:eastAsia="仿宋_GB2312" w:cs="宋体"/>
          <w:sz w:val="32"/>
          <w:szCs w:val="32"/>
        </w:rPr>
        <w:t>共</w:t>
      </w:r>
      <w:r>
        <w:rPr>
          <w:rFonts w:ascii="仿宋_GB2312" w:hAnsi="仿宋" w:eastAsia="仿宋_GB2312" w:cs="宋体"/>
          <w:sz w:val="32"/>
          <w:szCs w:val="32"/>
        </w:rPr>
        <w:t>3</w:t>
      </w:r>
      <w:r>
        <w:rPr>
          <w:rFonts w:hint="eastAsia" w:ascii="仿宋_GB2312" w:hAnsi="仿宋" w:eastAsia="仿宋_GB2312" w:cs="宋体"/>
          <w:sz w:val="32"/>
          <w:szCs w:val="32"/>
        </w:rPr>
        <w:t>个批次</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6</w:t>
      </w:r>
      <w:r>
        <w:rPr>
          <w:rFonts w:hint="eastAsia" w:ascii="仿宋_GB2312" w:hAnsi="仿宋" w:eastAsia="仿宋_GB2312" w:cs="宋体"/>
          <w:sz w:val="32"/>
          <w:szCs w:val="32"/>
        </w:rPr>
        <w:t>月</w:t>
      </w:r>
      <w:r>
        <w:rPr>
          <w:rFonts w:ascii="仿宋_GB2312" w:hAnsi="仿宋" w:eastAsia="仿宋_GB2312" w:cs="宋体"/>
          <w:sz w:val="32"/>
          <w:szCs w:val="32"/>
        </w:rPr>
        <w:t>12</w:t>
      </w:r>
      <w:r>
        <w:rPr>
          <w:rFonts w:hint="eastAsia" w:ascii="仿宋_GB2312" w:hAnsi="仿宋" w:eastAsia="仿宋_GB2312" w:cs="宋体"/>
          <w:sz w:val="32"/>
          <w:szCs w:val="32"/>
        </w:rPr>
        <w:t>号开始，到</w:t>
      </w:r>
      <w:r>
        <w:rPr>
          <w:rFonts w:ascii="仿宋_GB2312" w:hAnsi="仿宋" w:eastAsia="仿宋_GB2312" w:cs="宋体"/>
          <w:sz w:val="32"/>
          <w:szCs w:val="32"/>
        </w:rPr>
        <w:t>28</w:t>
      </w:r>
      <w:r>
        <w:rPr>
          <w:rFonts w:hint="eastAsia" w:ascii="仿宋_GB2312" w:hAnsi="仿宋" w:eastAsia="仿宋_GB2312" w:cs="宋体"/>
          <w:sz w:val="32"/>
          <w:szCs w:val="32"/>
        </w:rPr>
        <w:t>日结束，</w:t>
      </w:r>
      <w:r>
        <w:rPr>
          <w:rFonts w:ascii="仿宋_GB2312" w:hAnsi="仿宋" w:eastAsia="仿宋_GB2312" w:cs="宋体"/>
          <w:sz w:val="32"/>
          <w:szCs w:val="32"/>
        </w:rPr>
        <w:t>12</w:t>
      </w:r>
      <w:r>
        <w:rPr>
          <w:rFonts w:hint="eastAsia" w:ascii="仿宋_GB2312" w:hAnsi="仿宋" w:eastAsia="仿宋_GB2312" w:cs="宋体"/>
          <w:sz w:val="32"/>
          <w:szCs w:val="32"/>
        </w:rPr>
        <w:t>天</w:t>
      </w:r>
      <w:r>
        <w:rPr>
          <w:rFonts w:ascii="仿宋_GB2312" w:hAnsi="仿宋" w:eastAsia="仿宋_GB2312" w:cs="宋体"/>
          <w:sz w:val="32"/>
          <w:szCs w:val="32"/>
        </w:rPr>
        <w:t>/</w:t>
      </w:r>
      <w:r>
        <w:rPr>
          <w:rFonts w:hint="eastAsia" w:ascii="仿宋_GB2312" w:hAnsi="仿宋" w:eastAsia="仿宋_GB2312" w:cs="宋体"/>
          <w:sz w:val="32"/>
          <w:szCs w:val="32"/>
        </w:rPr>
        <w:t>人，共训</w:t>
      </w:r>
      <w:r>
        <w:rPr>
          <w:rFonts w:ascii="仿宋_GB2312" w:hAnsi="仿宋" w:eastAsia="仿宋_GB2312" w:cs="宋体"/>
          <w:sz w:val="32"/>
          <w:szCs w:val="32"/>
        </w:rPr>
        <w:t>95</w:t>
      </w:r>
      <w:r>
        <w:rPr>
          <w:rFonts w:hint="eastAsia" w:ascii="仿宋_GB2312" w:hAnsi="仿宋" w:eastAsia="仿宋_GB2312" w:cs="宋体"/>
          <w:sz w:val="32"/>
          <w:szCs w:val="32"/>
        </w:rPr>
        <w:t>人。</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8</w:t>
      </w:r>
      <w:r>
        <w:rPr>
          <w:rFonts w:hint="eastAsia" w:ascii="仿宋_GB2312" w:hAnsi="仿宋" w:eastAsia="仿宋_GB2312" w:cs="宋体"/>
          <w:sz w:val="32"/>
          <w:szCs w:val="32"/>
        </w:rPr>
        <w:t>月</w:t>
      </w:r>
      <w:r>
        <w:rPr>
          <w:rFonts w:ascii="仿宋_GB2312" w:hAnsi="仿宋" w:eastAsia="仿宋_GB2312" w:cs="宋体"/>
          <w:sz w:val="32"/>
          <w:szCs w:val="32"/>
        </w:rPr>
        <w:t>10</w:t>
      </w:r>
      <w:r>
        <w:rPr>
          <w:rFonts w:hint="eastAsia" w:ascii="仿宋_GB2312" w:hAnsi="仿宋" w:eastAsia="仿宋_GB2312" w:cs="宋体"/>
          <w:sz w:val="32"/>
          <w:szCs w:val="32"/>
        </w:rPr>
        <w:t>日</w:t>
      </w:r>
      <w:r>
        <w:rPr>
          <w:rFonts w:hint="eastAsia" w:ascii="仿宋_GB2312" w:hAnsi="仿宋" w:eastAsia="仿宋_GB2312" w:cs="宋体"/>
          <w:sz w:val="32"/>
          <w:szCs w:val="32"/>
          <w:lang w:eastAsia="zh-CN"/>
        </w:rPr>
        <w:t>县人民武装部</w:t>
      </w:r>
      <w:r>
        <w:rPr>
          <w:rFonts w:hint="eastAsia" w:ascii="仿宋_GB2312" w:hAnsi="仿宋" w:eastAsia="仿宋_GB2312" w:cs="宋体"/>
          <w:sz w:val="32"/>
          <w:szCs w:val="32"/>
        </w:rPr>
        <w:t>先行参训的民兵进行了考核，</w:t>
      </w:r>
      <w:r>
        <w:rPr>
          <w:rFonts w:ascii="仿宋_GB2312" w:hAnsi="仿宋" w:eastAsia="仿宋_GB2312" w:cs="宋体"/>
          <w:sz w:val="32"/>
          <w:szCs w:val="32"/>
        </w:rPr>
        <w:t xml:space="preserve"> 8</w:t>
      </w:r>
      <w:r>
        <w:rPr>
          <w:rFonts w:hint="eastAsia" w:ascii="仿宋_GB2312" w:hAnsi="仿宋" w:eastAsia="仿宋_GB2312" w:cs="宋体"/>
          <w:sz w:val="32"/>
          <w:szCs w:val="32"/>
        </w:rPr>
        <w:t>月</w:t>
      </w:r>
      <w:r>
        <w:rPr>
          <w:rFonts w:ascii="仿宋_GB2312" w:hAnsi="仿宋" w:eastAsia="仿宋_GB2312" w:cs="宋体"/>
          <w:sz w:val="32"/>
          <w:szCs w:val="32"/>
        </w:rPr>
        <w:t>15</w:t>
      </w:r>
      <w:r>
        <w:rPr>
          <w:rFonts w:hint="eastAsia" w:ascii="仿宋_GB2312" w:hAnsi="仿宋" w:eastAsia="仿宋_GB2312" w:cs="宋体"/>
          <w:sz w:val="32"/>
          <w:szCs w:val="32"/>
        </w:rPr>
        <w:t>日喀什分区进行了考核及时验收。</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部领导随机检查和民兵座谈，发现问题及时解决，严把质量关，我单位在民兵训练分区考核完成后，召开专门会议进行了总结，为以后开展此类工作提供了理论程序依据。</w:t>
      </w:r>
    </w:p>
    <w:p>
      <w:pPr>
        <w:tabs>
          <w:tab w:val="left" w:pos="7770"/>
        </w:tabs>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项目负责人：马森</w:t>
      </w:r>
    </w:p>
    <w:p>
      <w:pPr>
        <w:tabs>
          <w:tab w:val="left" w:pos="7770"/>
        </w:tabs>
        <w:spacing w:line="560" w:lineRule="exact"/>
        <w:ind w:firstLine="640" w:firstLineChars="200"/>
        <w:rPr>
          <w:rFonts w:ascii="仿宋_GB2312" w:hAnsi="仿宋" w:eastAsia="仿宋_GB2312" w:cs="宋体"/>
          <w:b/>
          <w:bCs/>
          <w:sz w:val="32"/>
          <w:szCs w:val="32"/>
        </w:rPr>
      </w:pPr>
      <w:r>
        <w:rPr>
          <w:rFonts w:hint="eastAsia" w:ascii="仿宋_GB2312" w:hAnsi="仿宋" w:eastAsia="仿宋_GB2312" w:cs="宋体"/>
          <w:sz w:val="32"/>
          <w:szCs w:val="32"/>
        </w:rPr>
        <w:t>主要职责为：</w:t>
      </w:r>
      <w:r>
        <w:rPr>
          <w:rFonts w:ascii="仿宋_GB2312" w:hAnsi="仿宋" w:eastAsia="仿宋_GB2312" w:cs="宋体"/>
          <w:sz w:val="32"/>
          <w:szCs w:val="32"/>
        </w:rPr>
        <w:t>1</w:t>
      </w:r>
      <w:r>
        <w:rPr>
          <w:rFonts w:hint="eastAsia" w:ascii="仿宋_GB2312" w:hAnsi="仿宋" w:eastAsia="仿宋_GB2312" w:cs="宋体"/>
          <w:sz w:val="32"/>
          <w:szCs w:val="32"/>
        </w:rPr>
        <w:t>、教育、军事训练管理。</w:t>
      </w:r>
      <w:r>
        <w:rPr>
          <w:rFonts w:ascii="仿宋_GB2312" w:hAnsi="仿宋" w:eastAsia="仿宋_GB2312" w:cs="宋体"/>
          <w:sz w:val="32"/>
          <w:szCs w:val="32"/>
        </w:rPr>
        <w:t>2</w:t>
      </w:r>
      <w:r>
        <w:rPr>
          <w:rFonts w:hint="eastAsia" w:ascii="仿宋_GB2312" w:hAnsi="仿宋" w:eastAsia="仿宋_GB2312" w:cs="宋体"/>
          <w:sz w:val="32"/>
          <w:szCs w:val="32"/>
        </w:rPr>
        <w:t>、开展民兵国防教育，组织民兵参加文明建设。</w:t>
      </w:r>
      <w:r>
        <w:rPr>
          <w:rFonts w:ascii="仿宋_GB2312" w:hAnsi="仿宋" w:eastAsia="仿宋_GB2312" w:cs="宋体"/>
          <w:sz w:val="32"/>
          <w:szCs w:val="32"/>
        </w:rPr>
        <w:t>3</w:t>
      </w:r>
      <w:r>
        <w:rPr>
          <w:rFonts w:hint="eastAsia" w:ascii="仿宋_GB2312" w:hAnsi="仿宋" w:eastAsia="仿宋_GB2312" w:cs="宋体"/>
          <w:sz w:val="32"/>
          <w:szCs w:val="32"/>
        </w:rPr>
        <w:t>、组织带领民兵完成战备执勤、防汛、抢险、救灾等任务，配合部门维护社会的工作。</w:t>
      </w:r>
      <w:r>
        <w:rPr>
          <w:rFonts w:ascii="仿宋_GB2312" w:hAnsi="仿宋" w:eastAsia="仿宋_GB2312" w:cs="宋体"/>
          <w:sz w:val="32"/>
          <w:szCs w:val="32"/>
        </w:rPr>
        <w:t>4</w:t>
      </w:r>
      <w:r>
        <w:rPr>
          <w:rFonts w:hint="eastAsia" w:ascii="仿宋_GB2312" w:hAnsi="仿宋" w:eastAsia="仿宋_GB2312" w:cs="宋体"/>
          <w:sz w:val="32"/>
          <w:szCs w:val="32"/>
        </w:rPr>
        <w:t>、训练项目赋予的其他的有关职责。</w:t>
      </w:r>
    </w:p>
    <w:p>
      <w:pPr>
        <w:pStyle w:val="27"/>
        <w:spacing w:before="0" w:after="0" w:line="560" w:lineRule="exact"/>
        <w:ind w:left="0" w:firstLine="643" w:firstLineChars="200"/>
      </w:pPr>
      <w:bookmarkStart w:id="1" w:name="_Toc26401550"/>
      <w:r>
        <w:rPr>
          <w:rFonts w:hint="eastAsia"/>
        </w:rPr>
        <w:t>资金</w:t>
      </w:r>
      <w:bookmarkEnd w:id="1"/>
      <w:r>
        <w:rPr>
          <w:rFonts w:hint="eastAsia"/>
        </w:rPr>
        <w:t>投入和使用情况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（依据）本项目根据喀什军分区《下发分区〈</w:t>
      </w:r>
      <w:r>
        <w:rPr>
          <w:rFonts w:ascii="仿宋_GB2312" w:hAnsi="仿宋" w:eastAsia="仿宋_GB2312" w:cs="宋体"/>
          <w:sz w:val="32"/>
          <w:szCs w:val="32"/>
        </w:rPr>
        <w:t>2019</w:t>
      </w:r>
      <w:r>
        <w:rPr>
          <w:rFonts w:hint="eastAsia" w:ascii="仿宋_GB2312" w:hAnsi="仿宋" w:eastAsia="仿宋_GB2312" w:cs="宋体"/>
          <w:sz w:val="32"/>
          <w:szCs w:val="32"/>
        </w:rPr>
        <w:t>年半年军事考核实施方案〉的通知》，叶城县人民武装部《关于基层武装部长、专武干部和民兵应急连集训的请示》和</w:t>
      </w:r>
      <w:r>
        <w:rPr>
          <w:rFonts w:ascii="仿宋_GB2312" w:hAnsi="仿宋" w:eastAsia="仿宋_GB2312" w:cs="宋体"/>
          <w:sz w:val="32"/>
          <w:szCs w:val="32"/>
        </w:rPr>
        <w:t>5</w:t>
      </w:r>
      <w:r>
        <w:rPr>
          <w:rFonts w:hint="eastAsia" w:ascii="仿宋_GB2312" w:hAnsi="仿宋" w:eastAsia="仿宋_GB2312" w:cs="宋体"/>
          <w:sz w:val="32"/>
          <w:szCs w:val="32"/>
        </w:rPr>
        <w:t>月</w:t>
      </w:r>
      <w:r>
        <w:rPr>
          <w:rFonts w:ascii="仿宋_GB2312" w:hAnsi="仿宋" w:eastAsia="仿宋_GB2312" w:cs="宋体"/>
          <w:sz w:val="32"/>
          <w:szCs w:val="32"/>
        </w:rPr>
        <w:t>29</w:t>
      </w:r>
      <w:r>
        <w:rPr>
          <w:rFonts w:hint="eastAsia" w:ascii="仿宋_GB2312" w:hAnsi="仿宋" w:eastAsia="仿宋_GB2312" w:cs="宋体"/>
          <w:sz w:val="32"/>
          <w:szCs w:val="32"/>
        </w:rPr>
        <w:t>日县财经领导小组会议研究的批复展开项目工作。</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（资金执行情况）本项目总投资</w:t>
      </w:r>
      <w:r>
        <w:rPr>
          <w:rFonts w:ascii="仿宋_GB2312" w:hAnsi="仿宋" w:eastAsia="仿宋_GB2312" w:cs="宋体"/>
          <w:sz w:val="32"/>
          <w:szCs w:val="32"/>
        </w:rPr>
        <w:t>10</w:t>
      </w:r>
      <w:r>
        <w:rPr>
          <w:rFonts w:hint="eastAsia" w:ascii="仿宋_GB2312" w:hAnsi="仿宋" w:eastAsia="仿宋_GB2312" w:cs="宋体"/>
          <w:sz w:val="32"/>
          <w:szCs w:val="32"/>
        </w:rPr>
        <w:t>元，资金来源为本级部门预算，全部为财政，资金到位</w:t>
      </w:r>
      <w:r>
        <w:rPr>
          <w:rFonts w:ascii="仿宋_GB2312" w:hAnsi="仿宋" w:eastAsia="仿宋_GB2312" w:cs="宋体"/>
          <w:sz w:val="32"/>
          <w:szCs w:val="32"/>
        </w:rPr>
        <w:t>10</w:t>
      </w:r>
      <w:r>
        <w:rPr>
          <w:rFonts w:hint="eastAsia" w:ascii="仿宋_GB2312" w:hAnsi="仿宋" w:eastAsia="仿宋_GB2312" w:cs="宋体"/>
          <w:sz w:val="32"/>
          <w:szCs w:val="32"/>
        </w:rPr>
        <w:t>万元，资金到位率</w:t>
      </w:r>
      <w:r>
        <w:rPr>
          <w:rFonts w:ascii="仿宋_GB2312" w:hAnsi="仿宋" w:eastAsia="仿宋_GB2312" w:cs="宋体"/>
          <w:sz w:val="32"/>
          <w:szCs w:val="32"/>
        </w:rPr>
        <w:t>100%</w:t>
      </w:r>
      <w:r>
        <w:rPr>
          <w:rFonts w:hint="eastAsia" w:ascii="仿宋_GB2312" w:hAnsi="仿宋" w:eastAsia="仿宋_GB2312" w:cs="宋体"/>
          <w:sz w:val="32"/>
          <w:szCs w:val="32"/>
        </w:rPr>
        <w:t>。</w:t>
      </w:r>
      <w:r>
        <w:rPr>
          <w:rFonts w:ascii="仿宋_GB2312" w:hAnsi="仿宋" w:eastAsia="仿宋_GB2312" w:cs="宋体"/>
          <w:sz w:val="32"/>
          <w:szCs w:val="32"/>
        </w:rPr>
        <w:t>95</w:t>
      </w:r>
      <w:r>
        <w:rPr>
          <w:rFonts w:hint="eastAsia" w:ascii="仿宋_GB2312" w:hAnsi="仿宋" w:eastAsia="仿宋_GB2312" w:cs="宋体"/>
          <w:sz w:val="32"/>
          <w:szCs w:val="32"/>
        </w:rPr>
        <w:t>人的民兵训练费</w:t>
      </w:r>
      <w:r>
        <w:rPr>
          <w:rFonts w:ascii="仿宋_GB2312" w:hAnsi="仿宋" w:eastAsia="仿宋_GB2312" w:cs="宋体"/>
          <w:sz w:val="32"/>
          <w:szCs w:val="32"/>
        </w:rPr>
        <w:t>9.918</w:t>
      </w:r>
      <w:r>
        <w:rPr>
          <w:rFonts w:hint="eastAsia" w:ascii="仿宋_GB2312" w:hAnsi="仿宋" w:eastAsia="仿宋_GB2312" w:cs="宋体"/>
          <w:sz w:val="32"/>
          <w:szCs w:val="32"/>
        </w:rPr>
        <w:t>万元已通过银行代发，</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15</w:t>
      </w:r>
      <w:r>
        <w:rPr>
          <w:rFonts w:hint="eastAsia" w:ascii="仿宋_GB2312" w:hAnsi="仿宋" w:eastAsia="仿宋_GB2312" w:cs="宋体"/>
          <w:sz w:val="32"/>
          <w:szCs w:val="32"/>
        </w:rPr>
        <w:t>号前全部发放到民兵个人银行卡，该项目已全部完成。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民兵应急连训练补助项目项，</w:t>
      </w:r>
      <w:r>
        <w:t xml:space="preserve"> </w:t>
      </w:r>
      <w:r>
        <w:rPr>
          <w:rFonts w:hint="eastAsia" w:ascii="仿宋_GB2312" w:hAnsi="仿宋" w:eastAsia="仿宋_GB2312" w:cs="宋体"/>
          <w:sz w:val="32"/>
          <w:szCs w:val="32"/>
        </w:rPr>
        <w:t>我单位</w:t>
      </w:r>
      <w:r>
        <w:rPr>
          <w:rFonts w:ascii="仿宋_GB2312" w:hAnsi="仿宋" w:eastAsia="仿宋_GB2312" w:cs="宋体"/>
          <w:sz w:val="32"/>
          <w:szCs w:val="32"/>
        </w:rPr>
        <w:t>2019</w:t>
      </w:r>
      <w:r>
        <w:rPr>
          <w:rFonts w:hint="eastAsia" w:ascii="仿宋_GB2312" w:hAnsi="仿宋" w:eastAsia="仿宋_GB2312" w:cs="宋体"/>
          <w:sz w:val="32"/>
          <w:szCs w:val="32"/>
        </w:rPr>
        <w:t>年民兵应急连训练补助经费项目的用途是参加训练民兵的补助，开支的范围是参加训练民兵的个人补助。</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叶城县人民武装部制定了《专项资金管理办法》，按照《专项资金管理办法》进行使用。</w:t>
      </w:r>
    </w:p>
    <w:p>
      <w:pPr>
        <w:pStyle w:val="27"/>
        <w:spacing w:before="0" w:after="0" w:line="560" w:lineRule="exact"/>
        <w:ind w:left="0" w:firstLine="643" w:firstLineChars="200"/>
      </w:pPr>
      <w:bookmarkStart w:id="2" w:name="_Toc26401551"/>
      <w:r>
        <w:rPr>
          <w:rFonts w:hint="eastAsia"/>
        </w:rPr>
        <w:t>绩效目标</w:t>
      </w:r>
      <w:bookmarkEnd w:id="2"/>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民兵应急连训练项目，由我单位实施对我县部分民兵进行集中培训，培训内容主要是对我县民兵完成战备执勤、防汛、抢险、救灾等任务提高团队素质，配合</w:t>
      </w:r>
      <w:r>
        <w:rPr>
          <w:rFonts w:ascii="仿宋_GB2312" w:hAnsi="仿宋" w:eastAsia="仿宋_GB2312" w:cs="宋体"/>
          <w:sz w:val="32"/>
          <w:szCs w:val="32"/>
        </w:rPr>
        <w:t>0</w:t>
      </w:r>
      <w:r>
        <w:rPr>
          <w:rFonts w:hint="eastAsia" w:ascii="仿宋_GB2312" w:hAnsi="仿宋" w:eastAsia="仿宋_GB2312" w:cs="宋体"/>
          <w:sz w:val="32"/>
          <w:szCs w:val="32"/>
        </w:rPr>
        <w:t>部门维护社会方面提高战斗力进行了训练。</w:t>
      </w:r>
      <w:r>
        <w:rPr>
          <w:rFonts w:ascii="仿宋_GB2312" w:hAnsi="仿宋" w:eastAsia="仿宋_GB2312" w:cs="宋体"/>
          <w:sz w:val="32"/>
          <w:szCs w:val="32"/>
        </w:rPr>
        <w:t>1</w:t>
      </w:r>
      <w:r>
        <w:rPr>
          <w:rFonts w:hint="eastAsia" w:ascii="仿宋_GB2312" w:hAnsi="仿宋" w:eastAsia="仿宋_GB2312" w:cs="宋体"/>
          <w:sz w:val="32"/>
          <w:szCs w:val="32"/>
        </w:rPr>
        <w:t>月至</w:t>
      </w:r>
      <w:r>
        <w:rPr>
          <w:rFonts w:ascii="仿宋_GB2312" w:hAnsi="仿宋" w:eastAsia="仿宋_GB2312" w:cs="宋体"/>
          <w:sz w:val="32"/>
          <w:szCs w:val="32"/>
        </w:rPr>
        <w:t>12</w:t>
      </w:r>
      <w:r>
        <w:rPr>
          <w:rFonts w:hint="eastAsia" w:ascii="仿宋_GB2312" w:hAnsi="仿宋" w:eastAsia="仿宋_GB2312" w:cs="宋体"/>
          <w:sz w:val="32"/>
          <w:szCs w:val="32"/>
        </w:rPr>
        <w:t>月民兵训练任务</w:t>
      </w:r>
      <w:r>
        <w:rPr>
          <w:rFonts w:ascii="仿宋_GB2312" w:hAnsi="仿宋" w:eastAsia="仿宋_GB2312" w:cs="宋体"/>
          <w:sz w:val="32"/>
          <w:szCs w:val="32"/>
        </w:rPr>
        <w:t>95</w:t>
      </w:r>
      <w:r>
        <w:rPr>
          <w:rFonts w:hint="eastAsia" w:ascii="仿宋_GB2312" w:hAnsi="仿宋" w:eastAsia="仿宋_GB2312" w:cs="宋体"/>
          <w:sz w:val="32"/>
          <w:szCs w:val="32"/>
        </w:rPr>
        <w:t>人，实训</w:t>
      </w:r>
      <w:r>
        <w:rPr>
          <w:rFonts w:ascii="仿宋_GB2312" w:hAnsi="仿宋" w:eastAsia="仿宋_GB2312" w:cs="宋体"/>
          <w:sz w:val="32"/>
          <w:szCs w:val="32"/>
        </w:rPr>
        <w:t>95</w:t>
      </w:r>
      <w:r>
        <w:rPr>
          <w:rFonts w:hint="eastAsia" w:ascii="仿宋_GB2312" w:hAnsi="仿宋" w:eastAsia="仿宋_GB2312" w:cs="宋体"/>
          <w:sz w:val="32"/>
          <w:szCs w:val="32"/>
        </w:rPr>
        <w:t>人，合格</w:t>
      </w:r>
      <w:r>
        <w:rPr>
          <w:rFonts w:ascii="仿宋_GB2312" w:hAnsi="仿宋" w:eastAsia="仿宋_GB2312" w:cs="宋体"/>
          <w:sz w:val="32"/>
          <w:szCs w:val="32"/>
        </w:rPr>
        <w:t>95</w:t>
      </w:r>
      <w:r>
        <w:rPr>
          <w:rFonts w:hint="eastAsia" w:ascii="仿宋_GB2312" w:hAnsi="仿宋" w:eastAsia="仿宋_GB2312" w:cs="宋体"/>
          <w:sz w:val="32"/>
          <w:szCs w:val="32"/>
        </w:rPr>
        <w:t>人，投入的财政拨款</w:t>
      </w:r>
      <w:r>
        <w:rPr>
          <w:rFonts w:ascii="仿宋_GB2312" w:hAnsi="仿宋" w:eastAsia="仿宋_GB2312" w:cs="宋体"/>
          <w:sz w:val="32"/>
          <w:szCs w:val="32"/>
        </w:rPr>
        <w:t>9.918</w:t>
      </w:r>
      <w:r>
        <w:rPr>
          <w:rFonts w:hint="eastAsia" w:ascii="仿宋_GB2312" w:hAnsi="仿宋" w:eastAsia="仿宋_GB2312" w:cs="宋体"/>
          <w:sz w:val="32"/>
          <w:szCs w:val="32"/>
        </w:rPr>
        <w:t>万元通过代发全部发放完毕，该项目已完成。</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总体目标为：，我部对我县部分民兵进行集中</w:t>
      </w:r>
      <w:r>
        <w:rPr>
          <w:rFonts w:ascii="仿宋_GB2312" w:hAnsi="仿宋" w:eastAsia="仿宋_GB2312" w:cs="宋体"/>
          <w:sz w:val="32"/>
          <w:szCs w:val="32"/>
        </w:rPr>
        <w:t>95</w:t>
      </w:r>
      <w:r>
        <w:rPr>
          <w:rFonts w:hint="eastAsia" w:ascii="仿宋_GB2312" w:hAnsi="仿宋" w:eastAsia="仿宋_GB2312" w:cs="宋体"/>
          <w:sz w:val="32"/>
          <w:szCs w:val="32"/>
        </w:rPr>
        <w:t>人，确保我县在军分区</w:t>
      </w:r>
      <w:r>
        <w:rPr>
          <w:rFonts w:ascii="仿宋_GB2312" w:hAnsi="仿宋" w:eastAsia="仿宋_GB2312" w:cs="宋体"/>
          <w:sz w:val="32"/>
          <w:szCs w:val="32"/>
        </w:rPr>
        <w:t>2019</w:t>
      </w:r>
      <w:r>
        <w:rPr>
          <w:rFonts w:hint="eastAsia" w:ascii="仿宋_GB2312" w:hAnsi="仿宋" w:eastAsia="仿宋_GB2312" w:cs="宋体"/>
          <w:sz w:val="32"/>
          <w:szCs w:val="32"/>
        </w:rPr>
        <w:t>年军事考核中取得好成绩，提高国防动员能力，充实我县城镇巡逻防控力量。</w:t>
      </w:r>
    </w:p>
    <w:p>
      <w:pPr>
        <w:pStyle w:val="26"/>
        <w:numPr>
          <w:ilvl w:val="0"/>
          <w:numId w:val="2"/>
        </w:numPr>
        <w:spacing w:before="0" w:after="0" w:line="560" w:lineRule="exact"/>
        <w:ind w:left="0" w:firstLine="643"/>
      </w:pPr>
      <w:bookmarkStart w:id="3" w:name="_Toc26401552"/>
      <w:r>
        <w:rPr>
          <w:rFonts w:hint="eastAsia"/>
        </w:rPr>
        <w:t>评价工作简述</w:t>
      </w:r>
      <w:bookmarkEnd w:id="3"/>
    </w:p>
    <w:p>
      <w:pPr>
        <w:pStyle w:val="27"/>
        <w:numPr>
          <w:ilvl w:val="0"/>
          <w:numId w:val="4"/>
        </w:numPr>
        <w:spacing w:before="0" w:after="0" w:line="560" w:lineRule="exact"/>
        <w:ind w:left="0" w:firstLine="643" w:firstLineChars="200"/>
      </w:pPr>
      <w:bookmarkStart w:id="4" w:name="_Toc26401553"/>
      <w:r>
        <w:rPr>
          <w:rFonts w:hint="eastAsia"/>
        </w:rPr>
        <w:t>评价目的</w:t>
      </w:r>
      <w:bookmarkEnd w:id="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本次绩效评价遵循财政部《项目支出绩效评价管理办法》（财预〔</w:t>
      </w:r>
      <w:r>
        <w:rPr>
          <w:rFonts w:ascii="仿宋_GB2312" w:hAnsi="仿宋" w:eastAsia="仿宋_GB2312" w:cs="宋体"/>
          <w:sz w:val="32"/>
          <w:szCs w:val="32"/>
        </w:rPr>
        <w:t>2020</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w:t>
      </w:r>
      <w:r>
        <w:rPr>
          <w:rFonts w:hint="eastAsia" w:ascii="仿宋_GB2312" w:hAnsi="仿宋_GB2312" w:eastAsia="仿宋_GB2312" w:cs="仿宋_GB2312"/>
          <w:kern w:val="0"/>
          <w:sz w:val="32"/>
          <w:szCs w:val="32"/>
          <w:shd w:val="clear" w:color="auto" w:fill="FFFFFF"/>
        </w:rPr>
        <w:t>〕</w:t>
      </w:r>
      <w:r>
        <w:rPr>
          <w:rFonts w:ascii="仿宋_GB2312" w:hAnsi="仿宋_GB2312" w:eastAsia="仿宋_GB2312" w:cs="仿宋_GB2312"/>
          <w:kern w:val="0"/>
          <w:sz w:val="32"/>
          <w:szCs w:val="32"/>
          <w:shd w:val="clear" w:color="auto" w:fill="FFFFFF"/>
        </w:rPr>
        <w:t>189</w:t>
      </w:r>
      <w:r>
        <w:rPr>
          <w:rFonts w:hint="eastAsia" w:ascii="仿宋_GB2312" w:hAnsi="仿宋_GB2312" w:eastAsia="仿宋_GB2312" w:cs="仿宋_GB2312"/>
          <w:kern w:val="0"/>
          <w:sz w:val="32"/>
          <w:szCs w:val="32"/>
          <w:shd w:val="clear" w:color="auto" w:fill="FFFFFF"/>
        </w:rPr>
        <w:t>号）</w:t>
      </w:r>
      <w:r>
        <w:rPr>
          <w:rFonts w:hint="eastAsia" w:ascii="仿宋_GB2312" w:hAnsi="仿宋" w:eastAsia="仿宋_GB2312" w:cs="宋体"/>
          <w:sz w:val="32"/>
          <w:szCs w:val="32"/>
        </w:rPr>
        <w:t>等相关政策文件与规定，由我单位的对我县部分民兵进行集中培训，在民兵应急连训练补助项目实施前期、过程及效果，评价财政预算资金使用的效率及效益。对我县民兵完成战备执勤、防汛、抢险、救灾等任务提高团队处突能力，配合部门维护社会方面的战斗力。发挥和检验我单位的履行武装部职能作用的效果进行检验。</w:t>
      </w:r>
    </w:p>
    <w:p>
      <w:pPr>
        <w:numPr>
          <w:ilvl w:val="0"/>
          <w:numId w:val="5"/>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民兵应急连训练补助项目为财政支出绩效评价</w:t>
      </w:r>
      <w:r>
        <w:rPr>
          <w:rFonts w:ascii="仿宋_GB2312" w:hAnsi="仿宋" w:eastAsia="仿宋_GB2312" w:cs="宋体"/>
          <w:sz w:val="32"/>
          <w:szCs w:val="32"/>
        </w:rPr>
        <w:t>,</w:t>
      </w:r>
      <w:r>
        <w:rPr>
          <w:rFonts w:hint="eastAsia" w:ascii="仿宋_GB2312" w:hAnsi="仿宋" w:eastAsia="仿宋_GB2312" w:cs="宋体"/>
          <w:sz w:val="32"/>
          <w:szCs w:val="32"/>
        </w:rPr>
        <w:t>是通过对该项目决策、项目管理和项目绩效作出评定</w:t>
      </w:r>
      <w:r>
        <w:rPr>
          <w:rFonts w:ascii="仿宋_GB2312" w:hAnsi="仿宋" w:eastAsia="仿宋_GB2312" w:cs="宋体"/>
          <w:sz w:val="32"/>
          <w:szCs w:val="32"/>
        </w:rPr>
        <w:t>,</w:t>
      </w:r>
      <w:r>
        <w:rPr>
          <w:rFonts w:hint="eastAsia" w:ascii="仿宋_GB2312" w:hAnsi="仿宋" w:eastAsia="仿宋_GB2312" w:cs="宋体"/>
          <w:sz w:val="32"/>
          <w:szCs w:val="32"/>
        </w:rPr>
        <w:t>全面了解财政预算资金支出安排情况、资金实际使用状况和项目的绩效</w:t>
      </w:r>
      <w:r>
        <w:rPr>
          <w:rFonts w:ascii="仿宋_GB2312" w:hAnsi="仿宋" w:eastAsia="仿宋_GB2312" w:cs="宋体"/>
          <w:sz w:val="32"/>
          <w:szCs w:val="32"/>
        </w:rPr>
        <w:t>,</w:t>
      </w:r>
      <w:r>
        <w:rPr>
          <w:rFonts w:hint="eastAsia" w:ascii="仿宋_GB2312" w:hAnsi="仿宋" w:eastAsia="仿宋_GB2312" w:cs="宋体"/>
          <w:sz w:val="32"/>
          <w:szCs w:val="32"/>
        </w:rPr>
        <w:t>帮助健全和完善科学的、符合实际情况的项目绩效目标</w:t>
      </w:r>
      <w:r>
        <w:rPr>
          <w:rFonts w:ascii="仿宋_GB2312" w:hAnsi="仿宋" w:eastAsia="仿宋_GB2312" w:cs="宋体"/>
          <w:sz w:val="32"/>
          <w:szCs w:val="32"/>
        </w:rPr>
        <w:t>,</w:t>
      </w:r>
      <w:r>
        <w:rPr>
          <w:rFonts w:hint="eastAsia" w:ascii="仿宋_GB2312" w:hAnsi="仿宋" w:eastAsia="仿宋_GB2312" w:cs="宋体"/>
          <w:sz w:val="32"/>
          <w:szCs w:val="32"/>
        </w:rPr>
        <w:t>肯定取得的成绩</w:t>
      </w:r>
      <w:r>
        <w:rPr>
          <w:rFonts w:ascii="仿宋_GB2312" w:hAnsi="仿宋" w:eastAsia="仿宋_GB2312" w:cs="宋体"/>
          <w:sz w:val="32"/>
          <w:szCs w:val="32"/>
        </w:rPr>
        <w:t>,</w:t>
      </w:r>
      <w:r>
        <w:rPr>
          <w:rFonts w:hint="eastAsia" w:ascii="仿宋_GB2312" w:hAnsi="仿宋" w:eastAsia="仿宋_GB2312" w:cs="宋体"/>
          <w:sz w:val="32"/>
          <w:szCs w:val="32"/>
        </w:rPr>
        <w:t>提出存在的问题</w:t>
      </w:r>
      <w:r>
        <w:rPr>
          <w:rFonts w:ascii="仿宋_GB2312" w:hAnsi="仿宋" w:eastAsia="仿宋_GB2312" w:cs="宋体"/>
          <w:sz w:val="32"/>
          <w:szCs w:val="32"/>
        </w:rPr>
        <w:t>,</w:t>
      </w:r>
      <w:r>
        <w:rPr>
          <w:rFonts w:hint="eastAsia" w:ascii="仿宋_GB2312" w:hAnsi="仿宋" w:eastAsia="仿宋_GB2312" w:cs="宋体"/>
          <w:sz w:val="32"/>
          <w:szCs w:val="32"/>
        </w:rPr>
        <w:t>给出相应的建议</w:t>
      </w:r>
      <w:r>
        <w:rPr>
          <w:rFonts w:ascii="仿宋_GB2312" w:hAnsi="仿宋" w:eastAsia="仿宋_GB2312" w:cs="宋体"/>
          <w:sz w:val="32"/>
          <w:szCs w:val="32"/>
        </w:rPr>
        <w:t>,</w:t>
      </w:r>
      <w:r>
        <w:rPr>
          <w:rFonts w:hint="eastAsia" w:ascii="仿宋_GB2312" w:hAnsi="仿宋" w:eastAsia="仿宋_GB2312" w:cs="宋体"/>
          <w:sz w:val="32"/>
          <w:szCs w:val="32"/>
        </w:rPr>
        <w:t>以而保证项目的持续开展</w:t>
      </w:r>
      <w:r>
        <w:rPr>
          <w:rFonts w:ascii="仿宋_GB2312" w:hAnsi="仿宋" w:eastAsia="仿宋_GB2312" w:cs="宋体"/>
          <w:sz w:val="32"/>
          <w:szCs w:val="32"/>
        </w:rPr>
        <w:t>,</w:t>
      </w:r>
      <w:r>
        <w:rPr>
          <w:rFonts w:hint="eastAsia" w:ascii="仿宋_GB2312" w:hAnsi="仿宋" w:eastAsia="仿宋_GB2312" w:cs="宋体"/>
          <w:sz w:val="32"/>
          <w:szCs w:val="32"/>
        </w:rPr>
        <w:t>推进财政绩效预算工作的顺利实施。</w:t>
      </w:r>
    </w:p>
    <w:p>
      <w:pPr>
        <w:numPr>
          <w:ilvl w:val="0"/>
          <w:numId w:val="5"/>
        </w:num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本次评价从民兵应急连训练补助项目产生的效果角度出发</w:t>
      </w:r>
      <w:r>
        <w:rPr>
          <w:rFonts w:ascii="仿宋_GB2312" w:hAnsi="仿宋" w:eastAsia="仿宋_GB2312" w:cs="宋体"/>
          <w:sz w:val="32"/>
          <w:szCs w:val="32"/>
        </w:rPr>
        <w:t>,</w:t>
      </w:r>
      <w:r>
        <w:rPr>
          <w:rFonts w:hint="eastAsia" w:ascii="仿宋_GB2312" w:hAnsi="仿宋" w:eastAsia="仿宋_GB2312" w:cs="宋体"/>
          <w:sz w:val="32"/>
          <w:szCs w:val="32"/>
        </w:rPr>
        <w:t>力求从绩效的角度发现</w:t>
      </w:r>
      <w:r>
        <w:rPr>
          <w:rFonts w:ascii="仿宋_GB2312" w:hAnsi="仿宋" w:eastAsia="仿宋_GB2312" w:cs="宋体"/>
          <w:sz w:val="32"/>
          <w:szCs w:val="32"/>
        </w:rPr>
        <w:t>2019</w:t>
      </w:r>
      <w:r>
        <w:rPr>
          <w:rFonts w:hint="eastAsia" w:ascii="仿宋_GB2312" w:hAnsi="仿宋" w:eastAsia="仿宋_GB2312" w:cs="宋体"/>
          <w:sz w:val="32"/>
          <w:szCs w:val="32"/>
        </w:rPr>
        <w:t>年度民兵应急连训练补助项目中取得的成绩和产生的问题</w:t>
      </w:r>
      <w:r>
        <w:rPr>
          <w:rFonts w:ascii="仿宋_GB2312" w:hAnsi="仿宋" w:eastAsia="仿宋_GB2312" w:cs="宋体"/>
          <w:sz w:val="32"/>
          <w:szCs w:val="32"/>
        </w:rPr>
        <w:t>,</w:t>
      </w:r>
      <w:r>
        <w:rPr>
          <w:rFonts w:hint="eastAsia" w:ascii="仿宋_GB2312" w:hAnsi="仿宋" w:eastAsia="仿宋_GB2312" w:cs="宋体"/>
          <w:sz w:val="32"/>
          <w:szCs w:val="32"/>
        </w:rPr>
        <w:t>优化财政支出管理改革</w:t>
      </w:r>
      <w:r>
        <w:rPr>
          <w:rFonts w:ascii="仿宋_GB2312" w:hAnsi="仿宋" w:eastAsia="仿宋_GB2312" w:cs="宋体"/>
          <w:sz w:val="32"/>
          <w:szCs w:val="32"/>
        </w:rPr>
        <w:t>,</w:t>
      </w:r>
      <w:r>
        <w:rPr>
          <w:rFonts w:hint="eastAsia" w:ascii="仿宋_GB2312" w:hAnsi="仿宋" w:eastAsia="仿宋_GB2312" w:cs="宋体"/>
          <w:sz w:val="32"/>
          <w:szCs w:val="32"/>
        </w:rPr>
        <w:t>为下一步实施绩效预算奠定基础。</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1.</w:t>
      </w:r>
      <w:r>
        <w:rPr>
          <w:rFonts w:hint="eastAsia" w:ascii="仿宋_GB2312" w:hAnsi="仿宋" w:eastAsia="仿宋_GB2312" w:cs="宋体"/>
          <w:sz w:val="32"/>
          <w:szCs w:val="32"/>
        </w:rPr>
        <w:t>通过评价</w:t>
      </w:r>
      <w:r>
        <w:rPr>
          <w:rFonts w:ascii="仿宋_GB2312" w:hAnsi="仿宋" w:eastAsia="仿宋_GB2312" w:cs="宋体"/>
          <w:sz w:val="32"/>
          <w:szCs w:val="32"/>
        </w:rPr>
        <w:t>,</w:t>
      </w:r>
      <w:r>
        <w:rPr>
          <w:rFonts w:hint="eastAsia" w:ascii="仿宋_GB2312" w:hAnsi="仿宋" w:eastAsia="仿宋_GB2312" w:cs="宋体"/>
          <w:sz w:val="32"/>
          <w:szCs w:val="32"/>
        </w:rPr>
        <w:t>了解了</w:t>
      </w:r>
      <w:r>
        <w:rPr>
          <w:rFonts w:ascii="仿宋_GB2312" w:hAnsi="仿宋" w:eastAsia="仿宋_GB2312" w:cs="宋体"/>
          <w:sz w:val="32"/>
          <w:szCs w:val="32"/>
        </w:rPr>
        <w:t>2019</w:t>
      </w:r>
      <w:r>
        <w:rPr>
          <w:rFonts w:hint="eastAsia" w:ascii="仿宋_GB2312" w:hAnsi="仿宋" w:eastAsia="仿宋_GB2312" w:cs="宋体"/>
          <w:sz w:val="32"/>
          <w:szCs w:val="32"/>
        </w:rPr>
        <w:t>年度民兵应急连训练补助项目完成了训练民兵</w:t>
      </w:r>
      <w:r>
        <w:rPr>
          <w:rFonts w:ascii="仿宋_GB2312" w:hAnsi="仿宋" w:eastAsia="仿宋_GB2312" w:cs="宋体"/>
          <w:sz w:val="32"/>
          <w:szCs w:val="32"/>
        </w:rPr>
        <w:t>95</w:t>
      </w:r>
      <w:r>
        <w:rPr>
          <w:rFonts w:hint="eastAsia" w:ascii="仿宋_GB2312" w:hAnsi="仿宋" w:eastAsia="仿宋_GB2312" w:cs="宋体"/>
          <w:sz w:val="32"/>
          <w:szCs w:val="32"/>
        </w:rPr>
        <w:t>人，新疆的离不开民兵，民兵要搞好，技能不高是现实问题，提高民兵素质最有效最快捷的办法就是要加强训练。武装部的职能就有一项训练民兵。军分区考核也是为了促进民兵工作。</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通过评价</w:t>
      </w:r>
      <w:r>
        <w:rPr>
          <w:rFonts w:ascii="仿宋_GB2312" w:hAnsi="仿宋" w:eastAsia="仿宋_GB2312" w:cs="宋体"/>
          <w:sz w:val="32"/>
          <w:szCs w:val="32"/>
        </w:rPr>
        <w:t>,</w:t>
      </w:r>
      <w:r>
        <w:rPr>
          <w:rFonts w:hint="eastAsia" w:ascii="仿宋_GB2312" w:hAnsi="仿宋" w:eastAsia="仿宋_GB2312" w:cs="宋体"/>
          <w:sz w:val="32"/>
          <w:szCs w:val="32"/>
        </w:rPr>
        <w:t>了解</w:t>
      </w:r>
      <w:r>
        <w:rPr>
          <w:rFonts w:ascii="仿宋_GB2312" w:hAnsi="仿宋" w:eastAsia="仿宋_GB2312" w:cs="宋体"/>
          <w:sz w:val="32"/>
          <w:szCs w:val="32"/>
        </w:rPr>
        <w:t>2019</w:t>
      </w:r>
      <w:r>
        <w:rPr>
          <w:rFonts w:hint="eastAsia" w:ascii="仿宋_GB2312" w:hAnsi="仿宋" w:eastAsia="仿宋_GB2312" w:cs="宋体"/>
          <w:sz w:val="32"/>
          <w:szCs w:val="32"/>
        </w:rPr>
        <w:t>年度民兵应急连训练补助项目的训练民兵</w:t>
      </w:r>
      <w:r>
        <w:rPr>
          <w:rFonts w:ascii="仿宋_GB2312" w:hAnsi="仿宋" w:eastAsia="仿宋_GB2312" w:cs="宋体"/>
          <w:sz w:val="32"/>
          <w:szCs w:val="32"/>
        </w:rPr>
        <w:t>95</w:t>
      </w:r>
      <w:r>
        <w:rPr>
          <w:rFonts w:hint="eastAsia" w:ascii="仿宋_GB2312" w:hAnsi="仿宋" w:eastAsia="仿宋_GB2312" w:cs="宋体"/>
          <w:sz w:val="32"/>
          <w:szCs w:val="32"/>
        </w:rPr>
        <w:t>人，发放补助金</w:t>
      </w:r>
      <w:r>
        <w:rPr>
          <w:rFonts w:ascii="仿宋_GB2312" w:hAnsi="仿宋" w:eastAsia="仿宋_GB2312" w:cs="宋体"/>
          <w:sz w:val="32"/>
          <w:szCs w:val="32"/>
        </w:rPr>
        <w:t>9.918</w:t>
      </w:r>
      <w:r>
        <w:rPr>
          <w:rFonts w:hint="eastAsia" w:ascii="仿宋_GB2312" w:hAnsi="仿宋" w:eastAsia="仿宋_GB2312" w:cs="宋体"/>
          <w:sz w:val="32"/>
          <w:szCs w:val="32"/>
        </w:rPr>
        <w:t>万元，在喀什军分区考核中取得了合格等次</w:t>
      </w:r>
      <w:r>
        <w:rPr>
          <w:rFonts w:ascii="仿宋_GB2312" w:hAnsi="仿宋" w:eastAsia="仿宋_GB2312" w:cs="宋体"/>
          <w:sz w:val="32"/>
          <w:szCs w:val="32"/>
        </w:rPr>
        <w:t>,</w:t>
      </w:r>
      <w:r>
        <w:t xml:space="preserve"> </w:t>
      </w:r>
      <w:r>
        <w:rPr>
          <w:rFonts w:ascii="仿宋_GB2312" w:hAnsi="仿宋" w:eastAsia="仿宋_GB2312" w:cs="宋体"/>
          <w:sz w:val="32"/>
          <w:szCs w:val="32"/>
        </w:rPr>
        <w:t>2019</w:t>
      </w:r>
      <w:r>
        <w:rPr>
          <w:rFonts w:hint="eastAsia" w:ascii="仿宋_GB2312" w:hAnsi="仿宋" w:eastAsia="仿宋_GB2312" w:cs="宋体"/>
          <w:sz w:val="32"/>
          <w:szCs w:val="32"/>
        </w:rPr>
        <w:t>年度民兵应急连训练补助项目全部完成。</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通过评价</w:t>
      </w:r>
      <w:r>
        <w:rPr>
          <w:rFonts w:ascii="仿宋_GB2312" w:hAnsi="仿宋" w:eastAsia="仿宋_GB2312" w:cs="宋体"/>
          <w:sz w:val="32"/>
          <w:szCs w:val="32"/>
        </w:rPr>
        <w:t>,</w:t>
      </w:r>
      <w:r>
        <w:rPr>
          <w:rFonts w:hint="eastAsia" w:ascii="仿宋_GB2312" w:hAnsi="仿宋" w:eastAsia="仿宋_GB2312" w:cs="宋体"/>
          <w:sz w:val="32"/>
          <w:szCs w:val="32"/>
        </w:rPr>
        <w:t>发现</w:t>
      </w:r>
      <w:r>
        <w:rPr>
          <w:rFonts w:ascii="仿宋_GB2312" w:hAnsi="仿宋" w:eastAsia="仿宋_GB2312" w:cs="宋体"/>
          <w:sz w:val="32"/>
          <w:szCs w:val="32"/>
        </w:rPr>
        <w:t>2019</w:t>
      </w:r>
      <w:r>
        <w:rPr>
          <w:rFonts w:hint="eastAsia" w:ascii="仿宋_GB2312" w:hAnsi="仿宋" w:eastAsia="仿宋_GB2312" w:cs="宋体"/>
          <w:sz w:val="32"/>
          <w:szCs w:val="32"/>
        </w:rPr>
        <w:t>年度民兵应急连训练补助项目民兵完成战备执勤、防汛、抢险、救灾等任务提高团队处突能力，配合</w:t>
      </w:r>
      <w:r>
        <w:rPr>
          <w:rFonts w:ascii="仿宋_GB2312" w:hAnsi="仿宋" w:eastAsia="仿宋_GB2312" w:cs="宋体"/>
          <w:sz w:val="32"/>
          <w:szCs w:val="32"/>
        </w:rPr>
        <w:t>0</w:t>
      </w:r>
      <w:r>
        <w:rPr>
          <w:rFonts w:hint="eastAsia" w:ascii="仿宋_GB2312" w:hAnsi="仿宋" w:eastAsia="仿宋_GB2312" w:cs="宋体"/>
          <w:sz w:val="32"/>
          <w:szCs w:val="32"/>
        </w:rPr>
        <w:t>部门维护社会方面的战斗力。发挥和检验我单位的履行武装部职能作用还达到上级的目标要求有一定的差距。</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4,</w:t>
      </w:r>
      <w:r>
        <w:rPr>
          <w:rFonts w:hint="eastAsia" w:ascii="仿宋_GB2312" w:hAnsi="仿宋" w:eastAsia="仿宋_GB2312" w:cs="宋体"/>
          <w:sz w:val="32"/>
          <w:szCs w:val="32"/>
        </w:rPr>
        <w:t>通过评价</w:t>
      </w:r>
      <w:r>
        <w:rPr>
          <w:rFonts w:ascii="仿宋_GB2312" w:hAnsi="仿宋" w:eastAsia="仿宋_GB2312" w:cs="宋体"/>
          <w:sz w:val="32"/>
          <w:szCs w:val="32"/>
        </w:rPr>
        <w:t>,</w:t>
      </w:r>
      <w:r>
        <w:rPr>
          <w:rFonts w:hint="eastAsia" w:ascii="仿宋_GB2312" w:hAnsi="仿宋" w:eastAsia="仿宋_GB2312" w:cs="宋体"/>
          <w:sz w:val="32"/>
          <w:szCs w:val="32"/>
        </w:rPr>
        <w:t>从绩效的角度发现该项目在前期工作中存在训练方案实施中训练内容古板不够有趣多样，这是一个经常性项目在年初做好各项准备工作实施起来就补助经费发放磨叽、单位协作要不强，管理好人思想作怪，在今后工作中选人用人要广泛听取官兵意见选能力强敢管会管的人组织民兵训练。快速提高民兵全面能力。</w:t>
      </w:r>
    </w:p>
    <w:p>
      <w:pPr>
        <w:pStyle w:val="27"/>
        <w:numPr>
          <w:ilvl w:val="0"/>
          <w:numId w:val="4"/>
        </w:numPr>
        <w:spacing w:before="0" w:after="0" w:line="560" w:lineRule="exact"/>
        <w:ind w:left="0" w:firstLine="643" w:firstLineChars="200"/>
      </w:pPr>
      <w:r>
        <w:rPr>
          <w:rFonts w:hint="eastAsia"/>
        </w:rPr>
        <w:t>本次绩效评价的对象及范围</w:t>
      </w:r>
      <w:bookmarkStart w:id="5" w:name="_Toc26401554"/>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本次评价对象为民兵应急连训练补助项目资金，评价范围包括专项资金的安排、组织及使用效益。</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本次评价对象主要是民兵应急连参训民兵，本项目总投资</w:t>
      </w:r>
      <w:r>
        <w:rPr>
          <w:rFonts w:ascii="仿宋_GB2312" w:hAnsi="仿宋" w:eastAsia="仿宋_GB2312" w:cs="宋体"/>
          <w:sz w:val="32"/>
          <w:szCs w:val="32"/>
        </w:rPr>
        <w:t>10</w:t>
      </w:r>
      <w:r>
        <w:rPr>
          <w:rFonts w:hint="eastAsia" w:ascii="仿宋_GB2312" w:hAnsi="仿宋" w:eastAsia="仿宋_GB2312" w:cs="宋体"/>
          <w:sz w:val="32"/>
          <w:szCs w:val="32"/>
        </w:rPr>
        <w:t>元，资金来源为本级部门预算，全部为财政，资金到位</w:t>
      </w:r>
      <w:r>
        <w:rPr>
          <w:rFonts w:ascii="仿宋_GB2312" w:hAnsi="仿宋" w:eastAsia="仿宋_GB2312" w:cs="宋体"/>
          <w:sz w:val="32"/>
          <w:szCs w:val="32"/>
        </w:rPr>
        <w:t>10</w:t>
      </w:r>
      <w:r>
        <w:rPr>
          <w:rFonts w:hint="eastAsia" w:ascii="仿宋_GB2312" w:hAnsi="仿宋" w:eastAsia="仿宋_GB2312" w:cs="宋体"/>
          <w:sz w:val="32"/>
          <w:szCs w:val="32"/>
        </w:rPr>
        <w:t>万元，资金到位率</w:t>
      </w:r>
      <w:r>
        <w:rPr>
          <w:rFonts w:ascii="仿宋_GB2312" w:hAnsi="仿宋" w:eastAsia="仿宋_GB2312" w:cs="宋体"/>
          <w:sz w:val="32"/>
          <w:szCs w:val="32"/>
        </w:rPr>
        <w:t>100%</w:t>
      </w:r>
      <w:r>
        <w:rPr>
          <w:rFonts w:hint="eastAsia" w:ascii="仿宋_GB2312" w:hAnsi="仿宋" w:eastAsia="仿宋_GB2312" w:cs="宋体"/>
          <w:sz w:val="32"/>
          <w:szCs w:val="32"/>
        </w:rPr>
        <w:t>。</w:t>
      </w:r>
      <w:r>
        <w:rPr>
          <w:rFonts w:ascii="仿宋_GB2312" w:hAnsi="仿宋" w:eastAsia="仿宋_GB2312" w:cs="宋体"/>
          <w:sz w:val="32"/>
          <w:szCs w:val="32"/>
        </w:rPr>
        <w:t>95</w:t>
      </w:r>
      <w:r>
        <w:rPr>
          <w:rFonts w:hint="eastAsia" w:ascii="仿宋_GB2312" w:hAnsi="仿宋" w:eastAsia="仿宋_GB2312" w:cs="宋体"/>
          <w:sz w:val="32"/>
          <w:szCs w:val="32"/>
        </w:rPr>
        <w:t>人的民兵训练费</w:t>
      </w:r>
      <w:r>
        <w:rPr>
          <w:rFonts w:ascii="仿宋_GB2312" w:hAnsi="仿宋" w:eastAsia="仿宋_GB2312" w:cs="宋体"/>
          <w:sz w:val="32"/>
          <w:szCs w:val="32"/>
        </w:rPr>
        <w:t>9.918</w:t>
      </w:r>
      <w:r>
        <w:rPr>
          <w:rFonts w:hint="eastAsia" w:ascii="仿宋_GB2312" w:hAnsi="仿宋" w:eastAsia="仿宋_GB2312" w:cs="宋体"/>
          <w:sz w:val="32"/>
          <w:szCs w:val="32"/>
        </w:rPr>
        <w:t>万元已通过银行代发，</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15</w:t>
      </w:r>
      <w:r>
        <w:rPr>
          <w:rFonts w:hint="eastAsia" w:ascii="仿宋_GB2312" w:hAnsi="仿宋" w:eastAsia="仿宋_GB2312" w:cs="宋体"/>
          <w:sz w:val="32"/>
          <w:szCs w:val="32"/>
        </w:rPr>
        <w:t>号前全部发放到民兵个人银行卡，该项目已全部完成。由</w:t>
      </w:r>
      <w:r>
        <w:rPr>
          <w:rFonts w:hint="eastAsia" w:ascii="仿宋_GB2312" w:hAnsi="仿宋" w:eastAsia="仿宋_GB2312" w:cs="宋体"/>
          <w:sz w:val="32"/>
          <w:szCs w:val="32"/>
          <w:lang w:eastAsia="zh-CN"/>
        </w:rPr>
        <w:t>县人民武装部</w:t>
      </w:r>
      <w:r>
        <w:rPr>
          <w:rFonts w:hint="eastAsia" w:ascii="仿宋_GB2312" w:eastAsia="仿宋_GB2312"/>
          <w:sz w:val="32"/>
          <w:szCs w:val="32"/>
          <w:lang w:val="ug-CN" w:bidi="ug-CN"/>
        </w:rPr>
        <w:t>统一组织实施，对喀镇和巴仁乡</w:t>
      </w:r>
      <w:r>
        <w:rPr>
          <w:rFonts w:ascii="仿宋_GB2312" w:eastAsia="仿宋_GB2312"/>
          <w:sz w:val="32"/>
          <w:szCs w:val="32"/>
          <w:lang w:val="ug-CN" w:bidi="ug-CN"/>
        </w:rPr>
        <w:t>95</w:t>
      </w:r>
      <w:r>
        <w:rPr>
          <w:rFonts w:hint="eastAsia" w:ascii="仿宋_GB2312" w:eastAsia="仿宋_GB2312"/>
          <w:sz w:val="32"/>
          <w:szCs w:val="32"/>
          <w:lang w:val="ug-CN" w:bidi="ug-CN"/>
        </w:rPr>
        <w:t>名民兵每人进行了为期</w:t>
      </w:r>
      <w:r>
        <w:rPr>
          <w:rFonts w:ascii="仿宋_GB2312" w:eastAsia="仿宋_GB2312"/>
          <w:sz w:val="32"/>
          <w:szCs w:val="32"/>
          <w:lang w:val="ug-CN" w:bidi="ug-CN"/>
        </w:rPr>
        <w:t>12</w:t>
      </w:r>
      <w:r>
        <w:rPr>
          <w:rFonts w:hint="eastAsia" w:ascii="仿宋_GB2312" w:eastAsia="仿宋_GB2312"/>
          <w:sz w:val="32"/>
          <w:szCs w:val="32"/>
          <w:lang w:val="ug-CN" w:bidi="ug-CN"/>
        </w:rPr>
        <w:t>天的轮训，通过训练使参训民兵个人素质有了较大提高，在喀什军分区考核中取得了合格等次。</w:t>
      </w:r>
    </w:p>
    <w:p>
      <w:pPr>
        <w:pStyle w:val="27"/>
        <w:numPr>
          <w:ilvl w:val="0"/>
          <w:numId w:val="4"/>
        </w:numPr>
        <w:spacing w:before="0" w:after="0" w:line="560" w:lineRule="exact"/>
        <w:ind w:left="0" w:firstLine="643" w:firstLineChars="200"/>
      </w:pPr>
      <w:r>
        <w:rPr>
          <w:rFonts w:hint="eastAsia"/>
        </w:rPr>
        <w:t>绩效评价原则</w:t>
      </w:r>
      <w:bookmarkEnd w:id="5"/>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numPr>
          <w:ilvl w:val="1"/>
          <w:numId w:val="6"/>
        </w:numPr>
        <w:spacing w:line="560" w:lineRule="exact"/>
        <w:ind w:left="0" w:firstLine="640" w:firstLineChars="200"/>
        <w:rPr>
          <w:rFonts w:ascii="仿宋_GB2312" w:eastAsia="仿宋_GB2312"/>
          <w:bCs/>
          <w:sz w:val="32"/>
          <w:szCs w:val="32"/>
        </w:rPr>
      </w:pPr>
      <w:r>
        <w:rPr>
          <w:rFonts w:hint="eastAsia" w:ascii="仿宋_GB2312" w:eastAsia="仿宋_GB2312"/>
          <w:sz w:val="32"/>
          <w:szCs w:val="32"/>
        </w:rPr>
        <w:t>科学公正。绩效评价应当运用科学合理的方法，按照规范的程序，对项目绩效进行客观、公正的反映。根据叶城县人民武装部《关于基层武装部长、专武干部和民兵应急连集训的请示》和县财经领导小组会议研究的批复，根据喀什军分区《下发分区〈</w:t>
      </w:r>
      <w:r>
        <w:rPr>
          <w:rFonts w:ascii="仿宋_GB2312" w:eastAsia="仿宋_GB2312"/>
          <w:sz w:val="32"/>
          <w:szCs w:val="32"/>
        </w:rPr>
        <w:t>2019</w:t>
      </w:r>
      <w:r>
        <w:rPr>
          <w:rFonts w:hint="eastAsia" w:ascii="仿宋_GB2312" w:eastAsia="仿宋_GB2312"/>
          <w:sz w:val="32"/>
          <w:szCs w:val="32"/>
        </w:rPr>
        <w:t>年半年军事考核实施方案〉的通知》，叶城县人民武装部《关于基层武装部长、专武干部和民兵应急连集训的请示》和</w:t>
      </w:r>
      <w:r>
        <w:rPr>
          <w:rFonts w:ascii="仿宋_GB2312" w:eastAsia="仿宋_GB2312"/>
          <w:sz w:val="32"/>
          <w:szCs w:val="32"/>
        </w:rPr>
        <w:t>5</w:t>
      </w:r>
      <w:r>
        <w:rPr>
          <w:rFonts w:hint="eastAsia" w:ascii="仿宋_GB2312" w:eastAsia="仿宋_GB2312"/>
          <w:sz w:val="32"/>
          <w:szCs w:val="32"/>
        </w:rPr>
        <w:t>月</w:t>
      </w:r>
      <w:r>
        <w:rPr>
          <w:rFonts w:ascii="仿宋_GB2312" w:eastAsia="仿宋_GB2312"/>
          <w:sz w:val="32"/>
          <w:szCs w:val="32"/>
        </w:rPr>
        <w:t>29</w:t>
      </w:r>
      <w:r>
        <w:rPr>
          <w:rFonts w:hint="eastAsia" w:ascii="仿宋_GB2312" w:eastAsia="仿宋_GB2312"/>
          <w:sz w:val="32"/>
          <w:szCs w:val="32"/>
        </w:rPr>
        <w:t>日县财经领导小组会议研究的批复进行了立项，项目实施前召开了全县乡镇武装部部长例会，进行研讨，最后确定了我县喀格勒克镇民兵应急连和巴仁乡民兵应急连共计</w:t>
      </w:r>
      <w:r>
        <w:rPr>
          <w:rFonts w:ascii="仿宋_GB2312" w:eastAsia="仿宋_GB2312"/>
          <w:sz w:val="32"/>
          <w:szCs w:val="32"/>
        </w:rPr>
        <w:t>95</w:t>
      </w:r>
      <w:r>
        <w:rPr>
          <w:rFonts w:hint="eastAsia" w:ascii="仿宋_GB2312" w:eastAsia="仿宋_GB2312"/>
          <w:sz w:val="32"/>
          <w:szCs w:val="32"/>
        </w:rPr>
        <w:t>人进行为期</w:t>
      </w:r>
      <w:r>
        <w:rPr>
          <w:rFonts w:ascii="仿宋_GB2312" w:eastAsia="仿宋_GB2312"/>
          <w:sz w:val="32"/>
          <w:szCs w:val="32"/>
        </w:rPr>
        <w:t>12</w:t>
      </w:r>
      <w:r>
        <w:rPr>
          <w:rFonts w:hint="eastAsia" w:ascii="仿宋_GB2312" w:eastAsia="仿宋_GB2312"/>
          <w:sz w:val="32"/>
          <w:szCs w:val="32"/>
        </w:rPr>
        <w:t>天培训。制定民兵应急连训练补助项目实施方案，项目实施过程中严格按照实施方案进行实施并及时进行监督管理，训练项目实施后，</w:t>
      </w:r>
      <w:r>
        <w:rPr>
          <w:rFonts w:ascii="仿宋_GB2312" w:eastAsia="仿宋_GB2312"/>
          <w:sz w:val="32"/>
          <w:szCs w:val="32"/>
        </w:rPr>
        <w:t>8</w:t>
      </w:r>
      <w:r>
        <w:rPr>
          <w:rFonts w:hint="eastAsia" w:ascii="仿宋_GB2312" w:eastAsia="仿宋_GB2312"/>
          <w:sz w:val="32"/>
          <w:szCs w:val="32"/>
        </w:rPr>
        <w:t>月</w:t>
      </w:r>
      <w:r>
        <w:rPr>
          <w:rFonts w:ascii="仿宋_GB2312" w:eastAsia="仿宋_GB2312"/>
          <w:sz w:val="32"/>
          <w:szCs w:val="32"/>
        </w:rPr>
        <w:t>10</w:t>
      </w:r>
      <w:r>
        <w:rPr>
          <w:rFonts w:hint="eastAsia" w:ascii="仿宋_GB2312" w:eastAsia="仿宋_GB2312"/>
          <w:sz w:val="32"/>
          <w:szCs w:val="32"/>
        </w:rPr>
        <w:t>日</w:t>
      </w:r>
      <w:r>
        <w:rPr>
          <w:rFonts w:hint="eastAsia" w:ascii="仿宋_GB2312" w:eastAsia="仿宋_GB2312"/>
          <w:sz w:val="32"/>
          <w:szCs w:val="32"/>
          <w:lang w:eastAsia="zh-CN"/>
        </w:rPr>
        <w:t>县人民武装部</w:t>
      </w:r>
      <w:r>
        <w:rPr>
          <w:rFonts w:hint="eastAsia" w:ascii="仿宋_GB2312" w:eastAsia="仿宋_GB2312"/>
          <w:sz w:val="32"/>
          <w:szCs w:val="32"/>
        </w:rPr>
        <w:t>先行参训的民兵进行了考核，</w:t>
      </w:r>
      <w:r>
        <w:rPr>
          <w:rFonts w:ascii="仿宋_GB2312" w:eastAsia="仿宋_GB2312"/>
          <w:sz w:val="32"/>
          <w:szCs w:val="32"/>
        </w:rPr>
        <w:t xml:space="preserve"> 8</w:t>
      </w:r>
      <w:r>
        <w:rPr>
          <w:rFonts w:hint="eastAsia" w:ascii="仿宋_GB2312" w:eastAsia="仿宋_GB2312"/>
          <w:sz w:val="32"/>
          <w:szCs w:val="32"/>
        </w:rPr>
        <w:t>月</w:t>
      </w:r>
      <w:r>
        <w:rPr>
          <w:rFonts w:ascii="仿宋_GB2312" w:eastAsia="仿宋_GB2312"/>
          <w:sz w:val="32"/>
          <w:szCs w:val="32"/>
        </w:rPr>
        <w:t>15</w:t>
      </w:r>
      <w:r>
        <w:rPr>
          <w:rFonts w:hint="eastAsia" w:ascii="仿宋_GB2312" w:eastAsia="仿宋_GB2312"/>
          <w:sz w:val="32"/>
          <w:szCs w:val="32"/>
        </w:rPr>
        <w:t>日喀什分区进行了考核及时验收为及格。本项目总投资</w:t>
      </w:r>
      <w:r>
        <w:rPr>
          <w:rFonts w:ascii="仿宋_GB2312" w:eastAsia="仿宋_GB2312"/>
          <w:sz w:val="32"/>
          <w:szCs w:val="32"/>
        </w:rPr>
        <w:t>9.918</w:t>
      </w:r>
      <w:r>
        <w:rPr>
          <w:rFonts w:hint="eastAsia" w:ascii="仿宋_GB2312" w:eastAsia="仿宋_GB2312"/>
          <w:sz w:val="32"/>
          <w:szCs w:val="32"/>
        </w:rPr>
        <w:t>元，资金来源为本级部门预算，全部为财政拨款，资金到位</w:t>
      </w:r>
      <w:r>
        <w:rPr>
          <w:rFonts w:ascii="仿宋_GB2312" w:eastAsia="仿宋_GB2312"/>
          <w:sz w:val="32"/>
          <w:szCs w:val="32"/>
        </w:rPr>
        <w:t>9.918</w:t>
      </w:r>
      <w:r>
        <w:rPr>
          <w:rFonts w:hint="eastAsia" w:ascii="仿宋_GB2312" w:eastAsia="仿宋_GB2312"/>
          <w:sz w:val="32"/>
          <w:szCs w:val="32"/>
        </w:rPr>
        <w:t>万元全部用于民兵个人补助；</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15</w:t>
      </w:r>
      <w:r>
        <w:rPr>
          <w:rFonts w:hint="eastAsia" w:ascii="仿宋_GB2312" w:eastAsia="仿宋_GB2312"/>
          <w:sz w:val="32"/>
          <w:szCs w:val="32"/>
        </w:rPr>
        <w:t>号前全部发放到民兵个人银行卡，该项目已全部完成。在资金管理方面，项目资金到位足额及时，及时支付，资金使用符合国家法规和财务管理制度；资金拨付有完整的审批程序和手续，符合项目预算批复或合同规定的用途；不存在截留、挤占、挪用、虚列支出等情况。在项目组织实施方面，项目单位已制定或具有相应的财务和业务管理制度，财务和业务管理制度合法、合规、完整。项目实施遵守相关法律法规和相关管理规定。项目支出手续完备，</w:t>
      </w:r>
      <w:r>
        <w:rPr>
          <w:rFonts w:ascii="仿宋_GB2312" w:eastAsia="仿宋_GB2312"/>
          <w:sz w:val="32"/>
          <w:szCs w:val="32"/>
        </w:rPr>
        <w:t>2019</w:t>
      </w:r>
      <w:r>
        <w:rPr>
          <w:rFonts w:hint="eastAsia" w:ascii="仿宋_GB2312" w:eastAsia="仿宋_GB2312"/>
          <w:sz w:val="32"/>
          <w:szCs w:val="32"/>
        </w:rPr>
        <w:t>年喀什地区民兵半年考核通知、等资料齐全并及时归档，项目实施的民兵教练人员政审合格、场地、信息等落实到位。</w:t>
      </w:r>
    </w:p>
    <w:p>
      <w:pPr>
        <w:numPr>
          <w:ilvl w:val="1"/>
          <w:numId w:val="6"/>
        </w:numPr>
        <w:spacing w:line="560" w:lineRule="exact"/>
        <w:ind w:left="0" w:firstLine="640" w:firstLineChars="200"/>
        <w:rPr>
          <w:rFonts w:ascii="仿宋_GB2312" w:eastAsia="仿宋_GB2312"/>
          <w:sz w:val="32"/>
          <w:szCs w:val="32"/>
        </w:rPr>
      </w:pPr>
      <w:r>
        <w:rPr>
          <w:rFonts w:hint="eastAsia" w:ascii="仿宋_GB2312" w:eastAsia="仿宋_GB2312"/>
          <w:sz w:val="32"/>
          <w:szCs w:val="32"/>
        </w:rPr>
        <w:t>统筹兼顾。</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26</w:t>
      </w:r>
      <w:r>
        <w:rPr>
          <w:rFonts w:hint="eastAsia" w:ascii="仿宋_GB2312" w:eastAsia="仿宋_GB2312"/>
          <w:sz w:val="32"/>
          <w:szCs w:val="32"/>
        </w:rPr>
        <w:t>日</w:t>
      </w:r>
      <w:r>
        <w:rPr>
          <w:rFonts w:hint="eastAsia" w:ascii="仿宋_GB2312" w:eastAsia="仿宋_GB2312"/>
          <w:bCs/>
          <w:sz w:val="32"/>
          <w:szCs w:val="32"/>
        </w:rPr>
        <w:t>我单位实施了</w:t>
      </w:r>
      <w:r>
        <w:rPr>
          <w:rFonts w:hint="eastAsia" w:ascii="仿宋_GB2312" w:eastAsia="仿宋_GB2312"/>
          <w:sz w:val="32"/>
          <w:szCs w:val="32"/>
        </w:rPr>
        <w:t>民兵应急连训练补助项目自评。</w:t>
      </w:r>
    </w:p>
    <w:p>
      <w:pPr>
        <w:spacing w:line="560" w:lineRule="exact"/>
        <w:ind w:firstLine="640" w:firstLineChars="200"/>
        <w:rPr>
          <w:rFonts w:ascii="仿宋" w:hAnsi="仿宋" w:eastAsia="仿宋" w:cs="Microsoft Uighur"/>
          <w:bCs/>
          <w:spacing w:val="-4"/>
          <w:sz w:val="32"/>
          <w:szCs w:val="32"/>
        </w:rPr>
      </w:pPr>
      <w:r>
        <w:rPr>
          <w:rFonts w:ascii="仿宋_GB2312" w:eastAsia="仿宋_GB2312"/>
          <w:sz w:val="32"/>
          <w:szCs w:val="32"/>
        </w:rPr>
        <w:t>3.</w:t>
      </w:r>
      <w:r>
        <w:rPr>
          <w:rFonts w:hint="eastAsia" w:ascii="仿宋_GB2312" w:eastAsia="仿宋_GB2312"/>
          <w:sz w:val="32"/>
          <w:szCs w:val="32"/>
        </w:rPr>
        <w:t>激励约束。通过本单位绩效评价，</w:t>
      </w:r>
      <w:r>
        <w:rPr>
          <w:rFonts w:ascii="仿宋" w:hAnsi="仿宋" w:eastAsia="仿宋" w:cs="Microsoft Uighur"/>
          <w:bCs/>
          <w:spacing w:val="-4"/>
          <w:sz w:val="32"/>
          <w:szCs w:val="32"/>
        </w:rPr>
        <w:t>2019</w:t>
      </w:r>
      <w:r>
        <w:rPr>
          <w:rFonts w:hint="eastAsia" w:ascii="仿宋" w:hAnsi="仿宋" w:eastAsia="仿宋" w:cs="Microsoft Uighur"/>
          <w:bCs/>
          <w:spacing w:val="-4"/>
          <w:sz w:val="32"/>
          <w:szCs w:val="32"/>
        </w:rPr>
        <w:t>年度民兵应急连训练补助项目在军分区考核中取得了及格的成绩。但主要存在以下</w:t>
      </w:r>
      <w:r>
        <w:rPr>
          <w:rFonts w:ascii="仿宋" w:hAnsi="仿宋" w:eastAsia="仿宋" w:cs="Microsoft Uighur"/>
          <w:bCs/>
          <w:spacing w:val="-4"/>
          <w:sz w:val="32"/>
          <w:szCs w:val="32"/>
        </w:rPr>
        <w:t>3</w:t>
      </w:r>
      <w:r>
        <w:rPr>
          <w:rFonts w:hint="eastAsia" w:ascii="仿宋" w:hAnsi="仿宋" w:eastAsia="仿宋" w:cs="Microsoft Uighur"/>
          <w:bCs/>
          <w:spacing w:val="-4"/>
          <w:sz w:val="32"/>
          <w:szCs w:val="32"/>
        </w:rPr>
        <w:t>个方面的问题</w:t>
      </w:r>
      <w:r>
        <w:rPr>
          <w:rFonts w:ascii="仿宋" w:hAnsi="仿宋" w:eastAsia="仿宋" w:cs="Microsoft Uighur"/>
          <w:bCs/>
          <w:spacing w:val="-4"/>
          <w:sz w:val="32"/>
          <w:szCs w:val="32"/>
        </w:rPr>
        <w:t>:1.</w:t>
      </w:r>
      <w:r>
        <w:rPr>
          <w:rFonts w:hint="eastAsia" w:ascii="仿宋" w:hAnsi="仿宋" w:eastAsia="仿宋" w:cs="Microsoft Uighur"/>
          <w:bCs/>
          <w:spacing w:val="-4"/>
          <w:sz w:val="32"/>
          <w:szCs w:val="32"/>
        </w:rPr>
        <w:t>由于考核延迟致使打卡延迟，训完不能马上拿到补助的问题</w:t>
      </w:r>
      <w:r>
        <w:rPr>
          <w:rFonts w:ascii="仿宋" w:hAnsi="仿宋" w:eastAsia="仿宋" w:cs="Microsoft Uighur"/>
          <w:bCs/>
          <w:spacing w:val="-4"/>
          <w:sz w:val="32"/>
          <w:szCs w:val="32"/>
        </w:rPr>
        <w:t>, 2.</w:t>
      </w:r>
      <w:r>
        <w:rPr>
          <w:rFonts w:hint="eastAsia" w:ascii="仿宋" w:hAnsi="仿宋" w:eastAsia="仿宋" w:cs="Microsoft Uighur"/>
          <w:bCs/>
          <w:spacing w:val="-4"/>
          <w:sz w:val="32"/>
          <w:szCs w:val="32"/>
        </w:rPr>
        <w:t>训练方式不够多样，古板，老三样严重影响参训人员热情，</w:t>
      </w:r>
      <w:r>
        <w:rPr>
          <w:rFonts w:ascii="仿宋" w:hAnsi="仿宋" w:eastAsia="仿宋" w:cs="Microsoft Uighur"/>
          <w:bCs/>
          <w:spacing w:val="-4"/>
          <w:sz w:val="32"/>
          <w:szCs w:val="32"/>
        </w:rPr>
        <w:t xml:space="preserve"> 3. </w:t>
      </w:r>
      <w:r>
        <w:rPr>
          <w:rFonts w:hint="eastAsia" w:ascii="仿宋" w:hAnsi="仿宋" w:eastAsia="仿宋" w:cs="Microsoft Uighur"/>
          <w:bCs/>
          <w:spacing w:val="-4"/>
          <w:sz w:val="32"/>
          <w:szCs w:val="32"/>
        </w:rPr>
        <w:t>由于工作头绪多，支出管理效效率低下，今天的事明天干的事时有发生。针对以上问题我们在明年工作中做以下改正措施：</w:t>
      </w:r>
      <w:r>
        <w:rPr>
          <w:rFonts w:ascii="仿宋" w:hAnsi="仿宋" w:eastAsia="仿宋" w:cs="Microsoft Uighur"/>
          <w:bCs/>
          <w:spacing w:val="-4"/>
          <w:sz w:val="32"/>
          <w:szCs w:val="32"/>
        </w:rPr>
        <w:t xml:space="preserve">1. </w:t>
      </w:r>
      <w:r>
        <w:rPr>
          <w:rFonts w:hint="eastAsia" w:ascii="仿宋" w:hAnsi="仿宋" w:eastAsia="仿宋" w:cs="Microsoft Uighur"/>
          <w:bCs/>
          <w:spacing w:val="-4"/>
          <w:sz w:val="32"/>
          <w:szCs w:val="32"/>
        </w:rPr>
        <w:t>军分区考核推迟考核的问题，我们将加强协调沟通，在训练考核完成后最多能在</w:t>
      </w:r>
      <w:r>
        <w:rPr>
          <w:rFonts w:ascii="仿宋" w:hAnsi="仿宋" w:eastAsia="仿宋" w:cs="Microsoft Uighur"/>
          <w:bCs/>
          <w:spacing w:val="-4"/>
          <w:sz w:val="32"/>
          <w:szCs w:val="32"/>
        </w:rPr>
        <w:t>2</w:t>
      </w:r>
      <w:r>
        <w:rPr>
          <w:rFonts w:hint="eastAsia" w:ascii="仿宋" w:hAnsi="仿宋" w:eastAsia="仿宋" w:cs="Microsoft Uighur"/>
          <w:bCs/>
          <w:spacing w:val="-4"/>
          <w:sz w:val="32"/>
          <w:szCs w:val="32"/>
        </w:rPr>
        <w:t>个月内支付完毕，提高办事效率。</w:t>
      </w:r>
      <w:r>
        <w:rPr>
          <w:rFonts w:ascii="仿宋" w:hAnsi="仿宋" w:eastAsia="仿宋" w:cs="Microsoft Uighur"/>
          <w:bCs/>
          <w:spacing w:val="-4"/>
          <w:sz w:val="32"/>
          <w:szCs w:val="32"/>
        </w:rPr>
        <w:t>2.</w:t>
      </w:r>
      <w:r>
        <w:rPr>
          <w:rFonts w:hint="eastAsia" w:ascii="仿宋" w:hAnsi="仿宋" w:eastAsia="仿宋" w:cs="Microsoft Uighur"/>
          <w:bCs/>
          <w:spacing w:val="-4"/>
          <w:sz w:val="32"/>
          <w:szCs w:val="32"/>
        </w:rPr>
        <w:t>通过参训人员总结多听群众意见，吸取教训，让民兵训练生动有趣。</w:t>
      </w:r>
      <w:r>
        <w:rPr>
          <w:rFonts w:ascii="仿宋" w:hAnsi="仿宋" w:eastAsia="仿宋" w:cs="Microsoft Uighur"/>
          <w:bCs/>
          <w:spacing w:val="-4"/>
          <w:sz w:val="32"/>
          <w:szCs w:val="32"/>
        </w:rPr>
        <w:t>3.</w:t>
      </w:r>
      <w:r>
        <w:rPr>
          <w:rFonts w:hint="eastAsia" w:ascii="仿宋" w:hAnsi="仿宋" w:eastAsia="仿宋" w:cs="Microsoft Uighur"/>
          <w:bCs/>
          <w:spacing w:val="-4"/>
          <w:sz w:val="32"/>
          <w:szCs w:val="32"/>
        </w:rPr>
        <w:t>年初做好资金计划，优化资金审批使资金使用效益最大化，增加民兵满意度，减少不环节的流转速度，浪费时间，精力坚决纠正，节约人工成本，为下一步实施绩效工作精而细，要高效打下良好的基础。</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公开透明。绩效评价</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26</w:t>
      </w:r>
      <w:r>
        <w:rPr>
          <w:rFonts w:hint="eastAsia" w:ascii="仿宋_GB2312" w:eastAsia="仿宋_GB2312"/>
          <w:sz w:val="32"/>
          <w:szCs w:val="32"/>
        </w:rPr>
        <w:t>日在单位公开栏进行了公开，并自觉接受官兵职工监督，</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28</w:t>
      </w:r>
      <w:r>
        <w:rPr>
          <w:rFonts w:hint="eastAsia" w:ascii="仿宋_GB2312" w:eastAsia="仿宋_GB2312"/>
          <w:sz w:val="32"/>
          <w:szCs w:val="32"/>
        </w:rPr>
        <w:t>日召开了乡镇武装部干部例会通报了民兵训练项目开展情况和</w:t>
      </w:r>
      <w:r>
        <w:rPr>
          <w:rFonts w:ascii="仿宋_GB2312" w:eastAsia="仿宋_GB2312"/>
          <w:sz w:val="32"/>
          <w:szCs w:val="32"/>
        </w:rPr>
        <w:t>2020</w:t>
      </w:r>
      <w:r>
        <w:rPr>
          <w:rFonts w:hint="eastAsia" w:ascii="仿宋_GB2312" w:eastAsia="仿宋_GB2312"/>
          <w:sz w:val="32"/>
          <w:szCs w:val="32"/>
        </w:rPr>
        <w:t>年工作部署。</w:t>
      </w:r>
      <w:r>
        <w:rPr>
          <w:rFonts w:ascii="仿宋_GB2312" w:eastAsia="仿宋_GB2312"/>
          <w:sz w:val="32"/>
          <w:szCs w:val="32"/>
        </w:rPr>
        <w:t xml:space="preserve">                  </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根据以上原则</w:t>
      </w:r>
      <w:r>
        <w:rPr>
          <w:rFonts w:ascii="仿宋_GB2312" w:hAnsi="仿宋" w:eastAsia="仿宋_GB2312" w:cs="宋体"/>
          <w:sz w:val="32"/>
          <w:szCs w:val="32"/>
        </w:rPr>
        <w:t>,</w:t>
      </w:r>
      <w:r>
        <w:rPr>
          <w:rFonts w:hint="eastAsia" w:ascii="仿宋_GB2312" w:hAnsi="仿宋" w:eastAsia="仿宋_GB2312" w:cs="宋体"/>
          <w:sz w:val="32"/>
          <w:szCs w:val="32"/>
        </w:rPr>
        <w:t>绩效评价应遵循如下要求</w:t>
      </w:r>
      <w:r>
        <w:rPr>
          <w:rFonts w:ascii="仿宋_GB2312" w:hAnsi="仿宋" w:eastAsia="仿宋_GB2312" w:cs="宋体"/>
          <w:sz w:val="32"/>
          <w:szCs w:val="32"/>
        </w:rPr>
        <w:t>:</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w:t>
      </w:r>
      <w:r>
        <w:rPr>
          <w:rFonts w:ascii="仿宋_GB2312" w:hAnsi="仿宋" w:eastAsia="仿宋_GB2312" w:cs="宋体"/>
          <w:sz w:val="32"/>
          <w:szCs w:val="32"/>
        </w:rPr>
        <w:t>1</w:t>
      </w:r>
      <w:r>
        <w:rPr>
          <w:rFonts w:hint="eastAsia" w:ascii="仿宋_GB2312" w:hAnsi="仿宋" w:eastAsia="仿宋_GB2312" w:cs="宋体"/>
          <w:sz w:val="32"/>
          <w:szCs w:val="32"/>
        </w:rPr>
        <w:t>）在数据采集时</w:t>
      </w:r>
      <w:r>
        <w:rPr>
          <w:rFonts w:ascii="仿宋_GB2312" w:hAnsi="仿宋" w:eastAsia="仿宋_GB2312" w:cs="宋体"/>
          <w:sz w:val="32"/>
          <w:szCs w:val="32"/>
        </w:rPr>
        <w:t>,</w:t>
      </w:r>
      <w:r>
        <w:rPr>
          <w:rFonts w:hint="eastAsia" w:ascii="仿宋_GB2312" w:hAnsi="仿宋" w:eastAsia="仿宋_GB2312" w:cs="宋体"/>
          <w:sz w:val="32"/>
          <w:szCs w:val="32"/>
        </w:rPr>
        <w:t>采取客观数据</w:t>
      </w:r>
      <w:r>
        <w:rPr>
          <w:rFonts w:ascii="仿宋_GB2312" w:hAnsi="仿宋" w:eastAsia="仿宋_GB2312" w:cs="宋体"/>
          <w:sz w:val="32"/>
          <w:szCs w:val="32"/>
        </w:rPr>
        <w:t>,</w:t>
      </w:r>
      <w:r>
        <w:rPr>
          <w:rFonts w:hint="eastAsia" w:ascii="仿宋_GB2312" w:hAnsi="仿宋" w:eastAsia="仿宋_GB2312" w:cs="宋体"/>
          <w:sz w:val="32"/>
          <w:szCs w:val="32"/>
        </w:rPr>
        <w:t>主管部门审查、社会中介组织复查</w:t>
      </w:r>
      <w:r>
        <w:rPr>
          <w:rFonts w:ascii="仿宋_GB2312" w:hAnsi="仿宋" w:eastAsia="仿宋_GB2312" w:cs="宋体"/>
          <w:sz w:val="32"/>
          <w:szCs w:val="32"/>
        </w:rPr>
        <w:t>,</w:t>
      </w:r>
      <w:r>
        <w:rPr>
          <w:rFonts w:hint="eastAsia" w:ascii="仿宋_GB2312" w:hAnsi="仿宋" w:eastAsia="仿宋_GB2312" w:cs="宋体"/>
          <w:sz w:val="32"/>
          <w:szCs w:val="32"/>
        </w:rPr>
        <w:t>与问卷调查相结合的形式</w:t>
      </w:r>
      <w:r>
        <w:rPr>
          <w:rFonts w:ascii="仿宋_GB2312" w:hAnsi="仿宋" w:eastAsia="仿宋_GB2312" w:cs="宋体"/>
          <w:sz w:val="32"/>
          <w:szCs w:val="32"/>
        </w:rPr>
        <w:t>,</w:t>
      </w:r>
      <w:r>
        <w:rPr>
          <w:rFonts w:hint="eastAsia" w:ascii="仿宋_GB2312" w:hAnsi="仿宋" w:eastAsia="仿宋_GB2312" w:cs="宋体"/>
          <w:sz w:val="32"/>
          <w:szCs w:val="32"/>
        </w:rPr>
        <w:t>以保证各项指标的真实性。</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保证评价结果的真实性、公正性</w:t>
      </w:r>
      <w:r>
        <w:rPr>
          <w:rFonts w:ascii="仿宋_GB2312" w:hAnsi="仿宋" w:eastAsia="仿宋_GB2312" w:cs="宋体"/>
          <w:sz w:val="32"/>
          <w:szCs w:val="32"/>
        </w:rPr>
        <w:t>,</w:t>
      </w:r>
      <w:r>
        <w:rPr>
          <w:rFonts w:hint="eastAsia" w:ascii="仿宋_GB2312" w:hAnsi="仿宋" w:eastAsia="仿宋_GB2312" w:cs="宋体"/>
          <w:sz w:val="32"/>
          <w:szCs w:val="32"/>
        </w:rPr>
        <w:t>提高评价报告的公信力。</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(3)</w:t>
      </w:r>
      <w:r>
        <w:rPr>
          <w:rFonts w:hint="eastAsia" w:ascii="仿宋_GB2312" w:hAnsi="仿宋" w:eastAsia="仿宋_GB2312" w:cs="宋体"/>
          <w:sz w:val="32"/>
          <w:szCs w:val="32"/>
        </w:rPr>
        <w:t>绩教评价报告应当简明扼要</w:t>
      </w:r>
      <w:r>
        <w:rPr>
          <w:rFonts w:ascii="仿宋_GB2312" w:hAnsi="仿宋" w:eastAsia="仿宋_GB2312" w:cs="宋体"/>
          <w:sz w:val="32"/>
          <w:szCs w:val="32"/>
        </w:rPr>
        <w:t>,</w:t>
      </w:r>
      <w:r>
        <w:rPr>
          <w:rFonts w:hint="eastAsia" w:ascii="仿宋_GB2312" w:hAnsi="仿宋" w:eastAsia="仿宋_GB2312" w:cs="宋体"/>
          <w:sz w:val="32"/>
          <w:szCs w:val="32"/>
        </w:rPr>
        <w:t>除了对绩效评价的过程、结果描述外</w:t>
      </w:r>
      <w:r>
        <w:rPr>
          <w:rFonts w:ascii="仿宋_GB2312" w:hAnsi="仿宋" w:eastAsia="仿宋_GB2312" w:cs="宋体"/>
          <w:sz w:val="32"/>
          <w:szCs w:val="32"/>
        </w:rPr>
        <w:t>,</w:t>
      </w:r>
      <w:r>
        <w:rPr>
          <w:rFonts w:hint="eastAsia" w:ascii="仿宋_GB2312" w:hAnsi="仿宋" w:eastAsia="仿宋_GB2312" w:cs="宋体"/>
          <w:sz w:val="32"/>
          <w:szCs w:val="32"/>
        </w:rPr>
        <w:t>还应总结经验</w:t>
      </w:r>
      <w:r>
        <w:rPr>
          <w:rFonts w:ascii="仿宋_GB2312" w:hAnsi="仿宋" w:eastAsia="仿宋_GB2312" w:cs="宋体"/>
          <w:sz w:val="32"/>
          <w:szCs w:val="32"/>
        </w:rPr>
        <w:t>,</w:t>
      </w:r>
      <w:r>
        <w:rPr>
          <w:rFonts w:hint="eastAsia" w:ascii="仿宋_GB2312" w:hAnsi="仿宋" w:eastAsia="仿宋_GB2312" w:cs="宋体"/>
          <w:sz w:val="32"/>
          <w:szCs w:val="32"/>
        </w:rPr>
        <w:t>指出问题</w:t>
      </w:r>
      <w:r>
        <w:rPr>
          <w:rFonts w:ascii="仿宋_GB2312" w:hAnsi="仿宋" w:eastAsia="仿宋_GB2312" w:cs="宋体"/>
          <w:sz w:val="32"/>
          <w:szCs w:val="32"/>
        </w:rPr>
        <w:t>,</w:t>
      </w:r>
      <w:r>
        <w:rPr>
          <w:rFonts w:hint="eastAsia" w:ascii="仿宋_GB2312" w:hAnsi="仿宋" w:eastAsia="仿宋_GB2312" w:cs="宋体"/>
          <w:sz w:val="32"/>
          <w:szCs w:val="32"/>
        </w:rPr>
        <w:t>并就共性问题提出可操作性改进建议。</w:t>
      </w:r>
    </w:p>
    <w:p>
      <w:pPr>
        <w:spacing w:line="56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（四）本项目绩效评价体系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本项目绩效评价体系</w:t>
      </w:r>
      <w:r>
        <w:rPr>
          <w:rFonts w:hint="eastAsia" w:ascii="仿宋_GB2312" w:hAnsi="仿宋" w:eastAsia="仿宋_GB2312" w:cs="宋体"/>
          <w:b/>
          <w:bCs/>
          <w:sz w:val="32"/>
          <w:szCs w:val="32"/>
        </w:rPr>
        <w:t>，</w:t>
      </w:r>
      <w:r>
        <w:rPr>
          <w:rFonts w:hint="eastAsia" w:ascii="仿宋_GB2312" w:hAnsi="仿宋" w:eastAsia="仿宋_GB2312" w:cs="宋体"/>
          <w:sz w:val="32"/>
          <w:szCs w:val="32"/>
        </w:rPr>
        <w:t>遵循“科学性、规范性、客观性和公正性”的绩效评价原则</w:t>
      </w:r>
      <w:r>
        <w:rPr>
          <w:rFonts w:ascii="仿宋_GB2312" w:hAnsi="仿宋" w:eastAsia="仿宋_GB2312" w:cs="宋体"/>
          <w:sz w:val="32"/>
          <w:szCs w:val="32"/>
        </w:rPr>
        <w:t>,</w:t>
      </w:r>
      <w:r>
        <w:rPr>
          <w:rFonts w:hint="eastAsia" w:ascii="仿宋_GB2312" w:hAnsi="仿宋" w:eastAsia="仿宋_GB2312" w:cs="宋体"/>
          <w:sz w:val="32"/>
          <w:szCs w:val="32"/>
        </w:rPr>
        <w:t>根据财政部制定的《项目支出绩效评价共性指标体系框架》</w:t>
      </w:r>
      <w:r>
        <w:rPr>
          <w:rFonts w:ascii="仿宋_GB2312" w:hAnsi="仿宋" w:eastAsia="仿宋_GB2312" w:cs="宋体"/>
          <w:sz w:val="32"/>
          <w:szCs w:val="32"/>
        </w:rPr>
        <w:t>,</w:t>
      </w:r>
      <w:r>
        <w:rPr>
          <w:rFonts w:hint="eastAsia" w:ascii="仿宋_GB2312" w:hAnsi="仿宋" w:eastAsia="仿宋_GB2312" w:cs="宋体"/>
          <w:sz w:val="32"/>
          <w:szCs w:val="32"/>
        </w:rPr>
        <w:t>结合民兵应急连训练补助项目特性、我单位实际情况</w:t>
      </w:r>
      <w:r>
        <w:rPr>
          <w:rFonts w:ascii="仿宋_GB2312" w:hAnsi="仿宋" w:eastAsia="仿宋_GB2312" w:cs="宋体"/>
          <w:sz w:val="32"/>
          <w:szCs w:val="32"/>
        </w:rPr>
        <w:t>,</w:t>
      </w:r>
      <w:r>
        <w:rPr>
          <w:rFonts w:hint="eastAsia" w:ascii="仿宋_GB2312" w:hAnsi="仿宋" w:eastAsia="仿宋_GB2312" w:cs="宋体"/>
          <w:sz w:val="32"/>
          <w:szCs w:val="32"/>
        </w:rPr>
        <w:t>本项目按照财预﹝</w:t>
      </w:r>
      <w:r>
        <w:rPr>
          <w:rFonts w:ascii="仿宋_GB2312" w:hAnsi="仿宋" w:eastAsia="仿宋_GB2312" w:cs="宋体"/>
          <w:sz w:val="32"/>
          <w:szCs w:val="32"/>
        </w:rPr>
        <w:t>2020</w:t>
      </w:r>
      <w:r>
        <w:rPr>
          <w:rFonts w:hint="eastAsia" w:ascii="仿宋_GB2312" w:hAnsi="仿宋" w:eastAsia="仿宋_GB2312" w:cs="宋体"/>
          <w:sz w:val="32"/>
          <w:szCs w:val="32"/>
        </w:rPr>
        <w:t>﹞</w:t>
      </w:r>
      <w:r>
        <w:rPr>
          <w:rFonts w:ascii="仿宋_GB2312" w:hAnsi="仿宋" w:eastAsia="仿宋_GB2312" w:cs="宋体"/>
          <w:sz w:val="32"/>
          <w:szCs w:val="32"/>
        </w:rPr>
        <w:t>10</w:t>
      </w:r>
      <w:r>
        <w:rPr>
          <w:rFonts w:hint="eastAsia" w:ascii="仿宋_GB2312" w:hAnsi="仿宋" w:eastAsia="仿宋_GB2312" w:cs="宋体"/>
          <w:sz w:val="32"/>
          <w:szCs w:val="32"/>
        </w:rPr>
        <w:t>号文件制定评价指标体系。</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我单位选取共性指标：</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决策中一级指标</w:t>
      </w:r>
      <w:r>
        <w:rPr>
          <w:rFonts w:ascii="仿宋_GB2312" w:hAnsi="仿宋" w:eastAsia="仿宋_GB2312" w:cs="宋体"/>
          <w:sz w:val="32"/>
          <w:szCs w:val="32"/>
        </w:rPr>
        <w:t>1</w:t>
      </w:r>
      <w:r>
        <w:rPr>
          <w:rFonts w:hint="eastAsia" w:ascii="仿宋_GB2312" w:hAnsi="仿宋" w:eastAsia="仿宋_GB2312" w:cs="宋体"/>
          <w:sz w:val="32"/>
          <w:szCs w:val="32"/>
        </w:rPr>
        <w:t>个，二级指标</w:t>
      </w:r>
      <w:r>
        <w:rPr>
          <w:rFonts w:ascii="仿宋_GB2312" w:hAnsi="仿宋" w:eastAsia="仿宋_GB2312" w:cs="宋体"/>
          <w:sz w:val="32"/>
          <w:szCs w:val="32"/>
        </w:rPr>
        <w:t>3</w:t>
      </w:r>
      <w:r>
        <w:rPr>
          <w:rFonts w:hint="eastAsia" w:ascii="仿宋_GB2312" w:hAnsi="仿宋" w:eastAsia="仿宋_GB2312" w:cs="宋体"/>
          <w:sz w:val="32"/>
          <w:szCs w:val="32"/>
        </w:rPr>
        <w:t>个，三级指标</w:t>
      </w:r>
      <w:r>
        <w:rPr>
          <w:rFonts w:ascii="仿宋_GB2312" w:hAnsi="仿宋" w:eastAsia="仿宋_GB2312" w:cs="宋体"/>
          <w:sz w:val="32"/>
          <w:szCs w:val="32"/>
        </w:rPr>
        <w:t>5</w:t>
      </w:r>
      <w:r>
        <w:rPr>
          <w:rFonts w:hint="eastAsia" w:ascii="仿宋_GB2312" w:hAnsi="仿宋" w:eastAsia="仿宋_GB2312" w:cs="宋体"/>
          <w:sz w:val="32"/>
          <w:szCs w:val="32"/>
        </w:rPr>
        <w:t>个，分别是：一级指标是项目完成，二级指标分别是数量指标、质量指标、时效指标、成本指标，三级指标分别是民兵应急连人数、培训天数、补助发放准确率、资金发放及时率、补助标准。</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过程中一级指标</w:t>
      </w:r>
      <w:r>
        <w:rPr>
          <w:rFonts w:ascii="仿宋_GB2312" w:hAnsi="仿宋" w:eastAsia="仿宋_GB2312" w:cs="宋体"/>
          <w:sz w:val="32"/>
          <w:szCs w:val="32"/>
        </w:rPr>
        <w:t>1</w:t>
      </w:r>
      <w:r>
        <w:rPr>
          <w:rFonts w:hint="eastAsia" w:ascii="仿宋_GB2312" w:hAnsi="仿宋" w:eastAsia="仿宋_GB2312" w:cs="宋体"/>
          <w:sz w:val="32"/>
          <w:szCs w:val="32"/>
        </w:rPr>
        <w:t>个，二级指标</w:t>
      </w:r>
      <w:r>
        <w:rPr>
          <w:rFonts w:ascii="仿宋_GB2312" w:hAnsi="仿宋" w:eastAsia="仿宋_GB2312" w:cs="宋体"/>
          <w:sz w:val="32"/>
          <w:szCs w:val="32"/>
        </w:rPr>
        <w:t>3</w:t>
      </w:r>
      <w:r>
        <w:rPr>
          <w:rFonts w:hint="eastAsia" w:ascii="仿宋_GB2312" w:hAnsi="仿宋" w:eastAsia="仿宋_GB2312" w:cs="宋体"/>
          <w:sz w:val="32"/>
          <w:szCs w:val="32"/>
        </w:rPr>
        <w:t>个，三级指标</w:t>
      </w:r>
      <w:r>
        <w:rPr>
          <w:rFonts w:ascii="仿宋_GB2312" w:hAnsi="仿宋" w:eastAsia="仿宋_GB2312" w:cs="宋体"/>
          <w:sz w:val="32"/>
          <w:szCs w:val="32"/>
        </w:rPr>
        <w:t>3</w:t>
      </w:r>
      <w:r>
        <w:rPr>
          <w:rFonts w:hint="eastAsia" w:ascii="仿宋_GB2312" w:hAnsi="仿宋" w:eastAsia="仿宋_GB2312" w:cs="宋体"/>
          <w:sz w:val="32"/>
          <w:szCs w:val="32"/>
        </w:rPr>
        <w:t>个，分别是：</w:t>
      </w:r>
      <w:r>
        <w:rPr>
          <w:rFonts w:ascii="仿宋_GB2312" w:hAnsi="仿宋" w:eastAsia="仿宋_GB2312" w:cs="宋体"/>
          <w:sz w:val="32"/>
          <w:szCs w:val="32"/>
        </w:rPr>
        <w:tab/>
      </w:r>
      <w:r>
        <w:tab/>
      </w:r>
      <w:r>
        <w:rPr>
          <w:rFonts w:hint="eastAsia" w:ascii="仿宋_GB2312" w:hAnsi="仿宋" w:eastAsia="仿宋_GB2312" w:cs="宋体"/>
          <w:sz w:val="32"/>
          <w:szCs w:val="32"/>
        </w:rPr>
        <w:t>一级指标是项目效益，二级指标是经济效益、社会效益、可持续影响，三级指标提高民兵收入、提高国防动员能力，充实我县城镇巡逻防控力量、可持续影响年限。</w:t>
      </w:r>
    </w:p>
    <w:p>
      <w:pPr>
        <w:pStyle w:val="27"/>
        <w:keepNext w:val="0"/>
        <w:keepLines w:val="0"/>
        <w:numPr>
          <w:ilvl w:val="0"/>
          <w:numId w:val="0"/>
        </w:numPr>
        <w:spacing w:before="0" w:after="0" w:line="560" w:lineRule="exact"/>
        <w:ind w:left="420" w:leftChars="200" w:firstLine="321" w:firstLineChars="100"/>
      </w:pPr>
      <w:bookmarkStart w:id="6" w:name="_Toc26401555"/>
      <w:r>
        <w:t>(</w:t>
      </w:r>
      <w:r>
        <w:rPr>
          <w:rFonts w:hint="eastAsia"/>
        </w:rPr>
        <w:t>五）绩效评价方法</w:t>
      </w:r>
      <w:bookmarkEnd w:id="6"/>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本次绩效评价方法的选用坚持简便有效的原则采用问卷调查法。</w:t>
      </w:r>
    </w:p>
    <w:p>
      <w:pPr>
        <w:pStyle w:val="25"/>
        <w:spacing w:line="560" w:lineRule="exact"/>
        <w:ind w:firstLine="640"/>
        <w:rPr>
          <w:rFonts w:ascii="仿宋_GB2312" w:hAnsi="仿宋" w:eastAsia="仿宋_GB2312" w:cs="宋体"/>
          <w:sz w:val="32"/>
          <w:szCs w:val="32"/>
        </w:rPr>
      </w:pPr>
      <w:r>
        <w:rPr>
          <w:rFonts w:hint="eastAsia" w:ascii="仿宋_GB2312" w:hAnsi="仿宋" w:eastAsia="仿宋_GB2312" w:cs="宋体"/>
          <w:sz w:val="32"/>
          <w:szCs w:val="32"/>
        </w:rPr>
        <w:t>问卷调查法</w:t>
      </w:r>
      <w:r>
        <w:rPr>
          <w:rFonts w:ascii="仿宋_GB2312" w:hAnsi="仿宋" w:eastAsia="仿宋_GB2312" w:cs="宋体"/>
          <w:sz w:val="32"/>
          <w:szCs w:val="32"/>
        </w:rPr>
        <w:t>:</w:t>
      </w:r>
      <w:r>
        <w:t xml:space="preserve"> </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8</w:t>
      </w:r>
      <w:r>
        <w:rPr>
          <w:rFonts w:hint="eastAsia" w:ascii="仿宋_GB2312" w:hAnsi="仿宋" w:eastAsia="仿宋_GB2312" w:cs="宋体"/>
          <w:sz w:val="32"/>
          <w:szCs w:val="32"/>
        </w:rPr>
        <w:t>日</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20</w:t>
      </w:r>
      <w:r>
        <w:rPr>
          <w:rFonts w:hint="eastAsia" w:ascii="仿宋_GB2312" w:hAnsi="仿宋" w:eastAsia="仿宋_GB2312" w:cs="宋体"/>
          <w:sz w:val="32"/>
          <w:szCs w:val="32"/>
        </w:rPr>
        <w:t>日</w:t>
      </w:r>
      <w:r>
        <w:rPr>
          <w:rFonts w:ascii="仿宋_GB2312" w:hAnsi="仿宋" w:eastAsia="仿宋_GB2312" w:cs="宋体"/>
          <w:sz w:val="32"/>
          <w:szCs w:val="32"/>
        </w:rPr>
        <w:t>,</w:t>
      </w:r>
      <w:r>
        <w:rPr>
          <w:rFonts w:hint="eastAsia" w:ascii="仿宋_GB2312" w:hAnsi="仿宋" w:eastAsia="仿宋_GB2312" w:cs="宋体"/>
          <w:sz w:val="32"/>
          <w:szCs w:val="32"/>
        </w:rPr>
        <w:t>项目组对民兵应急连训练补助项目涉及民兵以微信的方式进行了问卷调查。向</w:t>
      </w:r>
      <w:r>
        <w:rPr>
          <w:rFonts w:ascii="仿宋_GB2312" w:hAnsi="仿宋" w:eastAsia="仿宋_GB2312" w:cs="宋体"/>
          <w:sz w:val="32"/>
          <w:szCs w:val="32"/>
        </w:rPr>
        <w:t>2</w:t>
      </w:r>
      <w:r>
        <w:rPr>
          <w:rFonts w:hint="eastAsia" w:ascii="仿宋_GB2312" w:hAnsi="仿宋" w:eastAsia="仿宋_GB2312" w:cs="宋体"/>
          <w:sz w:val="32"/>
          <w:szCs w:val="32"/>
        </w:rPr>
        <w:t>个镇共发放</w:t>
      </w:r>
      <w:r>
        <w:rPr>
          <w:rFonts w:ascii="仿宋_GB2312" w:hAnsi="仿宋" w:eastAsia="仿宋_GB2312" w:cs="宋体"/>
          <w:sz w:val="32"/>
          <w:szCs w:val="32"/>
        </w:rPr>
        <w:t>25</w:t>
      </w:r>
      <w:r>
        <w:rPr>
          <w:rFonts w:hint="eastAsia" w:ascii="仿宋_GB2312" w:hAnsi="仿宋" w:eastAsia="仿宋_GB2312" w:cs="宋体"/>
          <w:sz w:val="32"/>
          <w:szCs w:val="32"/>
        </w:rPr>
        <w:t>份问卷</w:t>
      </w:r>
      <w:r>
        <w:rPr>
          <w:rFonts w:ascii="仿宋_GB2312" w:hAnsi="仿宋" w:eastAsia="仿宋_GB2312" w:cs="宋体"/>
          <w:sz w:val="32"/>
          <w:szCs w:val="32"/>
        </w:rPr>
        <w:t>,</w:t>
      </w:r>
      <w:r>
        <w:rPr>
          <w:rFonts w:hint="eastAsia" w:ascii="仿宋_GB2312" w:hAnsi="仿宋" w:eastAsia="仿宋_GB2312" w:cs="宋体"/>
          <w:sz w:val="32"/>
          <w:szCs w:val="32"/>
        </w:rPr>
        <w:t>回收</w:t>
      </w:r>
      <w:r>
        <w:rPr>
          <w:rFonts w:ascii="仿宋_GB2312" w:hAnsi="仿宋" w:eastAsia="仿宋_GB2312" w:cs="宋体"/>
          <w:sz w:val="32"/>
          <w:szCs w:val="32"/>
        </w:rPr>
        <w:t>25</w:t>
      </w:r>
      <w:r>
        <w:rPr>
          <w:rFonts w:hint="eastAsia" w:ascii="仿宋_GB2312" w:hAnsi="仿宋" w:eastAsia="仿宋_GB2312" w:cs="宋体"/>
          <w:sz w:val="32"/>
          <w:szCs w:val="32"/>
        </w:rPr>
        <w:t>份问卷</w:t>
      </w:r>
      <w:r>
        <w:rPr>
          <w:rFonts w:ascii="仿宋_GB2312" w:hAnsi="仿宋" w:eastAsia="仿宋_GB2312" w:cs="宋体"/>
          <w:sz w:val="32"/>
          <w:szCs w:val="32"/>
        </w:rPr>
        <w:t>,</w:t>
      </w:r>
      <w:r>
        <w:rPr>
          <w:rFonts w:hint="eastAsia" w:ascii="仿宋_GB2312" w:hAnsi="仿宋" w:eastAsia="仿宋_GB2312" w:cs="宋体"/>
          <w:sz w:val="32"/>
          <w:szCs w:val="32"/>
        </w:rPr>
        <w:t>其中有效问卷为</w:t>
      </w:r>
      <w:r>
        <w:rPr>
          <w:rFonts w:ascii="仿宋_GB2312" w:hAnsi="仿宋" w:eastAsia="仿宋_GB2312" w:cs="宋体"/>
          <w:sz w:val="32"/>
          <w:szCs w:val="32"/>
        </w:rPr>
        <w:t>25</w:t>
      </w:r>
      <w:r>
        <w:rPr>
          <w:rFonts w:hint="eastAsia" w:ascii="仿宋_GB2312" w:hAnsi="仿宋" w:eastAsia="仿宋_GB2312" w:cs="宋体"/>
          <w:sz w:val="32"/>
          <w:szCs w:val="32"/>
        </w:rPr>
        <w:t>份</w:t>
      </w:r>
      <w:r>
        <w:rPr>
          <w:rFonts w:ascii="仿宋_GB2312" w:hAnsi="仿宋" w:eastAsia="仿宋_GB2312" w:cs="宋体"/>
          <w:sz w:val="32"/>
          <w:szCs w:val="32"/>
        </w:rPr>
        <w:t>,</w:t>
      </w:r>
      <w:r>
        <w:rPr>
          <w:rFonts w:hint="eastAsia" w:ascii="仿宋_GB2312" w:hAnsi="仿宋" w:eastAsia="仿宋_GB2312" w:cs="宋体"/>
          <w:sz w:val="32"/>
          <w:szCs w:val="32"/>
        </w:rPr>
        <w:t>有效问卷为</w:t>
      </w:r>
      <w:r>
        <w:rPr>
          <w:rFonts w:ascii="仿宋_GB2312" w:hAnsi="仿宋" w:eastAsia="仿宋_GB2312" w:cs="宋体"/>
          <w:sz w:val="32"/>
          <w:szCs w:val="32"/>
        </w:rPr>
        <w:t>100%</w:t>
      </w:r>
      <w:r>
        <w:rPr>
          <w:rFonts w:hint="eastAsia" w:ascii="仿宋_GB2312" w:hAnsi="仿宋" w:eastAsia="仿宋_GB2312" w:cs="宋体"/>
          <w:sz w:val="32"/>
          <w:szCs w:val="32"/>
        </w:rPr>
        <w:t>，再通过问卷录入、分析、整理后</w:t>
      </w:r>
      <w:r>
        <w:rPr>
          <w:rFonts w:ascii="仿宋_GB2312" w:hAnsi="仿宋" w:eastAsia="仿宋_GB2312" w:cs="宋体"/>
          <w:sz w:val="32"/>
          <w:szCs w:val="32"/>
        </w:rPr>
        <w:t>,</w:t>
      </w:r>
      <w:r>
        <w:rPr>
          <w:rFonts w:hint="eastAsia" w:ascii="仿宋_GB2312" w:hAnsi="仿宋" w:eastAsia="仿宋_GB2312" w:cs="宋体"/>
          <w:sz w:val="32"/>
          <w:szCs w:val="32"/>
        </w:rPr>
        <w:t>形成社会调查满意度报告。</w:t>
      </w:r>
    </w:p>
    <w:p>
      <w:pPr>
        <w:pStyle w:val="27"/>
        <w:keepNext w:val="0"/>
        <w:keepLines w:val="0"/>
        <w:numPr>
          <w:ilvl w:val="0"/>
          <w:numId w:val="0"/>
        </w:numPr>
        <w:spacing w:before="0" w:after="0" w:line="560" w:lineRule="exact"/>
        <w:ind w:left="420" w:leftChars="200"/>
      </w:pPr>
      <w:r>
        <w:rPr>
          <w:rFonts w:hint="eastAsia"/>
        </w:rPr>
        <w:t>（六）评价标准</w:t>
      </w:r>
    </w:p>
    <w:p>
      <w:pPr>
        <w:pStyle w:val="27"/>
        <w:keepNext w:val="0"/>
        <w:keepLines w:val="0"/>
        <w:numPr>
          <w:ilvl w:val="0"/>
          <w:numId w:val="0"/>
        </w:numPr>
        <w:spacing w:before="0" w:after="0" w:line="560" w:lineRule="exact"/>
        <w:ind w:firstLine="643" w:firstLineChars="200"/>
        <w:rPr>
          <w:bCs w:val="0"/>
        </w:rPr>
      </w:pPr>
      <w:r>
        <w:rPr>
          <w:rFonts w:hint="eastAsia"/>
        </w:rPr>
        <w:t>项目评价标准采用</w:t>
      </w:r>
      <w:r>
        <w:rPr>
          <w:rFonts w:hint="eastAsia"/>
          <w:bCs w:val="0"/>
        </w:rPr>
        <w:t>计划标准</w:t>
      </w:r>
    </w:p>
    <w:p>
      <w:pPr>
        <w:pStyle w:val="27"/>
        <w:keepNext w:val="0"/>
        <w:keepLines w:val="0"/>
        <w:numPr>
          <w:ilvl w:val="0"/>
          <w:numId w:val="0"/>
        </w:numPr>
        <w:spacing w:before="0" w:after="0" w:line="560" w:lineRule="exact"/>
        <w:ind w:firstLine="640" w:firstLineChars="200"/>
        <w:rPr>
          <w:b w:val="0"/>
        </w:rPr>
      </w:pPr>
      <w:r>
        <w:rPr>
          <w:b w:val="0"/>
        </w:rPr>
        <w:t>1.</w:t>
      </w:r>
      <w:r>
        <w:rPr>
          <w:rFonts w:hint="eastAsia"/>
          <w:b w:val="0"/>
        </w:rPr>
        <w:t>计划标准</w:t>
      </w:r>
      <w:r>
        <w:rPr>
          <w:b w:val="0"/>
        </w:rPr>
        <w:t>:</w:t>
      </w:r>
    </w:p>
    <w:p>
      <w:pPr>
        <w:pStyle w:val="27"/>
        <w:keepNext w:val="0"/>
        <w:keepLines w:val="0"/>
        <w:numPr>
          <w:ilvl w:val="0"/>
          <w:numId w:val="0"/>
        </w:numPr>
        <w:spacing w:before="0" w:after="0" w:line="560" w:lineRule="exact"/>
        <w:ind w:firstLine="640" w:firstLineChars="200"/>
        <w:rPr>
          <w:b w:val="0"/>
        </w:rPr>
      </w:pPr>
      <w:r>
        <w:rPr>
          <w:rFonts w:hint="eastAsia"/>
          <w:b w:val="0"/>
        </w:rPr>
        <w:t>民兵应急连训练项目，</w:t>
      </w:r>
      <w:r>
        <w:rPr>
          <w:b w:val="0"/>
        </w:rPr>
        <w:t>1</w:t>
      </w:r>
      <w:r>
        <w:rPr>
          <w:rFonts w:hint="eastAsia"/>
          <w:b w:val="0"/>
        </w:rPr>
        <w:t>月至</w:t>
      </w:r>
      <w:r>
        <w:rPr>
          <w:b w:val="0"/>
        </w:rPr>
        <w:t>12</w:t>
      </w:r>
      <w:r>
        <w:rPr>
          <w:rFonts w:hint="eastAsia"/>
          <w:b w:val="0"/>
        </w:rPr>
        <w:t>月民兵训练计划任务</w:t>
      </w:r>
      <w:r>
        <w:rPr>
          <w:b w:val="0"/>
        </w:rPr>
        <w:t>95</w:t>
      </w:r>
      <w:r>
        <w:rPr>
          <w:rFonts w:hint="eastAsia"/>
          <w:b w:val="0"/>
        </w:rPr>
        <w:t>人，实训</w:t>
      </w:r>
      <w:r>
        <w:rPr>
          <w:b w:val="0"/>
        </w:rPr>
        <w:t>95</w:t>
      </w:r>
      <w:r>
        <w:rPr>
          <w:rFonts w:hint="eastAsia"/>
          <w:b w:val="0"/>
        </w:rPr>
        <w:t>人，合格</w:t>
      </w:r>
      <w:r>
        <w:rPr>
          <w:b w:val="0"/>
        </w:rPr>
        <w:t>95</w:t>
      </w:r>
      <w:r>
        <w:rPr>
          <w:rFonts w:hint="eastAsia"/>
          <w:b w:val="0"/>
        </w:rPr>
        <w:t>人，投入的财政拨款</w:t>
      </w:r>
      <w:r>
        <w:rPr>
          <w:b w:val="0"/>
        </w:rPr>
        <w:t>9.918</w:t>
      </w:r>
      <w:r>
        <w:rPr>
          <w:rFonts w:hint="eastAsia"/>
          <w:b w:val="0"/>
        </w:rPr>
        <w:t>万元通过代发全部发放完毕，由我单位实施的集中培训，在喀什军分区考核中取得了合格等次</w:t>
      </w:r>
      <w:r>
        <w:rPr>
          <w:b w:val="0"/>
        </w:rPr>
        <w:t>, 2019</w:t>
      </w:r>
      <w:r>
        <w:rPr>
          <w:rFonts w:hint="eastAsia"/>
          <w:b w:val="0"/>
        </w:rPr>
        <w:t>年度民兵应急连训练补助项目全部完成。提高了国防动员能力，充实我县城镇巡逻防控力量，投入产出一致为有效提高。达到了预期效果完成率</w:t>
      </w:r>
      <w:r>
        <w:rPr>
          <w:b w:val="0"/>
        </w:rPr>
        <w:t>100%</w:t>
      </w:r>
      <w:r>
        <w:rPr>
          <w:rFonts w:hint="eastAsia"/>
          <w:b w:val="0"/>
        </w:rPr>
        <w:t>。</w:t>
      </w:r>
    </w:p>
    <w:p>
      <w:pPr>
        <w:pStyle w:val="27"/>
        <w:keepNext w:val="0"/>
        <w:keepLines w:val="0"/>
        <w:numPr>
          <w:ilvl w:val="0"/>
          <w:numId w:val="0"/>
        </w:numPr>
        <w:spacing w:before="0" w:after="0" w:line="560" w:lineRule="exact"/>
        <w:ind w:firstLine="640" w:firstLineChars="200"/>
        <w:rPr>
          <w:b w:val="0"/>
        </w:rPr>
      </w:pPr>
      <w:r>
        <w:rPr>
          <w:rFonts w:hint="eastAsia"/>
          <w:b w:val="0"/>
        </w:rPr>
        <w:t>是以事先制定的目标、计划、预算、定额等预计数据作为评价财政支出绩效的标准。计划标准的作用是通过将实际完成值与预定数据进行对比</w:t>
      </w:r>
      <w:r>
        <w:rPr>
          <w:b w:val="0"/>
        </w:rPr>
        <w:t>,</w:t>
      </w:r>
      <w:r>
        <w:rPr>
          <w:rFonts w:hint="eastAsia"/>
          <w:b w:val="0"/>
        </w:rPr>
        <w:t>发现差异并达到评价目的。</w:t>
      </w:r>
    </w:p>
    <w:p>
      <w:pPr>
        <w:pStyle w:val="27"/>
        <w:keepNext w:val="0"/>
        <w:keepLines w:val="0"/>
        <w:numPr>
          <w:ilvl w:val="0"/>
          <w:numId w:val="0"/>
        </w:numPr>
        <w:spacing w:before="0" w:after="0" w:line="560" w:lineRule="exact"/>
        <w:ind w:firstLine="640" w:firstLineChars="200"/>
        <w:rPr>
          <w:b w:val="0"/>
        </w:rPr>
      </w:pPr>
      <w:r>
        <w:rPr>
          <w:b w:val="0"/>
        </w:rPr>
        <w:t>3,</w:t>
      </w:r>
      <w:r>
        <w:rPr>
          <w:rFonts w:hint="eastAsia"/>
          <w:b w:val="0"/>
        </w:rPr>
        <w:t>历史标准</w:t>
      </w:r>
      <w:r>
        <w:rPr>
          <w:b w:val="0"/>
        </w:rPr>
        <w:t>:</w:t>
      </w:r>
    </w:p>
    <w:p>
      <w:pPr>
        <w:pStyle w:val="27"/>
        <w:keepNext w:val="0"/>
        <w:keepLines w:val="0"/>
        <w:numPr>
          <w:ilvl w:val="0"/>
          <w:numId w:val="0"/>
        </w:numPr>
        <w:spacing w:before="0" w:after="0" w:line="560" w:lineRule="exact"/>
        <w:ind w:firstLine="640" w:firstLineChars="200"/>
        <w:rPr>
          <w:b w:val="0"/>
        </w:rPr>
      </w:pPr>
      <w:r>
        <w:rPr>
          <w:rFonts w:hint="eastAsia"/>
          <w:b w:val="0"/>
        </w:rPr>
        <w:t>是以本地区、本部门、本单位或同类部门、单位、项目的绩效评价指标的历史数据作为样本</w:t>
      </w:r>
      <w:r>
        <w:rPr>
          <w:b w:val="0"/>
        </w:rPr>
        <w:t>,</w:t>
      </w:r>
      <w:r>
        <w:rPr>
          <w:rFonts w:hint="eastAsia"/>
          <w:b w:val="0"/>
        </w:rPr>
        <w:t>运用一定的统计学方法计算出各类指标的平均历史水平作为评价的标准。也可以是上年实际数、上年同期数、历史最好水平等。由于历史标准有较强的客观性</w:t>
      </w:r>
      <w:r>
        <w:rPr>
          <w:b w:val="0"/>
        </w:rPr>
        <w:t>,</w:t>
      </w:r>
      <w:r>
        <w:rPr>
          <w:rFonts w:hint="eastAsia"/>
          <w:b w:val="0"/>
        </w:rPr>
        <w:t>在实际操作中广泛应用。</w:t>
      </w:r>
    </w:p>
    <w:p>
      <w:pPr>
        <w:pStyle w:val="27"/>
        <w:keepNext w:val="0"/>
        <w:keepLines w:val="0"/>
        <w:numPr>
          <w:ilvl w:val="0"/>
          <w:numId w:val="0"/>
        </w:numPr>
        <w:spacing w:before="0" w:after="0" w:line="560" w:lineRule="exact"/>
        <w:ind w:firstLine="640" w:firstLineChars="200"/>
        <w:rPr>
          <w:b w:val="0"/>
        </w:rPr>
      </w:pPr>
      <w:r>
        <w:rPr>
          <w:b w:val="0"/>
        </w:rPr>
        <w:t>2017</w:t>
      </w:r>
      <w:r>
        <w:rPr>
          <w:rFonts w:hint="eastAsia"/>
          <w:b w:val="0"/>
        </w:rPr>
        <w:t>年、</w:t>
      </w:r>
      <w:r>
        <w:rPr>
          <w:b w:val="0"/>
        </w:rPr>
        <w:t>2018</w:t>
      </w:r>
      <w:r>
        <w:rPr>
          <w:rFonts w:hint="eastAsia"/>
          <w:b w:val="0"/>
        </w:rPr>
        <w:t>年喀什地区民兵训练补助</w:t>
      </w:r>
      <w:r>
        <w:rPr>
          <w:b w:val="0"/>
        </w:rPr>
        <w:t>87</w:t>
      </w:r>
      <w:r>
        <w:rPr>
          <w:rFonts w:hint="eastAsia"/>
          <w:b w:val="0"/>
        </w:rPr>
        <w:t>元，</w:t>
      </w:r>
      <w:r>
        <w:rPr>
          <w:b w:val="0"/>
        </w:rPr>
        <w:t>2019</w:t>
      </w:r>
      <w:r>
        <w:rPr>
          <w:rFonts w:hint="eastAsia"/>
          <w:b w:val="0"/>
        </w:rPr>
        <w:t>年还是</w:t>
      </w:r>
      <w:r>
        <w:rPr>
          <w:b w:val="0"/>
        </w:rPr>
        <w:t>87</w:t>
      </w:r>
      <w:r>
        <w:rPr>
          <w:rFonts w:hint="eastAsia"/>
          <w:b w:val="0"/>
        </w:rPr>
        <w:t>元。经费没有出现上调。</w:t>
      </w:r>
    </w:p>
    <w:p>
      <w:pPr>
        <w:pStyle w:val="27"/>
        <w:keepNext w:val="0"/>
        <w:keepLines w:val="0"/>
        <w:numPr>
          <w:ilvl w:val="0"/>
          <w:numId w:val="0"/>
        </w:numPr>
        <w:spacing w:before="0" w:after="0" w:line="560" w:lineRule="exact"/>
        <w:ind w:left="420" w:leftChars="200"/>
      </w:pPr>
      <w:r>
        <w:rPr>
          <w:rFonts w:hint="eastAsia"/>
        </w:rPr>
        <w:t>（七）绩效评价工作过程</w:t>
      </w:r>
    </w:p>
    <w:p>
      <w:pPr>
        <w:pStyle w:val="27"/>
        <w:keepNext w:val="0"/>
        <w:keepLines w:val="0"/>
        <w:numPr>
          <w:ilvl w:val="0"/>
          <w:numId w:val="0"/>
        </w:numPr>
        <w:spacing w:before="0" w:after="0" w:line="560" w:lineRule="exact"/>
        <w:ind w:firstLine="640" w:firstLineChars="200"/>
        <w:outlineLvl w:val="9"/>
        <w:rPr>
          <w:b w:val="0"/>
          <w:bCs w:val="0"/>
        </w:rPr>
      </w:pPr>
      <w:r>
        <w:rPr>
          <w:b w:val="0"/>
          <w:bCs w:val="0"/>
        </w:rPr>
        <w:t>1.</w:t>
      </w:r>
      <w:r>
        <w:rPr>
          <w:rFonts w:hint="eastAsia"/>
          <w:b w:val="0"/>
          <w:bCs w:val="0"/>
        </w:rPr>
        <w:t>本次评价成立了评价工作组，成员如下：</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4061"/>
        <w:gridCol w:w="3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184" w:type="dxa"/>
            <w:vAlign w:val="center"/>
          </w:tcPr>
          <w:p>
            <w:pPr>
              <w:pStyle w:val="27"/>
              <w:keepNext w:val="0"/>
              <w:keepLines w:val="0"/>
              <w:numPr>
                <w:ilvl w:val="0"/>
                <w:numId w:val="0"/>
              </w:numPr>
              <w:spacing w:line="600" w:lineRule="exact"/>
              <w:jc w:val="center"/>
              <w:rPr>
                <w:b w:val="0"/>
                <w:bCs w:val="0"/>
              </w:rPr>
            </w:pPr>
            <w:r>
              <w:rPr>
                <w:rFonts w:hint="eastAsia"/>
                <w:b w:val="0"/>
                <w:bCs w:val="0"/>
              </w:rPr>
              <w:t>评价人</w:t>
            </w:r>
          </w:p>
        </w:tc>
        <w:tc>
          <w:tcPr>
            <w:tcW w:w="4061" w:type="dxa"/>
            <w:vAlign w:val="center"/>
          </w:tcPr>
          <w:p>
            <w:pPr>
              <w:pStyle w:val="27"/>
              <w:keepNext w:val="0"/>
              <w:keepLines w:val="0"/>
              <w:numPr>
                <w:ilvl w:val="0"/>
                <w:numId w:val="0"/>
              </w:numPr>
              <w:spacing w:line="600" w:lineRule="exact"/>
              <w:jc w:val="center"/>
              <w:rPr>
                <w:b w:val="0"/>
                <w:bCs w:val="0"/>
              </w:rPr>
            </w:pPr>
            <w:r>
              <w:rPr>
                <w:rFonts w:hint="eastAsia"/>
                <w:b w:val="0"/>
                <w:bCs w:val="0"/>
              </w:rPr>
              <w:t>职责</w:t>
            </w:r>
          </w:p>
        </w:tc>
        <w:tc>
          <w:tcPr>
            <w:tcW w:w="3283" w:type="dxa"/>
            <w:vAlign w:val="center"/>
          </w:tcPr>
          <w:p>
            <w:pPr>
              <w:pStyle w:val="27"/>
              <w:keepNext w:val="0"/>
              <w:keepLines w:val="0"/>
              <w:numPr>
                <w:ilvl w:val="0"/>
                <w:numId w:val="0"/>
              </w:numPr>
              <w:spacing w:line="600" w:lineRule="exac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vAlign w:val="center"/>
          </w:tcPr>
          <w:p>
            <w:pPr>
              <w:spacing w:line="600" w:lineRule="exact"/>
              <w:jc w:val="center"/>
              <w:rPr>
                <w:rFonts w:ascii="仿宋_GB2312" w:eastAsia="仿宋_GB2312"/>
                <w:sz w:val="32"/>
                <w:szCs w:val="32"/>
              </w:rPr>
            </w:pPr>
            <w:r>
              <w:rPr>
                <w:rFonts w:hint="eastAsia" w:ascii="仿宋_GB2312" w:eastAsia="仿宋_GB2312"/>
                <w:sz w:val="32"/>
                <w:szCs w:val="32"/>
              </w:rPr>
              <w:t>马森</w:t>
            </w:r>
          </w:p>
        </w:tc>
        <w:tc>
          <w:tcPr>
            <w:tcW w:w="4061" w:type="dxa"/>
          </w:tcPr>
          <w:p>
            <w:pPr>
              <w:pStyle w:val="27"/>
              <w:keepNext w:val="0"/>
              <w:keepLines w:val="0"/>
              <w:numPr>
                <w:ilvl w:val="0"/>
                <w:numId w:val="0"/>
              </w:numPr>
              <w:spacing w:line="600" w:lineRule="exact"/>
              <w:jc w:val="center"/>
              <w:rPr>
                <w:b w:val="0"/>
                <w:bCs w:val="0"/>
              </w:rPr>
            </w:pPr>
            <w:r>
              <w:rPr>
                <w:b w:val="0"/>
                <w:bCs w:val="0"/>
              </w:rPr>
              <w:t xml:space="preserve"> </w:t>
            </w:r>
            <w:r>
              <w:rPr>
                <w:rFonts w:hint="eastAsia"/>
                <w:b w:val="0"/>
                <w:bCs w:val="0"/>
              </w:rPr>
              <w:t>项目组组长</w:t>
            </w:r>
          </w:p>
        </w:tc>
        <w:tc>
          <w:tcPr>
            <w:tcW w:w="3283" w:type="dxa"/>
            <w:vAlign w:val="center"/>
          </w:tcPr>
          <w:p>
            <w:pPr>
              <w:spacing w:line="600" w:lineRule="exact"/>
              <w:jc w:val="center"/>
              <w:rPr>
                <w:rFonts w:ascii="仿宋_GB2312" w:eastAsia="仿宋_GB2312"/>
                <w:sz w:val="32"/>
                <w:szCs w:val="32"/>
              </w:rPr>
            </w:pPr>
            <w:r>
              <w:rPr>
                <w:rFonts w:hint="eastAsia" w:ascii="仿宋_GB2312" w:eastAsia="仿宋_GB2312"/>
                <w:sz w:val="32"/>
                <w:szCs w:val="32"/>
              </w:rPr>
              <w:t>部长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vAlign w:val="center"/>
          </w:tcPr>
          <w:p>
            <w:pPr>
              <w:spacing w:line="600" w:lineRule="exact"/>
              <w:jc w:val="center"/>
              <w:rPr>
                <w:rFonts w:ascii="仿宋_GB2312" w:eastAsia="仿宋_GB2312"/>
                <w:sz w:val="32"/>
                <w:szCs w:val="32"/>
              </w:rPr>
            </w:pPr>
            <w:r>
              <w:rPr>
                <w:rFonts w:hint="eastAsia" w:ascii="仿宋_GB2312" w:eastAsia="仿宋_GB2312"/>
                <w:sz w:val="32"/>
                <w:szCs w:val="32"/>
              </w:rPr>
              <w:t>白守军</w:t>
            </w:r>
          </w:p>
        </w:tc>
        <w:tc>
          <w:tcPr>
            <w:tcW w:w="4061" w:type="dxa"/>
          </w:tcPr>
          <w:p>
            <w:pPr>
              <w:pStyle w:val="27"/>
              <w:keepNext w:val="0"/>
              <w:keepLines w:val="0"/>
              <w:numPr>
                <w:ilvl w:val="0"/>
                <w:numId w:val="0"/>
              </w:numPr>
              <w:tabs>
                <w:tab w:val="center" w:pos="1274"/>
              </w:tabs>
              <w:spacing w:line="600" w:lineRule="exact"/>
              <w:jc w:val="center"/>
              <w:rPr>
                <w:b w:val="0"/>
                <w:bCs w:val="0"/>
              </w:rPr>
            </w:pPr>
            <w:r>
              <w:rPr>
                <w:b w:val="0"/>
                <w:bCs w:val="0"/>
              </w:rPr>
              <w:t xml:space="preserve">  </w:t>
            </w:r>
            <w:r>
              <w:rPr>
                <w:rFonts w:hint="eastAsia"/>
                <w:b w:val="0"/>
                <w:bCs w:val="0"/>
              </w:rPr>
              <w:t>项目组副组长</w:t>
            </w:r>
          </w:p>
        </w:tc>
        <w:tc>
          <w:tcPr>
            <w:tcW w:w="3283" w:type="dxa"/>
            <w:vAlign w:val="center"/>
          </w:tcPr>
          <w:p>
            <w:pPr>
              <w:spacing w:line="600" w:lineRule="exact"/>
              <w:jc w:val="center"/>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政委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vAlign w:val="center"/>
          </w:tcPr>
          <w:p>
            <w:pPr>
              <w:spacing w:line="600" w:lineRule="exact"/>
              <w:jc w:val="center"/>
              <w:rPr>
                <w:rFonts w:ascii="仿宋_GB2312" w:eastAsia="仿宋_GB2312"/>
                <w:sz w:val="32"/>
                <w:szCs w:val="32"/>
              </w:rPr>
            </w:pPr>
            <w:r>
              <w:rPr>
                <w:rFonts w:hint="eastAsia" w:ascii="仿宋_GB2312" w:eastAsia="仿宋_GB2312"/>
                <w:sz w:val="32"/>
                <w:szCs w:val="32"/>
              </w:rPr>
              <w:t>邓瑞鑫</w:t>
            </w:r>
          </w:p>
        </w:tc>
        <w:tc>
          <w:tcPr>
            <w:tcW w:w="4061" w:type="dxa"/>
          </w:tcPr>
          <w:p>
            <w:pPr>
              <w:pStyle w:val="27"/>
              <w:numPr>
                <w:ilvl w:val="0"/>
                <w:numId w:val="0"/>
              </w:numPr>
              <w:spacing w:line="600" w:lineRule="exact"/>
              <w:jc w:val="center"/>
              <w:rPr>
                <w:b w:val="0"/>
                <w:bCs w:val="0"/>
              </w:rPr>
            </w:pPr>
            <w:r>
              <w:rPr>
                <w:rFonts w:hint="eastAsia"/>
                <w:b w:val="0"/>
                <w:bCs w:val="0"/>
              </w:rPr>
              <w:t>项目组成员</w:t>
            </w:r>
          </w:p>
        </w:tc>
        <w:tc>
          <w:tcPr>
            <w:tcW w:w="3283" w:type="dxa"/>
            <w:vAlign w:val="center"/>
          </w:tcPr>
          <w:p>
            <w:pPr>
              <w:spacing w:line="600" w:lineRule="exact"/>
              <w:jc w:val="center"/>
              <w:rPr>
                <w:rFonts w:ascii="仿宋_GB2312" w:eastAsia="仿宋_GB2312"/>
                <w:sz w:val="32"/>
                <w:szCs w:val="32"/>
              </w:rPr>
            </w:pPr>
            <w:r>
              <w:rPr>
                <w:rFonts w:hint="eastAsia" w:ascii="仿宋_GB2312" w:eastAsia="仿宋_GB2312"/>
                <w:sz w:val="32"/>
                <w:szCs w:val="32"/>
              </w:rPr>
              <w:t>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vAlign w:val="center"/>
          </w:tcPr>
          <w:p>
            <w:pPr>
              <w:spacing w:line="600" w:lineRule="exact"/>
              <w:jc w:val="center"/>
              <w:rPr>
                <w:rFonts w:ascii="仿宋_GB2312" w:eastAsia="仿宋_GB2312"/>
                <w:sz w:val="32"/>
                <w:szCs w:val="32"/>
              </w:rPr>
            </w:pPr>
            <w:r>
              <w:rPr>
                <w:rFonts w:hint="eastAsia" w:ascii="仿宋_GB2312" w:eastAsia="仿宋_GB2312"/>
                <w:sz w:val="32"/>
                <w:szCs w:val="32"/>
              </w:rPr>
              <w:t>肖世玮</w:t>
            </w:r>
          </w:p>
        </w:tc>
        <w:tc>
          <w:tcPr>
            <w:tcW w:w="4061" w:type="dxa"/>
          </w:tcPr>
          <w:p>
            <w:pPr>
              <w:pStyle w:val="27"/>
              <w:numPr>
                <w:ilvl w:val="0"/>
                <w:numId w:val="0"/>
              </w:numPr>
              <w:jc w:val="center"/>
              <w:rPr>
                <w:b w:val="0"/>
                <w:bCs w:val="0"/>
              </w:rPr>
            </w:pPr>
            <w:r>
              <w:rPr>
                <w:rFonts w:hint="eastAsia"/>
                <w:b w:val="0"/>
                <w:bCs w:val="0"/>
              </w:rPr>
              <w:t>项目组成员</w:t>
            </w:r>
          </w:p>
        </w:tc>
        <w:tc>
          <w:tcPr>
            <w:tcW w:w="3283" w:type="dxa"/>
            <w:vAlign w:val="center"/>
          </w:tcPr>
          <w:p>
            <w:pPr>
              <w:spacing w:line="600" w:lineRule="exact"/>
              <w:jc w:val="center"/>
              <w:rPr>
                <w:rFonts w:ascii="仿宋_GB2312" w:eastAsia="仿宋_GB2312"/>
                <w:sz w:val="32"/>
                <w:szCs w:val="32"/>
              </w:rPr>
            </w:pPr>
            <w:r>
              <w:rPr>
                <w:rFonts w:hint="eastAsia" w:ascii="仿宋_GB2312" w:eastAsia="仿宋_GB2312"/>
                <w:sz w:val="32"/>
                <w:szCs w:val="32"/>
              </w:rPr>
              <w:t>军事科参谋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vAlign w:val="center"/>
          </w:tcPr>
          <w:p>
            <w:pPr>
              <w:spacing w:line="600" w:lineRule="exact"/>
              <w:jc w:val="center"/>
              <w:rPr>
                <w:rFonts w:ascii="仿宋_GB2312" w:eastAsia="仿宋_GB2312"/>
                <w:sz w:val="32"/>
                <w:szCs w:val="32"/>
              </w:rPr>
            </w:pPr>
            <w:r>
              <w:rPr>
                <w:rFonts w:hint="eastAsia" w:ascii="仿宋_GB2312" w:eastAsia="仿宋_GB2312"/>
                <w:sz w:val="32"/>
                <w:szCs w:val="32"/>
              </w:rPr>
              <w:t>姚应强</w:t>
            </w:r>
          </w:p>
        </w:tc>
        <w:tc>
          <w:tcPr>
            <w:tcW w:w="4061" w:type="dxa"/>
          </w:tcPr>
          <w:p>
            <w:pPr>
              <w:pStyle w:val="27"/>
              <w:keepNext w:val="0"/>
              <w:keepLines w:val="0"/>
              <w:numPr>
                <w:ilvl w:val="0"/>
                <w:numId w:val="0"/>
              </w:numPr>
              <w:spacing w:line="600" w:lineRule="exact"/>
              <w:jc w:val="center"/>
              <w:rPr>
                <w:b w:val="0"/>
                <w:bCs w:val="0"/>
              </w:rPr>
            </w:pPr>
            <w:r>
              <w:rPr>
                <w:rFonts w:hint="eastAsia"/>
                <w:b w:val="0"/>
                <w:bCs w:val="0"/>
              </w:rPr>
              <w:t>项目组成员</w:t>
            </w:r>
          </w:p>
        </w:tc>
        <w:tc>
          <w:tcPr>
            <w:tcW w:w="3283" w:type="dxa"/>
          </w:tcPr>
          <w:p>
            <w:pPr>
              <w:spacing w:line="600" w:lineRule="exact"/>
              <w:jc w:val="center"/>
              <w:rPr>
                <w:rFonts w:ascii="仿宋_GB2312" w:eastAsia="仿宋_GB2312"/>
                <w:sz w:val="32"/>
                <w:szCs w:val="32"/>
              </w:rPr>
            </w:pPr>
            <w:r>
              <w:rPr>
                <w:rFonts w:hint="eastAsia" w:ascii="仿宋_GB2312" w:eastAsia="仿宋_GB2312"/>
                <w:sz w:val="32"/>
                <w:szCs w:val="32"/>
              </w:rPr>
              <w:t>绩效填报人员</w:t>
            </w:r>
          </w:p>
        </w:tc>
      </w:tr>
    </w:tbl>
    <w:p>
      <w:pPr>
        <w:pStyle w:val="27"/>
        <w:keepNext w:val="0"/>
        <w:keepLines w:val="0"/>
        <w:numPr>
          <w:ilvl w:val="0"/>
          <w:numId w:val="0"/>
        </w:numPr>
        <w:spacing w:before="0" w:after="0" w:line="560" w:lineRule="exact"/>
        <w:ind w:firstLine="640" w:firstLineChars="200"/>
        <w:outlineLvl w:val="9"/>
        <w:rPr>
          <w:b w:val="0"/>
          <w:bCs w:val="0"/>
        </w:rPr>
      </w:pPr>
      <w:r>
        <w:rPr>
          <w:rFonts w:hint="eastAsia"/>
          <w:b w:val="0"/>
          <w:bCs w:val="0"/>
        </w:rPr>
        <w:t>本次评价设计了评价方案、评价指标体系，通过资料分析、访谈、满意度调查等方式形成评价结论，在与项目单位沟通后确定评价意见，并出具评价报告。总体得分</w:t>
      </w:r>
      <w:r>
        <w:rPr>
          <w:b w:val="0"/>
          <w:bCs w:val="0"/>
        </w:rPr>
        <w:t>95</w:t>
      </w:r>
      <w:r>
        <w:rPr>
          <w:rFonts w:hint="eastAsia"/>
          <w:b w:val="0"/>
          <w:bCs w:val="0"/>
        </w:rPr>
        <w:t>分。　</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w:t>
      </w:r>
      <w:r>
        <w:rPr>
          <w:rFonts w:hint="eastAsia" w:ascii="仿宋_GB2312" w:hAnsi="仿宋" w:eastAsia="仿宋_GB2312" w:cs="宋体"/>
          <w:sz w:val="32"/>
          <w:szCs w:val="32"/>
        </w:rPr>
        <w:t>数据采集方法及过程</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8</w:t>
      </w:r>
      <w:r>
        <w:rPr>
          <w:rFonts w:hint="eastAsia" w:ascii="仿宋_GB2312" w:hAnsi="仿宋" w:eastAsia="仿宋_GB2312" w:cs="宋体"/>
          <w:sz w:val="32"/>
          <w:szCs w:val="32"/>
        </w:rPr>
        <w:t>日</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20</w:t>
      </w:r>
      <w:r>
        <w:rPr>
          <w:rFonts w:hint="eastAsia" w:ascii="仿宋_GB2312" w:hAnsi="仿宋" w:eastAsia="仿宋_GB2312" w:cs="宋体"/>
          <w:sz w:val="32"/>
          <w:szCs w:val="32"/>
        </w:rPr>
        <w:t>日</w:t>
      </w:r>
      <w:r>
        <w:rPr>
          <w:rFonts w:ascii="仿宋_GB2312" w:hAnsi="仿宋" w:eastAsia="仿宋_GB2312" w:cs="宋体"/>
          <w:sz w:val="32"/>
          <w:szCs w:val="32"/>
        </w:rPr>
        <w:t>,</w:t>
      </w:r>
      <w:r>
        <w:rPr>
          <w:rFonts w:hint="eastAsia" w:ascii="仿宋_GB2312" w:hAnsi="仿宋" w:eastAsia="仿宋_GB2312" w:cs="宋体"/>
          <w:sz w:val="32"/>
          <w:szCs w:val="32"/>
        </w:rPr>
        <w:t>项目组对民兵应急连训练补助项目涉及民兵以微信的方式进行了问卷调查。向</w:t>
      </w:r>
      <w:r>
        <w:rPr>
          <w:rFonts w:ascii="仿宋_GB2312" w:hAnsi="仿宋" w:eastAsia="仿宋_GB2312" w:cs="宋体"/>
          <w:sz w:val="32"/>
          <w:szCs w:val="32"/>
        </w:rPr>
        <w:t>2</w:t>
      </w:r>
      <w:r>
        <w:rPr>
          <w:rFonts w:hint="eastAsia" w:ascii="仿宋_GB2312" w:hAnsi="仿宋" w:eastAsia="仿宋_GB2312" w:cs="宋体"/>
          <w:sz w:val="32"/>
          <w:szCs w:val="32"/>
        </w:rPr>
        <w:t>个镇共发放</w:t>
      </w:r>
      <w:r>
        <w:rPr>
          <w:rFonts w:ascii="仿宋_GB2312" w:hAnsi="仿宋" w:eastAsia="仿宋_GB2312" w:cs="宋体"/>
          <w:sz w:val="32"/>
          <w:szCs w:val="32"/>
        </w:rPr>
        <w:t>95</w:t>
      </w:r>
      <w:r>
        <w:rPr>
          <w:rFonts w:hint="eastAsia" w:ascii="仿宋_GB2312" w:hAnsi="仿宋" w:eastAsia="仿宋_GB2312" w:cs="宋体"/>
          <w:sz w:val="32"/>
          <w:szCs w:val="32"/>
        </w:rPr>
        <w:t>份问卷</w:t>
      </w:r>
      <w:r>
        <w:rPr>
          <w:rFonts w:ascii="仿宋_GB2312" w:hAnsi="仿宋" w:eastAsia="仿宋_GB2312" w:cs="宋体"/>
          <w:sz w:val="32"/>
          <w:szCs w:val="32"/>
        </w:rPr>
        <w:t>,</w:t>
      </w:r>
      <w:r>
        <w:rPr>
          <w:rFonts w:hint="eastAsia" w:ascii="仿宋_GB2312" w:hAnsi="仿宋" w:eastAsia="仿宋_GB2312" w:cs="宋体"/>
          <w:sz w:val="32"/>
          <w:szCs w:val="32"/>
        </w:rPr>
        <w:t>回收</w:t>
      </w:r>
      <w:r>
        <w:rPr>
          <w:rFonts w:ascii="仿宋_GB2312" w:hAnsi="仿宋" w:eastAsia="仿宋_GB2312" w:cs="宋体"/>
          <w:sz w:val="32"/>
          <w:szCs w:val="32"/>
        </w:rPr>
        <w:t>95</w:t>
      </w:r>
      <w:r>
        <w:rPr>
          <w:rFonts w:hint="eastAsia" w:ascii="仿宋_GB2312" w:hAnsi="仿宋" w:eastAsia="仿宋_GB2312" w:cs="宋体"/>
          <w:sz w:val="32"/>
          <w:szCs w:val="32"/>
        </w:rPr>
        <w:t>份问卷</w:t>
      </w:r>
      <w:r>
        <w:rPr>
          <w:rFonts w:ascii="仿宋_GB2312" w:hAnsi="仿宋" w:eastAsia="仿宋_GB2312" w:cs="宋体"/>
          <w:sz w:val="32"/>
          <w:szCs w:val="32"/>
        </w:rPr>
        <w:t>,</w:t>
      </w:r>
      <w:r>
        <w:rPr>
          <w:rFonts w:hint="eastAsia" w:ascii="仿宋_GB2312" w:hAnsi="仿宋" w:eastAsia="仿宋_GB2312" w:cs="宋体"/>
          <w:sz w:val="32"/>
          <w:szCs w:val="32"/>
        </w:rPr>
        <w:t>其中有效问卷为</w:t>
      </w:r>
      <w:r>
        <w:rPr>
          <w:rFonts w:ascii="仿宋_GB2312" w:hAnsi="仿宋" w:eastAsia="仿宋_GB2312" w:cs="宋体"/>
          <w:sz w:val="32"/>
          <w:szCs w:val="32"/>
        </w:rPr>
        <w:t>95</w:t>
      </w:r>
      <w:r>
        <w:rPr>
          <w:rFonts w:hint="eastAsia" w:ascii="仿宋_GB2312" w:hAnsi="仿宋" w:eastAsia="仿宋_GB2312" w:cs="宋体"/>
          <w:sz w:val="32"/>
          <w:szCs w:val="32"/>
        </w:rPr>
        <w:t>份</w:t>
      </w:r>
      <w:r>
        <w:rPr>
          <w:rFonts w:ascii="仿宋_GB2312" w:hAnsi="仿宋" w:eastAsia="仿宋_GB2312" w:cs="宋体"/>
          <w:sz w:val="32"/>
          <w:szCs w:val="32"/>
        </w:rPr>
        <w:t>,</w:t>
      </w:r>
      <w:r>
        <w:rPr>
          <w:rFonts w:hint="eastAsia" w:ascii="仿宋_GB2312" w:hAnsi="仿宋" w:eastAsia="仿宋_GB2312" w:cs="宋体"/>
          <w:sz w:val="32"/>
          <w:szCs w:val="32"/>
        </w:rPr>
        <w:t>有效问卷为</w:t>
      </w:r>
      <w:r>
        <w:rPr>
          <w:rFonts w:ascii="仿宋_GB2312" w:hAnsi="仿宋" w:eastAsia="仿宋_GB2312" w:cs="宋体"/>
          <w:sz w:val="32"/>
          <w:szCs w:val="32"/>
        </w:rPr>
        <w:t>100%</w:t>
      </w:r>
      <w:r>
        <w:rPr>
          <w:rFonts w:hint="eastAsia" w:ascii="仿宋_GB2312" w:hAnsi="仿宋" w:eastAsia="仿宋_GB2312" w:cs="宋体"/>
          <w:sz w:val="32"/>
          <w:szCs w:val="32"/>
        </w:rPr>
        <w:t>，再通过问卷录入、分析、整理后</w:t>
      </w:r>
      <w:r>
        <w:rPr>
          <w:rFonts w:ascii="仿宋_GB2312" w:hAnsi="仿宋" w:eastAsia="仿宋_GB2312" w:cs="宋体"/>
          <w:sz w:val="32"/>
          <w:szCs w:val="32"/>
        </w:rPr>
        <w:t>,</w:t>
      </w:r>
      <w:r>
        <w:rPr>
          <w:rFonts w:hint="eastAsia" w:ascii="仿宋_GB2312" w:hAnsi="仿宋" w:eastAsia="仿宋_GB2312" w:cs="宋体"/>
          <w:sz w:val="32"/>
          <w:szCs w:val="32"/>
        </w:rPr>
        <w:t>形成社会调查满意度报告。</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8</w:t>
      </w:r>
      <w:r>
        <w:rPr>
          <w:rFonts w:hint="eastAsia" w:ascii="仿宋_GB2312" w:hAnsi="仿宋" w:eastAsia="仿宋_GB2312" w:cs="宋体"/>
          <w:sz w:val="32"/>
          <w:szCs w:val="32"/>
        </w:rPr>
        <w:t>日</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20</w:t>
      </w:r>
      <w:r>
        <w:rPr>
          <w:rFonts w:hint="eastAsia" w:ascii="仿宋_GB2312" w:hAnsi="仿宋" w:eastAsia="仿宋_GB2312" w:cs="宋体"/>
          <w:sz w:val="32"/>
          <w:szCs w:val="32"/>
        </w:rPr>
        <w:t>日</w:t>
      </w:r>
      <w:r>
        <w:rPr>
          <w:rFonts w:ascii="仿宋_GB2312" w:hAnsi="仿宋" w:eastAsia="仿宋_GB2312" w:cs="宋体"/>
          <w:sz w:val="32"/>
          <w:szCs w:val="32"/>
        </w:rPr>
        <w:t>,</w:t>
      </w:r>
      <w:r>
        <w:rPr>
          <w:rFonts w:hint="eastAsia" w:ascii="仿宋_GB2312" w:hAnsi="仿宋" w:eastAsia="仿宋_GB2312" w:cs="宋体"/>
          <w:sz w:val="32"/>
          <w:szCs w:val="32"/>
        </w:rPr>
        <w:t>针对民兵应急连训练补助项目开展情况、管理措施和项目管理的经验、困难与建议等问题进行访问和了解</w:t>
      </w:r>
      <w:r>
        <w:rPr>
          <w:rFonts w:ascii="仿宋_GB2312" w:hAnsi="仿宋" w:eastAsia="仿宋_GB2312" w:cs="宋体"/>
          <w:sz w:val="32"/>
          <w:szCs w:val="32"/>
        </w:rPr>
        <w:t>,</w:t>
      </w:r>
      <w:r>
        <w:rPr>
          <w:rFonts w:hint="eastAsia" w:ascii="仿宋_GB2312" w:hAnsi="仿宋" w:eastAsia="仿宋_GB2312" w:cs="宋体"/>
          <w:sz w:val="32"/>
          <w:szCs w:val="32"/>
        </w:rPr>
        <w:t>项目组开展了访谈工作。访谈对象主要包括</w:t>
      </w:r>
      <w:r>
        <w:rPr>
          <w:rFonts w:ascii="仿宋_GB2312" w:hAnsi="仿宋" w:eastAsia="仿宋_GB2312" w:cs="宋体"/>
          <w:sz w:val="32"/>
          <w:szCs w:val="32"/>
        </w:rPr>
        <w:t>:</w:t>
      </w:r>
      <w:r>
        <w:rPr>
          <w:rFonts w:hint="eastAsia" w:ascii="仿宋_GB2312" w:hAnsi="仿宋" w:eastAsia="仿宋_GB2312" w:cs="宋体"/>
          <w:sz w:val="32"/>
          <w:szCs w:val="32"/>
        </w:rPr>
        <w:t>喀镇和巴仁乡基层武装部、武装部主管部门、参训民兵。访谈方式包括电话微信和上门访谈。最后项目组集中撰写了访谈报告。</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25</w:t>
      </w:r>
      <w:r>
        <w:rPr>
          <w:rFonts w:hint="eastAsia" w:ascii="仿宋_GB2312" w:hAnsi="仿宋" w:eastAsia="仿宋_GB2312" w:cs="宋体"/>
          <w:sz w:val="32"/>
          <w:szCs w:val="32"/>
        </w:rPr>
        <w:t>日</w:t>
      </w:r>
      <w:r>
        <w:rPr>
          <w:rFonts w:ascii="仿宋_GB2312" w:hAnsi="仿宋" w:eastAsia="仿宋_GB2312" w:cs="宋体"/>
          <w:sz w:val="32"/>
          <w:szCs w:val="32"/>
        </w:rPr>
        <w:t>-2019</w:t>
      </w:r>
      <w:r>
        <w:rPr>
          <w:rFonts w:hint="eastAsia" w:ascii="仿宋_GB2312" w:hAnsi="仿宋" w:eastAsia="仿宋_GB2312" w:cs="宋体"/>
          <w:sz w:val="32"/>
          <w:szCs w:val="32"/>
        </w:rPr>
        <w:t>年</w:t>
      </w:r>
      <w:r>
        <w:rPr>
          <w:rFonts w:ascii="仿宋_GB2312" w:hAnsi="仿宋" w:eastAsia="仿宋_GB2312" w:cs="宋体"/>
          <w:sz w:val="32"/>
          <w:szCs w:val="32"/>
        </w:rPr>
        <w:t>12</w:t>
      </w:r>
      <w:r>
        <w:rPr>
          <w:rFonts w:hint="eastAsia" w:ascii="仿宋_GB2312" w:hAnsi="仿宋" w:eastAsia="仿宋_GB2312" w:cs="宋体"/>
          <w:sz w:val="32"/>
          <w:szCs w:val="32"/>
        </w:rPr>
        <w:t>月</w:t>
      </w:r>
      <w:r>
        <w:rPr>
          <w:rFonts w:ascii="仿宋_GB2312" w:hAnsi="仿宋" w:eastAsia="仿宋_GB2312" w:cs="宋体"/>
          <w:sz w:val="32"/>
          <w:szCs w:val="32"/>
        </w:rPr>
        <w:t>26</w:t>
      </w:r>
      <w:r>
        <w:rPr>
          <w:rFonts w:hint="eastAsia" w:ascii="仿宋_GB2312" w:hAnsi="仿宋" w:eastAsia="仿宋_GB2312" w:cs="宋体"/>
          <w:sz w:val="32"/>
          <w:szCs w:val="32"/>
        </w:rPr>
        <w:t>日</w:t>
      </w:r>
      <w:r>
        <w:rPr>
          <w:rFonts w:ascii="仿宋_GB2312" w:hAnsi="仿宋" w:eastAsia="仿宋_GB2312" w:cs="宋体"/>
          <w:sz w:val="32"/>
          <w:szCs w:val="32"/>
        </w:rPr>
        <w:t>,</w:t>
      </w:r>
      <w:r>
        <w:rPr>
          <w:rFonts w:hint="eastAsia" w:ascii="仿宋_GB2312" w:hAnsi="仿宋" w:eastAsia="仿宋_GB2312" w:cs="宋体"/>
          <w:sz w:val="32"/>
          <w:szCs w:val="32"/>
        </w:rPr>
        <w:t>项目组根据绩效评价的原理和规范</w:t>
      </w:r>
      <w:r>
        <w:rPr>
          <w:rFonts w:ascii="仿宋_GB2312" w:hAnsi="仿宋" w:eastAsia="仿宋_GB2312" w:cs="宋体"/>
          <w:sz w:val="32"/>
          <w:szCs w:val="32"/>
        </w:rPr>
        <w:t>,</w:t>
      </w:r>
      <w:r>
        <w:rPr>
          <w:rFonts w:hint="eastAsia" w:ascii="仿宋_GB2312" w:hAnsi="仿宋" w:eastAsia="仿宋_GB2312" w:cs="宋体"/>
          <w:sz w:val="32"/>
          <w:szCs w:val="32"/>
        </w:rPr>
        <w:t>对采集的数据进行处理、分析和评分</w:t>
      </w:r>
      <w:r>
        <w:rPr>
          <w:rFonts w:ascii="仿宋_GB2312" w:hAnsi="仿宋" w:eastAsia="仿宋_GB2312" w:cs="宋体"/>
          <w:sz w:val="32"/>
          <w:szCs w:val="32"/>
        </w:rPr>
        <w:t>,</w:t>
      </w:r>
      <w:r>
        <w:rPr>
          <w:rFonts w:hint="eastAsia" w:ascii="仿宋_GB2312" w:hAnsi="仿宋" w:eastAsia="仿宋_GB2312" w:cs="宋体"/>
          <w:sz w:val="32"/>
          <w:szCs w:val="32"/>
        </w:rPr>
        <w:t>并提炼结论撰写报告</w:t>
      </w:r>
      <w:r>
        <w:rPr>
          <w:rFonts w:ascii="仿宋_GB2312" w:hAnsi="仿宋" w:eastAsia="仿宋_GB2312" w:cs="宋体"/>
          <w:sz w:val="32"/>
          <w:szCs w:val="32"/>
        </w:rPr>
        <w:t>,</w:t>
      </w:r>
      <w:r>
        <w:rPr>
          <w:rFonts w:hint="eastAsia" w:ascii="仿宋_GB2312" w:hAnsi="仿宋" w:eastAsia="仿宋_GB2312" w:cs="宋体"/>
          <w:sz w:val="32"/>
          <w:szCs w:val="32"/>
        </w:rPr>
        <w:t>在规定时间内上报财政局。</w:t>
      </w:r>
    </w:p>
    <w:p>
      <w:pPr>
        <w:pStyle w:val="26"/>
        <w:numPr>
          <w:ilvl w:val="0"/>
          <w:numId w:val="2"/>
        </w:numPr>
        <w:spacing w:before="0" w:after="0" w:line="560" w:lineRule="exact"/>
        <w:ind w:left="0" w:firstLine="643"/>
      </w:pPr>
      <w:bookmarkStart w:id="7" w:name="_Toc26401558"/>
      <w:r>
        <w:rPr>
          <w:rFonts w:hint="eastAsia" w:ascii="黑体" w:hAnsi="黑体"/>
        </w:rPr>
        <w:t>综合评价情况及评价结论</w:t>
      </w:r>
    </w:p>
    <w:p>
      <w:pPr>
        <w:pStyle w:val="26"/>
        <w:spacing w:before="0" w:after="0" w:line="560" w:lineRule="exact"/>
        <w:ind w:firstLine="640"/>
        <w:rPr>
          <w:rFonts w:ascii="仿宋_GB2312" w:hAnsi="等线 Light" w:eastAsia="仿宋_GB2312"/>
          <w:b w:val="0"/>
          <w:bCs w:val="0"/>
          <w:kern w:val="2"/>
        </w:rPr>
      </w:pPr>
      <w:r>
        <w:rPr>
          <w:rFonts w:hint="eastAsia" w:ascii="仿宋_GB2312" w:hAnsi="等线 Light" w:eastAsia="仿宋_GB2312"/>
          <w:b w:val="0"/>
          <w:bCs w:val="0"/>
          <w:kern w:val="2"/>
        </w:rPr>
        <w:t>经评价组通过资料分析方式，采用综合分析法对项目的决策、管理、绩效进行的综合评价分析，项目得分为</w:t>
      </w:r>
      <w:r>
        <w:rPr>
          <w:rFonts w:ascii="仿宋_GB2312" w:hAnsi="等线 Light" w:eastAsia="仿宋_GB2312"/>
          <w:b w:val="0"/>
          <w:bCs w:val="0"/>
          <w:kern w:val="2"/>
        </w:rPr>
        <w:t>98</w:t>
      </w:r>
      <w:r>
        <w:rPr>
          <w:rFonts w:hint="eastAsia" w:ascii="仿宋_GB2312" w:hAnsi="等线 Light" w:eastAsia="仿宋_GB2312"/>
          <w:b w:val="0"/>
          <w:bCs w:val="0"/>
          <w:kern w:val="2"/>
        </w:rPr>
        <w:t>分，评价结果为优，详见附件</w:t>
      </w:r>
      <w:r>
        <w:rPr>
          <w:rFonts w:ascii="仿宋_GB2312" w:hAnsi="等线 Light" w:eastAsia="仿宋_GB2312"/>
          <w:b w:val="0"/>
          <w:bCs w:val="0"/>
          <w:kern w:val="2"/>
        </w:rPr>
        <w:t>4</w:t>
      </w:r>
      <w:r>
        <w:rPr>
          <w:rFonts w:hint="eastAsia" w:ascii="仿宋_GB2312" w:hAnsi="等线 Light" w:eastAsia="仿宋_GB2312"/>
          <w:b w:val="0"/>
          <w:bCs w:val="0"/>
          <w:kern w:val="2"/>
        </w:rPr>
        <w:t>。</w:t>
      </w:r>
    </w:p>
    <w:p>
      <w:pPr>
        <w:pStyle w:val="26"/>
        <w:numPr>
          <w:ilvl w:val="0"/>
          <w:numId w:val="2"/>
        </w:numPr>
        <w:spacing w:before="0" w:after="0" w:line="560" w:lineRule="exact"/>
        <w:ind w:left="0" w:firstLine="643"/>
      </w:pPr>
      <w:r>
        <w:rPr>
          <w:rFonts w:hint="eastAsia"/>
        </w:rPr>
        <w:t>绩效评价指标分析</w:t>
      </w:r>
      <w:bookmarkEnd w:id="7"/>
    </w:p>
    <w:p>
      <w:pPr>
        <w:pStyle w:val="25"/>
        <w:numPr>
          <w:ilvl w:val="0"/>
          <w:numId w:val="7"/>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30"/>
        <w:spacing w:line="560" w:lineRule="exact"/>
        <w:ind w:firstLine="640"/>
        <w:rPr>
          <w:rFonts w:ascii="仿宋_GB2312" w:hAnsi="仿宋" w:cs="宋体"/>
          <w:sz w:val="32"/>
          <w:szCs w:val="32"/>
        </w:rPr>
      </w:pPr>
      <w:r>
        <w:rPr>
          <w:rFonts w:hint="eastAsia" w:ascii="仿宋_GB2312" w:hAnsi="仿宋" w:cs="宋体"/>
          <w:sz w:val="32"/>
          <w:szCs w:val="32"/>
        </w:rPr>
        <w:t>项目实施前召开了全县乡镇武装部部长例会，进行研讨，最后确定了我县喀格勒克镇民兵应急连和巴仁乡民兵应急连共计</w:t>
      </w:r>
      <w:r>
        <w:rPr>
          <w:rFonts w:ascii="仿宋_GB2312" w:hAnsi="仿宋" w:cs="宋体"/>
          <w:sz w:val="32"/>
          <w:szCs w:val="32"/>
        </w:rPr>
        <w:t>95</w:t>
      </w:r>
      <w:r>
        <w:rPr>
          <w:rFonts w:hint="eastAsia" w:ascii="仿宋_GB2312" w:hAnsi="仿宋" w:cs="宋体"/>
          <w:sz w:val="32"/>
          <w:szCs w:val="32"/>
        </w:rPr>
        <w:t>人进行为期</w:t>
      </w:r>
      <w:r>
        <w:rPr>
          <w:rFonts w:ascii="仿宋_GB2312" w:hAnsi="仿宋" w:cs="宋体"/>
          <w:sz w:val="32"/>
          <w:szCs w:val="32"/>
        </w:rPr>
        <w:t>12</w:t>
      </w:r>
      <w:r>
        <w:rPr>
          <w:rFonts w:hint="eastAsia" w:ascii="仿宋_GB2312" w:hAnsi="仿宋" w:cs="宋体"/>
          <w:sz w:val="32"/>
          <w:szCs w:val="32"/>
        </w:rPr>
        <w:t>天培训。制定民兵应急连训练补助项目实施方案，然后向县财经委提交了申请，据喀什军分区《下发分区〈</w:t>
      </w:r>
      <w:r>
        <w:rPr>
          <w:rFonts w:ascii="仿宋_GB2312" w:hAnsi="仿宋" w:cs="宋体"/>
          <w:sz w:val="32"/>
          <w:szCs w:val="32"/>
        </w:rPr>
        <w:t>2019</w:t>
      </w:r>
      <w:r>
        <w:rPr>
          <w:rFonts w:hint="eastAsia" w:ascii="仿宋_GB2312" w:hAnsi="仿宋" w:cs="宋体"/>
          <w:sz w:val="32"/>
          <w:szCs w:val="32"/>
        </w:rPr>
        <w:t>年半年军事考核实施方案〉的通知》，叶城县人民武装部《关于基层武装部长、专武干部和民兵应急连集训的请示》和</w:t>
      </w:r>
      <w:r>
        <w:rPr>
          <w:rFonts w:ascii="仿宋_GB2312" w:hAnsi="仿宋" w:cs="宋体"/>
          <w:sz w:val="32"/>
          <w:szCs w:val="32"/>
        </w:rPr>
        <w:t>5</w:t>
      </w:r>
      <w:r>
        <w:rPr>
          <w:rFonts w:hint="eastAsia" w:ascii="仿宋_GB2312" w:hAnsi="仿宋" w:cs="宋体"/>
          <w:sz w:val="32"/>
          <w:szCs w:val="32"/>
        </w:rPr>
        <w:t>月</w:t>
      </w:r>
      <w:r>
        <w:rPr>
          <w:rFonts w:ascii="仿宋_GB2312" w:hAnsi="仿宋" w:cs="宋体"/>
          <w:sz w:val="32"/>
          <w:szCs w:val="32"/>
        </w:rPr>
        <w:t>29</w:t>
      </w:r>
      <w:r>
        <w:rPr>
          <w:rFonts w:hint="eastAsia" w:ascii="仿宋_GB2312" w:hAnsi="仿宋" w:cs="宋体"/>
          <w:sz w:val="32"/>
          <w:szCs w:val="32"/>
        </w:rPr>
        <w:t>日县财经领导小组会议研究的批复进行了立项。</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本项目根据财政局的要求设置了绩效目标，项目绩效目标，绩效目标与民兵训练结合紧密；基本合理项目预期产出和效果符合往年民兵训练水平；预算确定的项目投资</w:t>
      </w:r>
      <w:r>
        <w:rPr>
          <w:rFonts w:ascii="仿宋_GB2312" w:hAnsi="仿宋" w:eastAsia="仿宋_GB2312" w:cs="宋体"/>
          <w:sz w:val="32"/>
          <w:szCs w:val="32"/>
        </w:rPr>
        <w:t>10</w:t>
      </w:r>
      <w:r>
        <w:rPr>
          <w:rFonts w:hint="eastAsia" w:ascii="仿宋_GB2312" w:hAnsi="仿宋" w:eastAsia="仿宋_GB2312" w:cs="宋体"/>
          <w:sz w:val="32"/>
          <w:szCs w:val="32"/>
        </w:rPr>
        <w:t>万元与训练人数完成质量相匹配。</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w:t>
      </w:r>
      <w:r>
        <w:rPr>
          <w:rFonts w:ascii="仿宋_GB2312" w:hAnsi="仿宋" w:eastAsia="仿宋_GB2312" w:cs="宋体"/>
          <w:sz w:val="32"/>
          <w:szCs w:val="32"/>
        </w:rPr>
        <w:t>10</w:t>
      </w:r>
      <w:r>
        <w:rPr>
          <w:rFonts w:hint="eastAsia" w:ascii="仿宋_GB2312" w:hAnsi="仿宋" w:eastAsia="仿宋_GB2312" w:cs="宋体"/>
          <w:sz w:val="32"/>
          <w:szCs w:val="32"/>
        </w:rPr>
        <w:t>万元、有明确标准</w:t>
      </w:r>
      <w:r>
        <w:rPr>
          <w:rFonts w:ascii="仿宋_GB2312" w:hAnsi="仿宋" w:eastAsia="仿宋_GB2312" w:cs="宋体"/>
          <w:sz w:val="32"/>
          <w:szCs w:val="32"/>
        </w:rPr>
        <w:t>87</w:t>
      </w:r>
      <w:r>
        <w:rPr>
          <w:rFonts w:hint="eastAsia" w:ascii="仿宋_GB2312" w:hAnsi="仿宋" w:eastAsia="仿宋_GB2312" w:cs="宋体"/>
          <w:sz w:val="32"/>
          <w:szCs w:val="32"/>
        </w:rPr>
        <w:t>元</w:t>
      </w:r>
      <w:r>
        <w:rPr>
          <w:rFonts w:ascii="仿宋_GB2312" w:hAnsi="仿宋" w:eastAsia="仿宋_GB2312" w:cs="宋体"/>
          <w:sz w:val="32"/>
          <w:szCs w:val="32"/>
        </w:rPr>
        <w:t>/</w:t>
      </w:r>
      <w:r>
        <w:rPr>
          <w:rFonts w:hint="eastAsia" w:ascii="仿宋_GB2312" w:hAnsi="仿宋" w:eastAsia="仿宋_GB2312" w:cs="宋体"/>
          <w:sz w:val="32"/>
          <w:szCs w:val="32"/>
        </w:rPr>
        <w:t>天</w:t>
      </w:r>
      <w:r>
        <w:rPr>
          <w:rFonts w:ascii="仿宋_GB2312" w:hAnsi="仿宋" w:eastAsia="仿宋_GB2312" w:cs="宋体"/>
          <w:sz w:val="32"/>
          <w:szCs w:val="32"/>
        </w:rPr>
        <w:t>/</w:t>
      </w:r>
      <w:r>
        <w:rPr>
          <w:rFonts w:hint="eastAsia" w:ascii="仿宋_GB2312" w:hAnsi="仿宋" w:eastAsia="仿宋_GB2312" w:cs="宋体"/>
          <w:sz w:val="32"/>
          <w:szCs w:val="32"/>
        </w:rPr>
        <w:t>人，预算</w:t>
      </w:r>
      <w:r>
        <w:rPr>
          <w:rFonts w:ascii="仿宋_GB2312" w:hAnsi="仿宋" w:eastAsia="仿宋_GB2312" w:cs="宋体"/>
          <w:sz w:val="32"/>
          <w:szCs w:val="32"/>
        </w:rPr>
        <w:t>10</w:t>
      </w:r>
      <w:r>
        <w:rPr>
          <w:rFonts w:hint="eastAsia" w:ascii="仿宋_GB2312" w:hAnsi="仿宋" w:eastAsia="仿宋_GB2312" w:cs="宋体"/>
          <w:sz w:val="32"/>
          <w:szCs w:val="32"/>
        </w:rPr>
        <w:t>万元到位</w:t>
      </w:r>
      <w:r>
        <w:rPr>
          <w:rFonts w:ascii="仿宋_GB2312" w:hAnsi="仿宋" w:eastAsia="仿宋_GB2312" w:cs="宋体"/>
          <w:sz w:val="32"/>
          <w:szCs w:val="32"/>
        </w:rPr>
        <w:t>10</w:t>
      </w:r>
      <w:r>
        <w:rPr>
          <w:rFonts w:hint="eastAsia" w:ascii="仿宋_GB2312" w:hAnsi="仿宋" w:eastAsia="仿宋_GB2312" w:cs="宋体"/>
          <w:sz w:val="32"/>
          <w:szCs w:val="32"/>
        </w:rPr>
        <w:t>万元，考核项目预算编制的数一致、项目预算资金合理。补助标准与喀什军分区下达的标准一致。</w:t>
      </w:r>
    </w:p>
    <w:p>
      <w:pPr>
        <w:pStyle w:val="25"/>
        <w:numPr>
          <w:ilvl w:val="0"/>
          <w:numId w:val="7"/>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有完整的审批程序和手续，符合项目预算批复或合同规定的用途；存在截留、挤占、挪用、虚列支出等情况。</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在项目组织实施方面，我单位已制定了《项目管理制度》，财务和业务管理制度合法、合规、完整。项目实施遵守相关法律法规和相关管理规定。</w:t>
      </w:r>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项目支出手续完备，项目的民兵花名册，公开资料，满意度调查，开会，喀什军分区民兵考核通报等资料齐全并及时归档，项目实施的人员政审、场地、办公设施、医疗保障、信息支撑等落实到位。</w:t>
      </w:r>
    </w:p>
    <w:p>
      <w:pPr>
        <w:pStyle w:val="25"/>
        <w:numPr>
          <w:ilvl w:val="0"/>
          <w:numId w:val="7"/>
        </w:numPr>
        <w:spacing w:line="56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本项目分</w:t>
      </w:r>
      <w:r>
        <w:rPr>
          <w:rFonts w:ascii="仿宋_GB2312" w:eastAsia="仿宋_GB2312"/>
          <w:sz w:val="32"/>
          <w:szCs w:val="32"/>
        </w:rPr>
        <w:t>3</w:t>
      </w:r>
      <w:r>
        <w:rPr>
          <w:rFonts w:hint="eastAsia" w:ascii="仿宋_GB2312" w:eastAsia="仿宋_GB2312"/>
          <w:sz w:val="32"/>
          <w:szCs w:val="32"/>
        </w:rPr>
        <w:t>批</w:t>
      </w:r>
      <w:r>
        <w:rPr>
          <w:rFonts w:ascii="仿宋_GB2312" w:eastAsia="仿宋_GB2312"/>
          <w:sz w:val="32"/>
          <w:szCs w:val="32"/>
        </w:rPr>
        <w:t>12</w:t>
      </w:r>
      <w:r>
        <w:rPr>
          <w:rFonts w:hint="eastAsia" w:ascii="仿宋_GB2312" w:eastAsia="仿宋_GB2312"/>
          <w:sz w:val="32"/>
          <w:szCs w:val="32"/>
        </w:rPr>
        <w:t>天共训练民兵</w:t>
      </w:r>
      <w:r>
        <w:rPr>
          <w:rFonts w:ascii="仿宋_GB2312" w:eastAsia="仿宋_GB2312"/>
          <w:sz w:val="32"/>
          <w:szCs w:val="32"/>
        </w:rPr>
        <w:t>95</w:t>
      </w:r>
      <w:r>
        <w:rPr>
          <w:rFonts w:hint="eastAsia" w:ascii="仿宋_GB2312" w:eastAsia="仿宋_GB2312"/>
          <w:sz w:val="32"/>
          <w:szCs w:val="32"/>
        </w:rPr>
        <w:t>人，补助人均费用</w:t>
      </w:r>
      <w:r>
        <w:rPr>
          <w:rFonts w:ascii="仿宋_GB2312" w:eastAsia="仿宋_GB2312"/>
          <w:sz w:val="32"/>
          <w:szCs w:val="32"/>
        </w:rPr>
        <w:t>87</w:t>
      </w:r>
      <w:r>
        <w:rPr>
          <w:rFonts w:hint="eastAsia" w:ascii="仿宋_GB2312" w:eastAsia="仿宋_GB2312"/>
          <w:sz w:val="32"/>
          <w:szCs w:val="32"/>
        </w:rPr>
        <w:t>人</w:t>
      </w:r>
      <w:r>
        <w:rPr>
          <w:rFonts w:ascii="仿宋_GB2312" w:eastAsia="仿宋_GB2312"/>
          <w:sz w:val="32"/>
          <w:szCs w:val="32"/>
        </w:rPr>
        <w:t>/</w:t>
      </w:r>
      <w:r>
        <w:rPr>
          <w:rFonts w:hint="eastAsia" w:ascii="仿宋_GB2312" w:eastAsia="仿宋_GB2312"/>
          <w:sz w:val="32"/>
          <w:szCs w:val="32"/>
        </w:rPr>
        <w:t>元</w:t>
      </w:r>
      <w:r>
        <w:rPr>
          <w:rFonts w:ascii="仿宋_GB2312" w:eastAsia="仿宋_GB2312"/>
          <w:sz w:val="32"/>
          <w:szCs w:val="32"/>
        </w:rPr>
        <w:t>/</w:t>
      </w:r>
      <w:r>
        <w:rPr>
          <w:rFonts w:hint="eastAsia" w:ascii="仿宋_GB2312" w:eastAsia="仿宋_GB2312"/>
          <w:sz w:val="32"/>
          <w:szCs w:val="32"/>
        </w:rPr>
        <w:t>天，发放补助费</w:t>
      </w:r>
      <w:r>
        <w:rPr>
          <w:rFonts w:ascii="仿宋_GB2312" w:eastAsia="仿宋_GB2312"/>
          <w:sz w:val="32"/>
          <w:szCs w:val="32"/>
        </w:rPr>
        <w:t>9.92</w:t>
      </w:r>
      <w:r>
        <w:rPr>
          <w:rFonts w:hint="eastAsia" w:ascii="仿宋_GB2312" w:eastAsia="仿宋_GB2312"/>
          <w:sz w:val="32"/>
          <w:szCs w:val="32"/>
        </w:rPr>
        <w:t>万元，在喀什军分区</w:t>
      </w:r>
      <w:r>
        <w:rPr>
          <w:rFonts w:ascii="仿宋_GB2312" w:eastAsia="仿宋_GB2312"/>
          <w:sz w:val="32"/>
          <w:szCs w:val="32"/>
        </w:rPr>
        <w:t>2019</w:t>
      </w:r>
      <w:r>
        <w:rPr>
          <w:rFonts w:hint="eastAsia" w:ascii="仿宋_GB2312" w:eastAsia="仿宋_GB2312"/>
          <w:sz w:val="32"/>
          <w:szCs w:val="32"/>
        </w:rPr>
        <w:t>年半年考核中取得合格等次。</w:t>
      </w:r>
    </w:p>
    <w:tbl>
      <w:tblPr>
        <w:tblStyle w:val="13"/>
        <w:tblW w:w="8775" w:type="dxa"/>
        <w:tblInd w:w="0" w:type="dxa"/>
        <w:tblLayout w:type="autofit"/>
        <w:tblCellMar>
          <w:top w:w="0" w:type="dxa"/>
          <w:left w:w="0" w:type="dxa"/>
          <w:bottom w:w="0" w:type="dxa"/>
          <w:right w:w="0" w:type="dxa"/>
        </w:tblCellMar>
      </w:tblPr>
      <w:tblGrid>
        <w:gridCol w:w="1546"/>
        <w:gridCol w:w="1546"/>
        <w:gridCol w:w="3500"/>
        <w:gridCol w:w="1091"/>
        <w:gridCol w:w="1092"/>
      </w:tblGrid>
      <w:tr>
        <w:tblPrEx>
          <w:tblCellMar>
            <w:top w:w="0" w:type="dxa"/>
            <w:left w:w="0" w:type="dxa"/>
            <w:bottom w:w="0" w:type="dxa"/>
            <w:right w:w="0" w:type="dxa"/>
          </w:tblCellMar>
        </w:tblPrEx>
        <w:trPr>
          <w:trHeight w:val="501" w:hRule="atLeast"/>
        </w:trPr>
        <w:tc>
          <w:tcPr>
            <w:tcW w:w="15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15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092"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501" w:hRule="atLeast"/>
        </w:trPr>
        <w:tc>
          <w:tcPr>
            <w:tcW w:w="154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产出指标</w:t>
            </w:r>
          </w:p>
        </w:tc>
        <w:tc>
          <w:tcPr>
            <w:tcW w:w="154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数量指标</w:t>
            </w:r>
          </w:p>
        </w:tc>
        <w:tc>
          <w:tcPr>
            <w:tcW w:w="3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民兵应急连人数（人）</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95</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95</w:t>
            </w:r>
          </w:p>
        </w:tc>
      </w:tr>
      <w:tr>
        <w:tblPrEx>
          <w:tblCellMar>
            <w:top w:w="0" w:type="dxa"/>
            <w:left w:w="0" w:type="dxa"/>
            <w:bottom w:w="0" w:type="dxa"/>
            <w:right w:w="0" w:type="dxa"/>
          </w:tblCellMar>
        </w:tblPrEx>
        <w:trPr>
          <w:trHeight w:val="501" w:hRule="atLeast"/>
        </w:trPr>
        <w:tc>
          <w:tcPr>
            <w:tcW w:w="154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54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3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培训天数（天）</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12</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12</w:t>
            </w:r>
          </w:p>
        </w:tc>
      </w:tr>
      <w:tr>
        <w:tblPrEx>
          <w:tblCellMar>
            <w:top w:w="0" w:type="dxa"/>
            <w:left w:w="0" w:type="dxa"/>
            <w:bottom w:w="0" w:type="dxa"/>
            <w:right w:w="0" w:type="dxa"/>
          </w:tblCellMar>
        </w:tblPrEx>
        <w:trPr>
          <w:trHeight w:val="501" w:hRule="atLeast"/>
        </w:trPr>
        <w:tc>
          <w:tcPr>
            <w:tcW w:w="154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5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质量指标</w:t>
            </w:r>
          </w:p>
        </w:tc>
        <w:tc>
          <w:tcPr>
            <w:tcW w:w="3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补助发放准确率（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1" w:hRule="atLeast"/>
        </w:trPr>
        <w:tc>
          <w:tcPr>
            <w:tcW w:w="154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5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时效指标</w:t>
            </w:r>
          </w:p>
        </w:tc>
        <w:tc>
          <w:tcPr>
            <w:tcW w:w="3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资金发放及时率（</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100</w:t>
            </w:r>
          </w:p>
        </w:tc>
      </w:tr>
      <w:tr>
        <w:tblPrEx>
          <w:tblCellMar>
            <w:top w:w="0" w:type="dxa"/>
            <w:left w:w="0" w:type="dxa"/>
            <w:bottom w:w="0" w:type="dxa"/>
            <w:right w:w="0" w:type="dxa"/>
          </w:tblCellMar>
        </w:tblPrEx>
        <w:trPr>
          <w:trHeight w:val="501" w:hRule="atLeast"/>
        </w:trPr>
        <w:tc>
          <w:tcPr>
            <w:tcW w:w="154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5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成本指标</w:t>
            </w:r>
          </w:p>
        </w:tc>
        <w:tc>
          <w:tcPr>
            <w:tcW w:w="3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补助人均费用（人</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天）</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87</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87</w:t>
            </w:r>
          </w:p>
        </w:tc>
      </w:tr>
    </w:tbl>
    <w:p>
      <w:pPr>
        <w:pStyle w:val="25"/>
        <w:spacing w:line="560" w:lineRule="exact"/>
        <w:ind w:firstLine="643"/>
        <w:rPr>
          <w:rFonts w:ascii="仿宋_GB2312" w:hAnsi="仿宋" w:eastAsia="仿宋_GB2312" w:cs="宋体"/>
          <w:b/>
          <w:bCs/>
          <w:sz w:val="32"/>
          <w:szCs w:val="32"/>
        </w:rPr>
      </w:pPr>
      <w:r>
        <w:rPr>
          <w:rFonts w:hint="eastAsia" w:ascii="仿宋_GB2312" w:hAnsi="仿宋" w:eastAsia="仿宋_GB2312" w:cs="宋体"/>
          <w:b/>
          <w:bCs/>
          <w:sz w:val="32"/>
          <w:szCs w:val="32"/>
        </w:rPr>
        <w:t>（四）项目效益情况</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本项目</w:t>
      </w:r>
      <w:r>
        <w:rPr>
          <w:rFonts w:ascii="仿宋_GB2312" w:hAnsi="仿宋" w:eastAsia="仿宋_GB2312" w:cs="宋体"/>
          <w:bCs/>
          <w:sz w:val="32"/>
          <w:szCs w:val="32"/>
        </w:rPr>
        <w:tab/>
      </w:r>
      <w:r>
        <w:rPr>
          <w:rFonts w:hint="eastAsia" w:ascii="仿宋_GB2312" w:hAnsi="仿宋" w:eastAsia="仿宋_GB2312" w:cs="宋体"/>
          <w:bCs/>
          <w:sz w:val="32"/>
          <w:szCs w:val="32"/>
        </w:rPr>
        <w:t>提高国防动员能力，充实我县城镇巡逻防控力量，</w:t>
      </w:r>
      <w:r>
        <w:rPr>
          <w:rFonts w:ascii="仿宋_GB2312" w:hAnsi="仿宋" w:eastAsia="仿宋_GB2312" w:cs="宋体"/>
          <w:bCs/>
          <w:sz w:val="32"/>
          <w:szCs w:val="32"/>
        </w:rPr>
        <w:tab/>
      </w:r>
      <w:r>
        <w:rPr>
          <w:rFonts w:hint="eastAsia" w:ascii="仿宋_GB2312" w:hAnsi="仿宋" w:eastAsia="仿宋_GB2312" w:cs="宋体"/>
          <w:bCs/>
          <w:sz w:val="32"/>
          <w:szCs w:val="32"/>
        </w:rPr>
        <w:t>项目的可持续效益目标</w:t>
      </w:r>
      <w:r>
        <w:rPr>
          <w:rFonts w:hint="eastAsia" w:ascii="仿宋_GB2312" w:eastAsia="仿宋_GB2312"/>
          <w:sz w:val="32"/>
          <w:szCs w:val="32"/>
        </w:rPr>
        <w:t>为</w:t>
      </w:r>
      <w:r>
        <w:rPr>
          <w:rFonts w:ascii="仿宋_GB2312" w:eastAsia="仿宋_GB2312"/>
          <w:sz w:val="32"/>
          <w:szCs w:val="32"/>
        </w:rPr>
        <w:t>1</w:t>
      </w:r>
      <w:r>
        <w:rPr>
          <w:rFonts w:hint="eastAsia" w:ascii="仿宋_GB2312" w:eastAsia="仿宋_GB2312"/>
          <w:sz w:val="32"/>
          <w:szCs w:val="32"/>
        </w:rPr>
        <w:t>年，但实际影响深远，既加强了国防后备力量建设，又增加民兵收入</w:t>
      </w:r>
      <w:r>
        <w:rPr>
          <w:rFonts w:ascii="仿宋_GB2312" w:eastAsia="仿宋_GB2312"/>
          <w:sz w:val="32"/>
          <w:szCs w:val="32"/>
        </w:rPr>
        <w:t>,</w:t>
      </w:r>
      <w:r>
        <w:rPr>
          <w:rFonts w:hint="eastAsia" w:ascii="仿宋_GB2312" w:eastAsia="仿宋_GB2312"/>
          <w:sz w:val="32"/>
          <w:szCs w:val="32"/>
        </w:rPr>
        <w:t>增强了民兵执勤，急难险重，抗洪救灾能力，间接的影响提升了国防后备力量，武装部的履职能力。</w:t>
      </w:r>
      <w:r>
        <w:rPr>
          <w:rFonts w:ascii="仿宋_GB2312" w:hAnsi="仿宋" w:eastAsia="仿宋_GB2312" w:cs="宋体"/>
          <w:bCs/>
          <w:sz w:val="32"/>
          <w:szCs w:val="32"/>
        </w:rPr>
        <w:t xml:space="preserve"> </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经问卷调查，项目受益群众满意度为</w:t>
      </w:r>
      <w:r>
        <w:rPr>
          <w:rFonts w:ascii="仿宋_GB2312" w:hAnsi="仿宋" w:eastAsia="仿宋_GB2312" w:cs="宋体"/>
          <w:bCs/>
          <w:sz w:val="32"/>
          <w:szCs w:val="32"/>
        </w:rPr>
        <w:t>95%</w:t>
      </w:r>
      <w:r>
        <w:rPr>
          <w:rFonts w:hint="eastAsia" w:ascii="仿宋_GB2312" w:hAnsi="仿宋" w:eastAsia="仿宋_GB2312" w:cs="宋体"/>
          <w:bCs/>
          <w:sz w:val="32"/>
          <w:szCs w:val="32"/>
        </w:rPr>
        <w:t>：达到了预期目标。</w:t>
      </w:r>
    </w:p>
    <w:tbl>
      <w:tblPr>
        <w:tblStyle w:val="13"/>
        <w:tblW w:w="8784" w:type="dxa"/>
        <w:tblInd w:w="0" w:type="dxa"/>
        <w:tblLayout w:type="autofit"/>
        <w:tblCellMar>
          <w:top w:w="0" w:type="dxa"/>
          <w:left w:w="0" w:type="dxa"/>
          <w:bottom w:w="0" w:type="dxa"/>
          <w:right w:w="0" w:type="dxa"/>
        </w:tblCellMar>
      </w:tblPr>
      <w:tblGrid>
        <w:gridCol w:w="1542"/>
        <w:gridCol w:w="1550"/>
        <w:gridCol w:w="3500"/>
        <w:gridCol w:w="1091"/>
        <w:gridCol w:w="1091"/>
        <w:gridCol w:w="10"/>
      </w:tblGrid>
      <w:tr>
        <w:tblPrEx>
          <w:tblCellMar>
            <w:top w:w="0" w:type="dxa"/>
            <w:left w:w="0" w:type="dxa"/>
            <w:bottom w:w="0" w:type="dxa"/>
            <w:right w:w="0" w:type="dxa"/>
          </w:tblCellMar>
        </w:tblPrEx>
        <w:trPr>
          <w:gridAfter w:val="1"/>
          <w:wAfter w:w="9" w:type="dxa"/>
          <w:trHeight w:val="501" w:hRule="atLeast"/>
        </w:trPr>
        <w:tc>
          <w:tcPr>
            <w:tcW w:w="15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一级指标</w:t>
            </w:r>
          </w:p>
        </w:tc>
        <w:tc>
          <w:tcPr>
            <w:tcW w:w="15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二级指标</w:t>
            </w:r>
          </w:p>
        </w:tc>
        <w:tc>
          <w:tcPr>
            <w:tcW w:w="3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三级指标</w:t>
            </w:r>
          </w:p>
        </w:tc>
        <w:tc>
          <w:tcPr>
            <w:tcW w:w="1091"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年度指标值</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实际完成值</w:t>
            </w:r>
          </w:p>
        </w:tc>
      </w:tr>
      <w:tr>
        <w:tblPrEx>
          <w:tblCellMar>
            <w:top w:w="0" w:type="dxa"/>
            <w:left w:w="0" w:type="dxa"/>
            <w:bottom w:w="0" w:type="dxa"/>
            <w:right w:w="0" w:type="dxa"/>
          </w:tblCellMar>
        </w:tblPrEx>
        <w:trPr>
          <w:trHeight w:val="441" w:hRule="atLeast"/>
        </w:trPr>
        <w:tc>
          <w:tcPr>
            <w:tcW w:w="154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效益指标</w:t>
            </w:r>
          </w:p>
        </w:tc>
        <w:tc>
          <w:tcPr>
            <w:tcW w:w="1552"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经济效益指标</w:t>
            </w:r>
          </w:p>
        </w:tc>
        <w:tc>
          <w:tcPr>
            <w:tcW w:w="3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有效提高民兵收入（人</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天）</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87</w:t>
            </w:r>
          </w:p>
        </w:tc>
        <w:tc>
          <w:tcPr>
            <w:tcW w:w="10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87</w:t>
            </w:r>
          </w:p>
        </w:tc>
      </w:tr>
      <w:tr>
        <w:tblPrEx>
          <w:tblCellMar>
            <w:top w:w="0" w:type="dxa"/>
            <w:left w:w="0" w:type="dxa"/>
            <w:bottom w:w="0" w:type="dxa"/>
            <w:right w:w="0" w:type="dxa"/>
          </w:tblCellMar>
        </w:tblPrEx>
        <w:trPr>
          <w:trHeight w:val="501" w:hRule="atLeast"/>
        </w:trPr>
        <w:tc>
          <w:tcPr>
            <w:tcW w:w="154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552" w:type="dxa"/>
            <w:tcBorders>
              <w:top w:val="single" w:color="auto"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社会效益指标</w:t>
            </w:r>
          </w:p>
        </w:tc>
        <w:tc>
          <w:tcPr>
            <w:tcW w:w="3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提高国防动员能力，充实我县城镇巡逻防控力量</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有效提高</w:t>
            </w:r>
          </w:p>
        </w:tc>
        <w:tc>
          <w:tcPr>
            <w:tcW w:w="10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70%</w:t>
            </w:r>
          </w:p>
        </w:tc>
      </w:tr>
      <w:tr>
        <w:tblPrEx>
          <w:tblCellMar>
            <w:top w:w="0" w:type="dxa"/>
            <w:left w:w="0" w:type="dxa"/>
            <w:bottom w:w="0" w:type="dxa"/>
            <w:right w:w="0" w:type="dxa"/>
          </w:tblCellMar>
        </w:tblPrEx>
        <w:trPr>
          <w:trHeight w:val="501" w:hRule="atLeast"/>
        </w:trPr>
        <w:tc>
          <w:tcPr>
            <w:tcW w:w="154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552"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生态效益指标</w:t>
            </w:r>
          </w:p>
        </w:tc>
        <w:tc>
          <w:tcPr>
            <w:tcW w:w="3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hAnsi="宋体" w:eastAsia="宋体" w:cs="宋体"/>
                <w:color w:val="000000"/>
                <w:sz w:val="18"/>
                <w:szCs w:val="18"/>
              </w:rPr>
            </w:pP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0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FF0000"/>
                <w:sz w:val="18"/>
                <w:szCs w:val="18"/>
              </w:rPr>
            </w:pPr>
          </w:p>
        </w:tc>
      </w:tr>
      <w:tr>
        <w:tblPrEx>
          <w:tblCellMar>
            <w:top w:w="0" w:type="dxa"/>
            <w:left w:w="0" w:type="dxa"/>
            <w:bottom w:w="0" w:type="dxa"/>
            <w:right w:w="0" w:type="dxa"/>
          </w:tblCellMar>
        </w:tblPrEx>
        <w:trPr>
          <w:trHeight w:val="501" w:hRule="atLeast"/>
        </w:trPr>
        <w:tc>
          <w:tcPr>
            <w:tcW w:w="154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18"/>
                <w:szCs w:val="18"/>
              </w:rPr>
            </w:pPr>
          </w:p>
        </w:tc>
        <w:tc>
          <w:tcPr>
            <w:tcW w:w="1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可持续影响指标</w:t>
            </w:r>
          </w:p>
        </w:tc>
        <w:tc>
          <w:tcPr>
            <w:tcW w:w="35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可持续影响年限（年）</w:t>
            </w:r>
          </w:p>
        </w:tc>
        <w:tc>
          <w:tcPr>
            <w:tcW w:w="10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w:t>
            </w:r>
          </w:p>
        </w:tc>
        <w:tc>
          <w:tcPr>
            <w:tcW w:w="10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w:t>
            </w:r>
          </w:p>
        </w:tc>
      </w:tr>
      <w:tr>
        <w:tblPrEx>
          <w:tblCellMar>
            <w:top w:w="0" w:type="dxa"/>
            <w:left w:w="0" w:type="dxa"/>
            <w:bottom w:w="0" w:type="dxa"/>
            <w:right w:w="0" w:type="dxa"/>
          </w:tblCellMar>
        </w:tblPrEx>
        <w:trPr>
          <w:trHeight w:val="501" w:hRule="atLeast"/>
        </w:trPr>
        <w:tc>
          <w:tcPr>
            <w:tcW w:w="154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满意度指标</w:t>
            </w:r>
          </w:p>
        </w:tc>
        <w:tc>
          <w:tcPr>
            <w:tcW w:w="1552"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服务对象满意度指标</w:t>
            </w:r>
          </w:p>
        </w:tc>
        <w:tc>
          <w:tcPr>
            <w:tcW w:w="350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得到训练民兵认可和当地群众满意度（</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w:t>
            </w:r>
          </w:p>
        </w:tc>
        <w:tc>
          <w:tcPr>
            <w:tcW w:w="1092"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1092"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95%</w:t>
            </w:r>
          </w:p>
        </w:tc>
      </w:tr>
    </w:tbl>
    <w:p>
      <w:pPr>
        <w:spacing w:line="560" w:lineRule="exact"/>
        <w:ind w:left="420" w:leftChars="200"/>
        <w:rPr>
          <w:rFonts w:ascii="黑体" w:hAnsi="黑体" w:eastAsia="黑体" w:cs="黑体"/>
          <w:sz w:val="32"/>
          <w:szCs w:val="32"/>
        </w:rPr>
      </w:pPr>
      <w:r>
        <w:rPr>
          <w:rFonts w:hint="eastAsia" w:ascii="黑体" w:hAnsi="黑体" w:eastAsia="黑体" w:cs="黑体"/>
          <w:sz w:val="32"/>
          <w:szCs w:val="32"/>
        </w:rPr>
        <w:t>六、主要经验及做法、存在的问题及原因分析</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（一）主要经验及做法</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本项目实施效果较好的原因主要是采取封闭式管理制度、责任落实到位，单位考核和军分区考核相结合的办法使训练工作运行高效，在项目实施过程中创新管理办法，采用选拔素质过硬的现役干部和士官当教员，使项目在军分区考核中取得了及格的效果。</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（二）存在的问题及原因分析</w:t>
      </w:r>
    </w:p>
    <w:p>
      <w:pPr>
        <w:spacing w:line="560" w:lineRule="exact"/>
        <w:ind w:firstLine="640" w:firstLineChars="200"/>
        <w:rPr>
          <w:rFonts w:ascii="仿宋_GB2312" w:hAnsi="仿宋" w:eastAsia="仿宋_GB2312" w:cs="宋体"/>
          <w:bCs/>
          <w:sz w:val="32"/>
          <w:szCs w:val="32"/>
        </w:rPr>
      </w:pPr>
      <w:r>
        <w:rPr>
          <w:rFonts w:ascii="仿宋_GB2312" w:hAnsi="仿宋" w:eastAsia="仿宋_GB2312" w:cs="宋体"/>
          <w:bCs/>
          <w:sz w:val="32"/>
          <w:szCs w:val="32"/>
        </w:rPr>
        <w:t>2019</w:t>
      </w:r>
      <w:r>
        <w:rPr>
          <w:rFonts w:hint="eastAsia" w:ascii="仿宋_GB2312" w:hAnsi="仿宋" w:eastAsia="仿宋_GB2312" w:cs="宋体"/>
          <w:bCs/>
          <w:sz w:val="32"/>
          <w:szCs w:val="32"/>
        </w:rPr>
        <w:t>年度民兵应急连训练补助项目在军分区考核中取得了及格的成绩。</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但主要存在以下</w:t>
      </w:r>
      <w:r>
        <w:rPr>
          <w:rFonts w:ascii="仿宋_GB2312" w:hAnsi="仿宋" w:eastAsia="仿宋_GB2312" w:cs="宋体"/>
          <w:bCs/>
          <w:sz w:val="32"/>
          <w:szCs w:val="32"/>
        </w:rPr>
        <w:t>3</w:t>
      </w:r>
      <w:r>
        <w:rPr>
          <w:rFonts w:hint="eastAsia" w:ascii="仿宋_GB2312" w:hAnsi="仿宋" w:eastAsia="仿宋_GB2312" w:cs="宋体"/>
          <w:bCs/>
          <w:sz w:val="32"/>
          <w:szCs w:val="32"/>
        </w:rPr>
        <w:t>个方面的问题</w:t>
      </w:r>
      <w:r>
        <w:rPr>
          <w:rFonts w:ascii="仿宋_GB2312" w:hAnsi="仿宋" w:eastAsia="仿宋_GB2312" w:cs="宋体"/>
          <w:bCs/>
          <w:sz w:val="32"/>
          <w:szCs w:val="32"/>
        </w:rPr>
        <w:t>:1.</w:t>
      </w:r>
      <w:r>
        <w:rPr>
          <w:rFonts w:hint="eastAsia" w:ascii="仿宋_GB2312" w:hAnsi="仿宋" w:eastAsia="仿宋_GB2312" w:cs="宋体"/>
          <w:bCs/>
          <w:sz w:val="32"/>
          <w:szCs w:val="32"/>
        </w:rPr>
        <w:t>由于考核延迟致使打卡延迟，训完不能马上拿到补助的问题</w:t>
      </w:r>
      <w:r>
        <w:rPr>
          <w:rFonts w:ascii="仿宋_GB2312" w:hAnsi="仿宋" w:eastAsia="仿宋_GB2312" w:cs="宋体"/>
          <w:bCs/>
          <w:sz w:val="32"/>
          <w:szCs w:val="32"/>
        </w:rPr>
        <w:t>, 2.</w:t>
      </w:r>
      <w:r>
        <w:rPr>
          <w:rFonts w:hint="eastAsia" w:ascii="仿宋_GB2312" w:hAnsi="仿宋" w:eastAsia="仿宋_GB2312" w:cs="宋体"/>
          <w:bCs/>
          <w:sz w:val="32"/>
          <w:szCs w:val="32"/>
        </w:rPr>
        <w:t>训练方式不够多样，古板，老三样严重影响参训人员热情，</w:t>
      </w:r>
      <w:r>
        <w:rPr>
          <w:rFonts w:ascii="仿宋_GB2312" w:hAnsi="仿宋" w:eastAsia="仿宋_GB2312" w:cs="宋体"/>
          <w:bCs/>
          <w:sz w:val="32"/>
          <w:szCs w:val="32"/>
        </w:rPr>
        <w:t xml:space="preserve"> 3. </w:t>
      </w:r>
      <w:r>
        <w:rPr>
          <w:rFonts w:hint="eastAsia" w:ascii="仿宋_GB2312" w:hAnsi="仿宋" w:eastAsia="仿宋_GB2312" w:cs="宋体"/>
          <w:bCs/>
          <w:sz w:val="32"/>
          <w:szCs w:val="32"/>
        </w:rPr>
        <w:t>由于工作头绪多，支出管理效效率低下，今天的事明天干的事时有发生。</w:t>
      </w:r>
    </w:p>
    <w:p>
      <w:pPr>
        <w:numPr>
          <w:ilvl w:val="0"/>
          <w:numId w:val="8"/>
        </w:num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原因及改正措施：</w:t>
      </w:r>
    </w:p>
    <w:p>
      <w:pPr>
        <w:spacing w:line="560" w:lineRule="exact"/>
        <w:ind w:firstLine="640" w:firstLineChars="200"/>
        <w:rPr>
          <w:rFonts w:ascii="仿宋_GB2312" w:hAnsi="仿宋" w:eastAsia="仿宋_GB2312" w:cs="宋体"/>
          <w:bCs/>
          <w:sz w:val="32"/>
          <w:szCs w:val="32"/>
        </w:rPr>
      </w:pPr>
      <w:r>
        <w:rPr>
          <w:rFonts w:ascii="仿宋_GB2312" w:hAnsi="仿宋" w:eastAsia="仿宋_GB2312" w:cs="宋体"/>
          <w:bCs/>
          <w:sz w:val="32"/>
          <w:szCs w:val="32"/>
        </w:rPr>
        <w:t xml:space="preserve">1. </w:t>
      </w:r>
      <w:r>
        <w:rPr>
          <w:rFonts w:hint="eastAsia" w:ascii="仿宋_GB2312" w:hAnsi="仿宋" w:eastAsia="仿宋_GB2312" w:cs="宋体"/>
          <w:bCs/>
          <w:sz w:val="32"/>
          <w:szCs w:val="32"/>
        </w:rPr>
        <w:t>军分区考核推迟考核的问题，我们将加强协调沟通，在训练考核完成后最多能在</w:t>
      </w:r>
      <w:r>
        <w:rPr>
          <w:rFonts w:ascii="仿宋_GB2312" w:hAnsi="仿宋" w:eastAsia="仿宋_GB2312" w:cs="宋体"/>
          <w:bCs/>
          <w:sz w:val="32"/>
          <w:szCs w:val="32"/>
        </w:rPr>
        <w:t>2</w:t>
      </w:r>
      <w:r>
        <w:rPr>
          <w:rFonts w:hint="eastAsia" w:ascii="仿宋_GB2312" w:hAnsi="仿宋" w:eastAsia="仿宋_GB2312" w:cs="宋体"/>
          <w:bCs/>
          <w:sz w:val="32"/>
          <w:szCs w:val="32"/>
        </w:rPr>
        <w:t>个月内支付完毕，提高办事效率。</w:t>
      </w:r>
      <w:r>
        <w:rPr>
          <w:rFonts w:ascii="仿宋_GB2312" w:hAnsi="仿宋" w:eastAsia="仿宋_GB2312" w:cs="宋体"/>
          <w:bCs/>
          <w:sz w:val="32"/>
          <w:szCs w:val="32"/>
        </w:rPr>
        <w:t>2.</w:t>
      </w:r>
      <w:r>
        <w:rPr>
          <w:rFonts w:hint="eastAsia" w:ascii="仿宋_GB2312" w:hAnsi="仿宋" w:eastAsia="仿宋_GB2312" w:cs="宋体"/>
          <w:bCs/>
          <w:sz w:val="32"/>
          <w:szCs w:val="32"/>
        </w:rPr>
        <w:t>通过参训人员总结多听群众意见，吸取教训，让民兵训练生动有趣。</w:t>
      </w:r>
      <w:r>
        <w:rPr>
          <w:rFonts w:ascii="仿宋_GB2312" w:hAnsi="仿宋" w:eastAsia="仿宋_GB2312" w:cs="宋体"/>
          <w:bCs/>
          <w:sz w:val="32"/>
          <w:szCs w:val="32"/>
        </w:rPr>
        <w:t>3.</w:t>
      </w:r>
      <w:r>
        <w:rPr>
          <w:rFonts w:hint="eastAsia" w:ascii="仿宋_GB2312" w:hAnsi="仿宋" w:eastAsia="仿宋_GB2312" w:cs="宋体"/>
          <w:bCs/>
          <w:sz w:val="32"/>
          <w:szCs w:val="32"/>
        </w:rPr>
        <w:t>年初做好资金计划，优化资金审批使资金使用效益最大化，增加民兵满意度，减少不环节的流转速度，浪费时间，精力坚决纠正，节约人工成本。</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（四）有关建议</w:t>
      </w:r>
    </w:p>
    <w:p>
      <w:pPr>
        <w:spacing w:line="560" w:lineRule="exact"/>
        <w:ind w:firstLine="640" w:firstLineChars="200"/>
        <w:rPr>
          <w:rFonts w:ascii="仿宋_GB2312" w:eastAsia="仿宋_GB2312"/>
        </w:rPr>
      </w:pPr>
      <w:r>
        <w:rPr>
          <w:rFonts w:hint="eastAsia" w:ascii="仿宋_GB2312" w:hAnsi="仿宋" w:eastAsia="仿宋_GB2312" w:cs="宋体"/>
          <w:bCs/>
          <w:sz w:val="32"/>
          <w:szCs w:val="32"/>
        </w:rPr>
        <w:t>在不足今后选素质好干劲足的人来担任协调员的工作，工作中加强协调</w:t>
      </w:r>
      <w:r>
        <w:rPr>
          <w:rFonts w:ascii="仿宋_GB2312" w:hAnsi="仿宋" w:eastAsia="仿宋_GB2312" w:cs="宋体"/>
          <w:bCs/>
          <w:sz w:val="32"/>
          <w:szCs w:val="32"/>
        </w:rPr>
        <w:t>,</w:t>
      </w:r>
      <w:r>
        <w:rPr>
          <w:rFonts w:hint="eastAsia" w:ascii="仿宋_GB2312" w:hAnsi="仿宋" w:eastAsia="仿宋_GB2312" w:cs="宋体"/>
          <w:bCs/>
          <w:sz w:val="32"/>
          <w:szCs w:val="32"/>
        </w:rPr>
        <w:t>优化支出管理</w:t>
      </w:r>
      <w:r>
        <w:rPr>
          <w:rFonts w:ascii="仿宋_GB2312" w:hAnsi="仿宋" w:eastAsia="仿宋_GB2312" w:cs="宋体"/>
          <w:bCs/>
          <w:sz w:val="32"/>
          <w:szCs w:val="32"/>
        </w:rPr>
        <w:t>,</w:t>
      </w:r>
      <w:r>
        <w:rPr>
          <w:rFonts w:hint="eastAsia" w:ascii="仿宋_GB2312" w:hAnsi="仿宋" w:eastAsia="仿宋_GB2312" w:cs="宋体"/>
          <w:bCs/>
          <w:sz w:val="32"/>
          <w:szCs w:val="32"/>
        </w:rPr>
        <w:t>为下一步实施绩效工作打下坚实的基础。</w:t>
      </w:r>
    </w:p>
    <w:p>
      <w:pPr>
        <w:spacing w:line="560" w:lineRule="exact"/>
        <w:ind w:left="420" w:leftChars="200"/>
        <w:rPr>
          <w:rFonts w:ascii="黑体" w:hAnsi="黑体" w:eastAsia="黑体" w:cs="黑体"/>
          <w:sz w:val="32"/>
          <w:szCs w:val="32"/>
        </w:rPr>
      </w:pPr>
      <w:r>
        <w:rPr>
          <w:rFonts w:hint="eastAsia" w:ascii="黑体" w:hAnsi="黑体" w:eastAsia="黑体" w:cs="黑体"/>
          <w:sz w:val="32"/>
          <w:szCs w:val="32"/>
        </w:rPr>
        <w:t>七、其他需要说明的问题</w:t>
      </w:r>
    </w:p>
    <w:p>
      <w:pPr>
        <w:spacing w:line="56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无其他说明情况。</w:t>
      </w:r>
    </w:p>
    <w:p>
      <w:pPr>
        <w:spacing w:line="560" w:lineRule="exact"/>
        <w:ind w:firstLine="640" w:firstLineChars="200"/>
        <w:rPr>
          <w:rFonts w:ascii="仿宋_GB2312" w:hAnsi="仿宋" w:eastAsia="仿宋_GB2312" w:cs="宋体"/>
          <w:bCs/>
          <w:sz w:val="32"/>
          <w:szCs w:val="32"/>
        </w:rPr>
      </w:pPr>
    </w:p>
    <w:p>
      <w:pPr>
        <w:spacing w:before="120" w:beforeLines="50" w:line="600" w:lineRule="exact"/>
        <w:ind w:firstLine="640" w:firstLineChars="200"/>
        <w:rPr>
          <w:rFonts w:ascii="仿宋_GB2312" w:hAnsi="仿宋" w:eastAsia="仿宋_GB2312" w:cs="宋体"/>
          <w:sz w:val="32"/>
          <w:szCs w:val="32"/>
        </w:rPr>
      </w:pP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1</w:t>
      </w:r>
      <w:r>
        <w:rPr>
          <w:rFonts w:hint="eastAsia" w:ascii="仿宋_GB2312" w:hAnsi="仿宋" w:eastAsia="仿宋_GB2312" w:cs="宋体"/>
          <w:sz w:val="32"/>
          <w:szCs w:val="32"/>
        </w:rPr>
        <w:t>：喀什地区叶城县人民武装部民兵应急连训练补助项目支出绩效目标申报表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2</w:t>
      </w:r>
      <w:r>
        <w:rPr>
          <w:rFonts w:hint="eastAsia" w:ascii="仿宋_GB2312" w:hAnsi="仿宋" w:eastAsia="仿宋_GB2312" w:cs="宋体"/>
          <w:sz w:val="32"/>
          <w:szCs w:val="32"/>
        </w:rPr>
        <w:t>：喀什地区叶城县人民武装部民兵应急连训练补助项目支出绩效自评表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3</w:t>
      </w:r>
      <w:r>
        <w:rPr>
          <w:rFonts w:hint="eastAsia" w:ascii="仿宋_GB2312" w:hAnsi="仿宋" w:eastAsia="仿宋_GB2312" w:cs="宋体"/>
          <w:sz w:val="32"/>
          <w:szCs w:val="32"/>
        </w:rPr>
        <w:t>：喀什地区叶城县人民武装部民兵应急连训练补助项目支出绩效评价指标体系</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4</w:t>
      </w:r>
      <w:r>
        <w:rPr>
          <w:rFonts w:hint="eastAsia" w:ascii="仿宋_GB2312" w:hAnsi="仿宋" w:eastAsia="仿宋_GB2312" w:cs="宋体"/>
          <w:sz w:val="32"/>
          <w:szCs w:val="32"/>
        </w:rPr>
        <w:t>：喀什地区部门支出绩效评价评分表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等线 Light">
    <w:altName w:val="宋体"/>
    <w:panose1 w:val="00000000000000000000"/>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Uighur">
    <w:panose1 w:val="02000000000000000000"/>
    <w:charset w:val="00"/>
    <w:family w:val="auto"/>
    <w:pitch w:val="default"/>
    <w:sig w:usb0="00002003" w:usb1="80000000" w:usb2="00000008" w:usb3="00000000" w:csb0="0000004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32666"/>
    <w:multiLevelType w:val="singleLevel"/>
    <w:tmpl w:val="CB932666"/>
    <w:lvl w:ilvl="0" w:tentative="0">
      <w:start w:val="1"/>
      <w:numFmt w:val="decimal"/>
      <w:lvlText w:val="%1."/>
      <w:lvlJc w:val="left"/>
      <w:pPr>
        <w:tabs>
          <w:tab w:val="left" w:pos="312"/>
        </w:tabs>
      </w:pPr>
      <w:rPr>
        <w:rFonts w:cs="Times New Roman"/>
      </w:rPr>
    </w:lvl>
  </w:abstractNum>
  <w:abstractNum w:abstractNumId="1">
    <w:nsid w:val="D0012C40"/>
    <w:multiLevelType w:val="singleLevel"/>
    <w:tmpl w:val="D0012C40"/>
    <w:lvl w:ilvl="0" w:tentative="0">
      <w:start w:val="3"/>
      <w:numFmt w:val="chineseCounting"/>
      <w:suff w:val="nothing"/>
      <w:lvlText w:val="（%1）"/>
      <w:lvlJc w:val="left"/>
      <w:rPr>
        <w:rFonts w:hint="eastAsia" w:cs="Times New Roman"/>
      </w:rPr>
    </w:lvl>
  </w:abstractNum>
  <w:abstractNum w:abstractNumId="2">
    <w:nsid w:val="316D4D14"/>
    <w:multiLevelType w:val="multilevel"/>
    <w:tmpl w:val="316D4D14"/>
    <w:lvl w:ilvl="0" w:tentative="0">
      <w:start w:val="1"/>
      <w:numFmt w:val="decimal"/>
      <w:lvlText w:val="%1."/>
      <w:lvlJc w:val="left"/>
      <w:pPr>
        <w:ind w:left="988" w:hanging="420"/>
      </w:pPr>
      <w:rPr>
        <w:rFonts w:cs="Times New Roman"/>
      </w:rPr>
    </w:lvl>
    <w:lvl w:ilvl="1" w:tentative="0">
      <w:start w:val="1"/>
      <w:numFmt w:val="decimal"/>
      <w:lvlText w:val="%2."/>
      <w:lvlJc w:val="left"/>
      <w:pPr>
        <w:ind w:left="1408" w:hanging="420"/>
      </w:pPr>
      <w:rPr>
        <w:rFonts w:cs="Times New Roman"/>
      </w:rPr>
    </w:lvl>
    <w:lvl w:ilvl="2" w:tentative="0">
      <w:start w:val="1"/>
      <w:numFmt w:val="lowerRoman"/>
      <w:lvlText w:val="%3."/>
      <w:lvlJc w:val="right"/>
      <w:pPr>
        <w:ind w:left="1828" w:hanging="420"/>
      </w:pPr>
      <w:rPr>
        <w:rFonts w:cs="Times New Roman"/>
      </w:rPr>
    </w:lvl>
    <w:lvl w:ilvl="3" w:tentative="0">
      <w:start w:val="1"/>
      <w:numFmt w:val="decimal"/>
      <w:lvlText w:val="%4."/>
      <w:lvlJc w:val="left"/>
      <w:pPr>
        <w:ind w:left="2248" w:hanging="420"/>
      </w:pPr>
      <w:rPr>
        <w:rFonts w:cs="Times New Roman"/>
      </w:rPr>
    </w:lvl>
    <w:lvl w:ilvl="4" w:tentative="0">
      <w:start w:val="1"/>
      <w:numFmt w:val="lowerLetter"/>
      <w:lvlText w:val="%5)"/>
      <w:lvlJc w:val="left"/>
      <w:pPr>
        <w:ind w:left="2668" w:hanging="420"/>
      </w:pPr>
      <w:rPr>
        <w:rFonts w:cs="Times New Roman"/>
      </w:rPr>
    </w:lvl>
    <w:lvl w:ilvl="5" w:tentative="0">
      <w:start w:val="1"/>
      <w:numFmt w:val="lowerRoman"/>
      <w:lvlText w:val="%6."/>
      <w:lvlJc w:val="right"/>
      <w:pPr>
        <w:ind w:left="3088" w:hanging="420"/>
      </w:pPr>
      <w:rPr>
        <w:rFonts w:cs="Times New Roman"/>
      </w:rPr>
    </w:lvl>
    <w:lvl w:ilvl="6" w:tentative="0">
      <w:start w:val="1"/>
      <w:numFmt w:val="decimal"/>
      <w:lvlText w:val="%7."/>
      <w:lvlJc w:val="left"/>
      <w:pPr>
        <w:ind w:left="3508" w:hanging="420"/>
      </w:pPr>
      <w:rPr>
        <w:rFonts w:cs="Times New Roman"/>
      </w:rPr>
    </w:lvl>
    <w:lvl w:ilvl="7" w:tentative="0">
      <w:start w:val="1"/>
      <w:numFmt w:val="lowerLetter"/>
      <w:lvlText w:val="%8)"/>
      <w:lvlJc w:val="left"/>
      <w:pPr>
        <w:ind w:left="3928" w:hanging="420"/>
      </w:pPr>
      <w:rPr>
        <w:rFonts w:cs="Times New Roman"/>
      </w:rPr>
    </w:lvl>
    <w:lvl w:ilvl="8" w:tentative="0">
      <w:start w:val="1"/>
      <w:numFmt w:val="lowerRoman"/>
      <w:lvlText w:val="%9."/>
      <w:lvlJc w:val="right"/>
      <w:pPr>
        <w:ind w:left="4348" w:hanging="420"/>
      </w:pPr>
      <w:rPr>
        <w:rFonts w:cs="Times New Roman"/>
      </w:rPr>
    </w:lvl>
  </w:abstractNum>
  <w:abstractNum w:abstractNumId="3">
    <w:nsid w:val="3A7260C0"/>
    <w:multiLevelType w:val="multilevel"/>
    <w:tmpl w:val="3A7260C0"/>
    <w:lvl w:ilvl="0" w:tentative="0">
      <w:start w:val="1"/>
      <w:numFmt w:val="chineseCountingThousand"/>
      <w:pStyle w:val="27"/>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cs="Times New Roman"/>
      </w:rPr>
    </w:lvl>
    <w:lvl w:ilvl="1" w:tentative="0">
      <w:start w:val="1"/>
      <w:numFmt w:val="japaneseCounting"/>
      <w:lvlText w:val="（%2）"/>
      <w:lvlJc w:val="left"/>
      <w:pPr>
        <w:ind w:left="1500" w:hanging="1080"/>
      </w:pPr>
      <w:rPr>
        <w:rFonts w:hint="default"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54451D54"/>
    <w:multiLevelType w:val="multilevel"/>
    <w:tmpl w:val="54451D54"/>
    <w:lvl w:ilvl="0" w:tentative="0">
      <w:start w:val="1"/>
      <w:numFmt w:val="decimal"/>
      <w:lvlText w:val="%1．"/>
      <w:lvlJc w:val="left"/>
      <w:pPr>
        <w:ind w:left="1065" w:hanging="420"/>
      </w:pPr>
      <w:rPr>
        <w:rFonts w:hint="eastAsia" w:cs="Times New Roman"/>
      </w:rPr>
    </w:lvl>
    <w:lvl w:ilvl="1" w:tentative="0">
      <w:start w:val="1"/>
      <w:numFmt w:val="lowerLetter"/>
      <w:lvlText w:val="%2)"/>
      <w:lvlJc w:val="left"/>
      <w:pPr>
        <w:ind w:left="1485" w:hanging="420"/>
      </w:pPr>
      <w:rPr>
        <w:rFonts w:cs="Times New Roman"/>
      </w:rPr>
    </w:lvl>
    <w:lvl w:ilvl="2" w:tentative="0">
      <w:start w:val="1"/>
      <w:numFmt w:val="lowerRoman"/>
      <w:lvlText w:val="%3."/>
      <w:lvlJc w:val="right"/>
      <w:pPr>
        <w:ind w:left="1905" w:hanging="420"/>
      </w:pPr>
      <w:rPr>
        <w:rFonts w:cs="Times New Roman"/>
      </w:rPr>
    </w:lvl>
    <w:lvl w:ilvl="3" w:tentative="0">
      <w:start w:val="1"/>
      <w:numFmt w:val="decimal"/>
      <w:lvlText w:val="%4."/>
      <w:lvlJc w:val="left"/>
      <w:pPr>
        <w:ind w:left="2325" w:hanging="420"/>
      </w:pPr>
      <w:rPr>
        <w:rFonts w:cs="Times New Roman"/>
      </w:rPr>
    </w:lvl>
    <w:lvl w:ilvl="4" w:tentative="0">
      <w:start w:val="1"/>
      <w:numFmt w:val="lowerLetter"/>
      <w:lvlText w:val="%5)"/>
      <w:lvlJc w:val="left"/>
      <w:pPr>
        <w:ind w:left="2745" w:hanging="420"/>
      </w:pPr>
      <w:rPr>
        <w:rFonts w:cs="Times New Roman"/>
      </w:rPr>
    </w:lvl>
    <w:lvl w:ilvl="5" w:tentative="0">
      <w:start w:val="1"/>
      <w:numFmt w:val="lowerRoman"/>
      <w:lvlText w:val="%6."/>
      <w:lvlJc w:val="right"/>
      <w:pPr>
        <w:ind w:left="3165" w:hanging="420"/>
      </w:pPr>
      <w:rPr>
        <w:rFonts w:cs="Times New Roman"/>
      </w:rPr>
    </w:lvl>
    <w:lvl w:ilvl="6" w:tentative="0">
      <w:start w:val="1"/>
      <w:numFmt w:val="decimal"/>
      <w:lvlText w:val="%7."/>
      <w:lvlJc w:val="left"/>
      <w:pPr>
        <w:ind w:left="3585" w:hanging="420"/>
      </w:pPr>
      <w:rPr>
        <w:rFonts w:cs="Times New Roman"/>
      </w:rPr>
    </w:lvl>
    <w:lvl w:ilvl="7" w:tentative="0">
      <w:start w:val="1"/>
      <w:numFmt w:val="lowerLetter"/>
      <w:lvlText w:val="%8)"/>
      <w:lvlJc w:val="left"/>
      <w:pPr>
        <w:ind w:left="4005" w:hanging="420"/>
      </w:pPr>
      <w:rPr>
        <w:rFonts w:cs="Times New Roman"/>
      </w:rPr>
    </w:lvl>
    <w:lvl w:ilvl="8" w:tentative="0">
      <w:start w:val="1"/>
      <w:numFmt w:val="lowerRoman"/>
      <w:lvlText w:val="%9."/>
      <w:lvlJc w:val="right"/>
      <w:pPr>
        <w:ind w:left="4425" w:hanging="420"/>
      </w:pPr>
      <w:rPr>
        <w:rFonts w:cs="Times New Roman"/>
      </w:r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cs="Times New Roman"/>
      </w:rPr>
    </w:lvl>
    <w:lvl w:ilvl="1" w:tentative="0">
      <w:start w:val="1"/>
      <w:numFmt w:val="lowerLetter"/>
      <w:lvlText w:val="%2)"/>
      <w:lvlJc w:val="left"/>
      <w:pPr>
        <w:ind w:left="1483" w:hanging="420"/>
      </w:pPr>
      <w:rPr>
        <w:rFonts w:cs="Times New Roman"/>
      </w:rPr>
    </w:lvl>
    <w:lvl w:ilvl="2" w:tentative="0">
      <w:start w:val="1"/>
      <w:numFmt w:val="lowerRoman"/>
      <w:lvlText w:val="%3."/>
      <w:lvlJc w:val="right"/>
      <w:pPr>
        <w:ind w:left="1903" w:hanging="420"/>
      </w:pPr>
      <w:rPr>
        <w:rFonts w:cs="Times New Roman"/>
      </w:rPr>
    </w:lvl>
    <w:lvl w:ilvl="3" w:tentative="0">
      <w:start w:val="1"/>
      <w:numFmt w:val="decimal"/>
      <w:lvlText w:val="%4."/>
      <w:lvlJc w:val="left"/>
      <w:pPr>
        <w:ind w:left="2323" w:hanging="420"/>
      </w:pPr>
      <w:rPr>
        <w:rFonts w:cs="Times New Roman"/>
      </w:rPr>
    </w:lvl>
    <w:lvl w:ilvl="4" w:tentative="0">
      <w:start w:val="1"/>
      <w:numFmt w:val="lowerLetter"/>
      <w:lvlText w:val="%5)"/>
      <w:lvlJc w:val="left"/>
      <w:pPr>
        <w:ind w:left="2743" w:hanging="420"/>
      </w:pPr>
      <w:rPr>
        <w:rFonts w:cs="Times New Roman"/>
      </w:rPr>
    </w:lvl>
    <w:lvl w:ilvl="5" w:tentative="0">
      <w:start w:val="1"/>
      <w:numFmt w:val="lowerRoman"/>
      <w:lvlText w:val="%6."/>
      <w:lvlJc w:val="right"/>
      <w:pPr>
        <w:ind w:left="3163" w:hanging="420"/>
      </w:pPr>
      <w:rPr>
        <w:rFonts w:cs="Times New Roman"/>
      </w:rPr>
    </w:lvl>
    <w:lvl w:ilvl="6" w:tentative="0">
      <w:start w:val="1"/>
      <w:numFmt w:val="decimal"/>
      <w:lvlText w:val="%7."/>
      <w:lvlJc w:val="left"/>
      <w:pPr>
        <w:ind w:left="3583" w:hanging="420"/>
      </w:pPr>
      <w:rPr>
        <w:rFonts w:cs="Times New Roman"/>
      </w:rPr>
    </w:lvl>
    <w:lvl w:ilvl="7" w:tentative="0">
      <w:start w:val="1"/>
      <w:numFmt w:val="lowerLetter"/>
      <w:lvlText w:val="%8)"/>
      <w:lvlJc w:val="left"/>
      <w:pPr>
        <w:ind w:left="4003" w:hanging="420"/>
      </w:pPr>
      <w:rPr>
        <w:rFonts w:cs="Times New Roman"/>
      </w:rPr>
    </w:lvl>
    <w:lvl w:ilvl="8" w:tentative="0">
      <w:start w:val="1"/>
      <w:numFmt w:val="lowerRoman"/>
      <w:lvlText w:val="%9."/>
      <w:lvlJc w:val="right"/>
      <w:pPr>
        <w:ind w:left="4423" w:hanging="420"/>
      </w:pPr>
      <w:rPr>
        <w:rFonts w:cs="Times New Roman"/>
      </w:rPr>
    </w:lvl>
  </w:abstractNum>
  <w:num w:numId="1">
    <w:abstractNumId w:val="3"/>
  </w:num>
  <w:num w:numId="2">
    <w:abstractNumId w:val="7"/>
  </w:num>
  <w:num w:numId="3">
    <w:abstractNumId w:val="5"/>
  </w:num>
  <w:num w:numId="4">
    <w:abstractNumId w:val="4"/>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0"/>
  <w:drawingGridHorizontalSpacing w:val="210"/>
  <w:drawingGridVerticalSpacing w:val="158"/>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715"/>
    <w:rsid w:val="00002BDB"/>
    <w:rsid w:val="00020201"/>
    <w:rsid w:val="00022413"/>
    <w:rsid w:val="00033341"/>
    <w:rsid w:val="000358F2"/>
    <w:rsid w:val="00037B5D"/>
    <w:rsid w:val="00037F93"/>
    <w:rsid w:val="00042126"/>
    <w:rsid w:val="00053F5C"/>
    <w:rsid w:val="0006072A"/>
    <w:rsid w:val="00062BAE"/>
    <w:rsid w:val="000659F7"/>
    <w:rsid w:val="000A75A9"/>
    <w:rsid w:val="000B1E35"/>
    <w:rsid w:val="000C198F"/>
    <w:rsid w:val="000C1AF2"/>
    <w:rsid w:val="000E0C7B"/>
    <w:rsid w:val="000F2007"/>
    <w:rsid w:val="000F5618"/>
    <w:rsid w:val="00100A64"/>
    <w:rsid w:val="00100AA9"/>
    <w:rsid w:val="00106778"/>
    <w:rsid w:val="001143D6"/>
    <w:rsid w:val="0012208B"/>
    <w:rsid w:val="00122E93"/>
    <w:rsid w:val="0012798F"/>
    <w:rsid w:val="00132553"/>
    <w:rsid w:val="001425D2"/>
    <w:rsid w:val="00151AF1"/>
    <w:rsid w:val="001700CF"/>
    <w:rsid w:val="00173F2A"/>
    <w:rsid w:val="00174F3A"/>
    <w:rsid w:val="0018169D"/>
    <w:rsid w:val="00193649"/>
    <w:rsid w:val="0019720C"/>
    <w:rsid w:val="001A1902"/>
    <w:rsid w:val="001A4FFA"/>
    <w:rsid w:val="001A5CF2"/>
    <w:rsid w:val="001B5B44"/>
    <w:rsid w:val="001B6372"/>
    <w:rsid w:val="001D5FF2"/>
    <w:rsid w:val="001D6F2E"/>
    <w:rsid w:val="001F1B83"/>
    <w:rsid w:val="001F639C"/>
    <w:rsid w:val="00203FAB"/>
    <w:rsid w:val="00203FB6"/>
    <w:rsid w:val="00216E90"/>
    <w:rsid w:val="0021764D"/>
    <w:rsid w:val="002262FE"/>
    <w:rsid w:val="00233ECE"/>
    <w:rsid w:val="00235376"/>
    <w:rsid w:val="00237297"/>
    <w:rsid w:val="00265EA8"/>
    <w:rsid w:val="00275EF4"/>
    <w:rsid w:val="00277824"/>
    <w:rsid w:val="00297AA2"/>
    <w:rsid w:val="002A1BF4"/>
    <w:rsid w:val="002B3A72"/>
    <w:rsid w:val="002C2695"/>
    <w:rsid w:val="002C6231"/>
    <w:rsid w:val="002D350D"/>
    <w:rsid w:val="002F7CDC"/>
    <w:rsid w:val="00302137"/>
    <w:rsid w:val="00302835"/>
    <w:rsid w:val="00303DCA"/>
    <w:rsid w:val="0031008B"/>
    <w:rsid w:val="003114D9"/>
    <w:rsid w:val="00321726"/>
    <w:rsid w:val="003217D1"/>
    <w:rsid w:val="00324E56"/>
    <w:rsid w:val="00327990"/>
    <w:rsid w:val="00331AF1"/>
    <w:rsid w:val="00337E9B"/>
    <w:rsid w:val="003468D7"/>
    <w:rsid w:val="00363E52"/>
    <w:rsid w:val="00372866"/>
    <w:rsid w:val="003737AC"/>
    <w:rsid w:val="00382118"/>
    <w:rsid w:val="00382736"/>
    <w:rsid w:val="0038787B"/>
    <w:rsid w:val="003A04D1"/>
    <w:rsid w:val="003A247A"/>
    <w:rsid w:val="003A7408"/>
    <w:rsid w:val="003C327E"/>
    <w:rsid w:val="003C352E"/>
    <w:rsid w:val="003C4B3D"/>
    <w:rsid w:val="003C6E7F"/>
    <w:rsid w:val="003D26CB"/>
    <w:rsid w:val="003D5E6E"/>
    <w:rsid w:val="003E0E95"/>
    <w:rsid w:val="003F1C70"/>
    <w:rsid w:val="003F2E47"/>
    <w:rsid w:val="00403544"/>
    <w:rsid w:val="004115AA"/>
    <w:rsid w:val="00434C92"/>
    <w:rsid w:val="00443C47"/>
    <w:rsid w:val="00452560"/>
    <w:rsid w:val="00467DBB"/>
    <w:rsid w:val="004768B2"/>
    <w:rsid w:val="00485BCA"/>
    <w:rsid w:val="004A0587"/>
    <w:rsid w:val="004C4BF6"/>
    <w:rsid w:val="004C56AB"/>
    <w:rsid w:val="004D088E"/>
    <w:rsid w:val="004D17BC"/>
    <w:rsid w:val="004D34E2"/>
    <w:rsid w:val="004D4F06"/>
    <w:rsid w:val="004E4F6E"/>
    <w:rsid w:val="004F2148"/>
    <w:rsid w:val="004F34E5"/>
    <w:rsid w:val="00507C96"/>
    <w:rsid w:val="005225F1"/>
    <w:rsid w:val="00526A0B"/>
    <w:rsid w:val="00531253"/>
    <w:rsid w:val="00540B36"/>
    <w:rsid w:val="00563E06"/>
    <w:rsid w:val="005724CC"/>
    <w:rsid w:val="00573C2C"/>
    <w:rsid w:val="0058554B"/>
    <w:rsid w:val="0059506E"/>
    <w:rsid w:val="00596DDF"/>
    <w:rsid w:val="005A35DA"/>
    <w:rsid w:val="005B6EAB"/>
    <w:rsid w:val="005D199A"/>
    <w:rsid w:val="005D40A1"/>
    <w:rsid w:val="005D4551"/>
    <w:rsid w:val="005D7AC7"/>
    <w:rsid w:val="005E507C"/>
    <w:rsid w:val="006108BE"/>
    <w:rsid w:val="00630E69"/>
    <w:rsid w:val="006362B2"/>
    <w:rsid w:val="006424D4"/>
    <w:rsid w:val="0065420A"/>
    <w:rsid w:val="006857B0"/>
    <w:rsid w:val="006869EC"/>
    <w:rsid w:val="00694A44"/>
    <w:rsid w:val="0069548A"/>
    <w:rsid w:val="006A5856"/>
    <w:rsid w:val="006D0AA4"/>
    <w:rsid w:val="006E1E3E"/>
    <w:rsid w:val="006E26C8"/>
    <w:rsid w:val="006F2513"/>
    <w:rsid w:val="006F64CB"/>
    <w:rsid w:val="00711D28"/>
    <w:rsid w:val="0071759F"/>
    <w:rsid w:val="00724C28"/>
    <w:rsid w:val="007253B3"/>
    <w:rsid w:val="00731D46"/>
    <w:rsid w:val="00734BAD"/>
    <w:rsid w:val="00746F07"/>
    <w:rsid w:val="00752C57"/>
    <w:rsid w:val="00753C7A"/>
    <w:rsid w:val="0075575B"/>
    <w:rsid w:val="007579C2"/>
    <w:rsid w:val="007635F5"/>
    <w:rsid w:val="00767ECC"/>
    <w:rsid w:val="00774ABC"/>
    <w:rsid w:val="00781733"/>
    <w:rsid w:val="0078478D"/>
    <w:rsid w:val="007867A8"/>
    <w:rsid w:val="0079513B"/>
    <w:rsid w:val="007A27A6"/>
    <w:rsid w:val="007A5EE6"/>
    <w:rsid w:val="007C5CF9"/>
    <w:rsid w:val="007D340B"/>
    <w:rsid w:val="007D7779"/>
    <w:rsid w:val="007E54F0"/>
    <w:rsid w:val="007E6392"/>
    <w:rsid w:val="007F1857"/>
    <w:rsid w:val="007F3C25"/>
    <w:rsid w:val="007F4ABE"/>
    <w:rsid w:val="00811F2D"/>
    <w:rsid w:val="00815938"/>
    <w:rsid w:val="008226BA"/>
    <w:rsid w:val="0082760F"/>
    <w:rsid w:val="00827DA6"/>
    <w:rsid w:val="00835103"/>
    <w:rsid w:val="008443AB"/>
    <w:rsid w:val="00845BBF"/>
    <w:rsid w:val="00854416"/>
    <w:rsid w:val="00861BFA"/>
    <w:rsid w:val="00866F54"/>
    <w:rsid w:val="00867344"/>
    <w:rsid w:val="008755A1"/>
    <w:rsid w:val="00881D3F"/>
    <w:rsid w:val="00883FF2"/>
    <w:rsid w:val="0089293E"/>
    <w:rsid w:val="008933F7"/>
    <w:rsid w:val="008937EE"/>
    <w:rsid w:val="00893E6C"/>
    <w:rsid w:val="008A12EC"/>
    <w:rsid w:val="008C3A40"/>
    <w:rsid w:val="008C419B"/>
    <w:rsid w:val="008D6D33"/>
    <w:rsid w:val="008D7BC7"/>
    <w:rsid w:val="008F15B3"/>
    <w:rsid w:val="0090104C"/>
    <w:rsid w:val="00902EBE"/>
    <w:rsid w:val="009039B0"/>
    <w:rsid w:val="00933002"/>
    <w:rsid w:val="00957CFA"/>
    <w:rsid w:val="0096127B"/>
    <w:rsid w:val="00970154"/>
    <w:rsid w:val="00982B10"/>
    <w:rsid w:val="00982DC0"/>
    <w:rsid w:val="009A72DB"/>
    <w:rsid w:val="009A7B39"/>
    <w:rsid w:val="009C0267"/>
    <w:rsid w:val="009D5EE9"/>
    <w:rsid w:val="009E5354"/>
    <w:rsid w:val="009F0A56"/>
    <w:rsid w:val="00A104D6"/>
    <w:rsid w:val="00A10F1E"/>
    <w:rsid w:val="00A12A0C"/>
    <w:rsid w:val="00A14C77"/>
    <w:rsid w:val="00A25B87"/>
    <w:rsid w:val="00A365D5"/>
    <w:rsid w:val="00A41DB8"/>
    <w:rsid w:val="00A43094"/>
    <w:rsid w:val="00A53361"/>
    <w:rsid w:val="00A53BBD"/>
    <w:rsid w:val="00A5786D"/>
    <w:rsid w:val="00A60191"/>
    <w:rsid w:val="00A6663F"/>
    <w:rsid w:val="00A81609"/>
    <w:rsid w:val="00A85237"/>
    <w:rsid w:val="00A87BBB"/>
    <w:rsid w:val="00AB07C5"/>
    <w:rsid w:val="00AB7BE4"/>
    <w:rsid w:val="00AE1FDF"/>
    <w:rsid w:val="00AE3042"/>
    <w:rsid w:val="00B03B29"/>
    <w:rsid w:val="00B0457F"/>
    <w:rsid w:val="00B11CF7"/>
    <w:rsid w:val="00B12E04"/>
    <w:rsid w:val="00B12E7A"/>
    <w:rsid w:val="00B16C8F"/>
    <w:rsid w:val="00B1713C"/>
    <w:rsid w:val="00B1747F"/>
    <w:rsid w:val="00B32FA4"/>
    <w:rsid w:val="00B36F46"/>
    <w:rsid w:val="00B418B8"/>
    <w:rsid w:val="00B47B13"/>
    <w:rsid w:val="00B53BE4"/>
    <w:rsid w:val="00B55FEB"/>
    <w:rsid w:val="00B6063F"/>
    <w:rsid w:val="00B72281"/>
    <w:rsid w:val="00B764E0"/>
    <w:rsid w:val="00B9042A"/>
    <w:rsid w:val="00B93AD9"/>
    <w:rsid w:val="00B94739"/>
    <w:rsid w:val="00BA0855"/>
    <w:rsid w:val="00BA65AD"/>
    <w:rsid w:val="00BC7696"/>
    <w:rsid w:val="00BE072A"/>
    <w:rsid w:val="00BE2B7F"/>
    <w:rsid w:val="00BE47A9"/>
    <w:rsid w:val="00C01D91"/>
    <w:rsid w:val="00C03BA5"/>
    <w:rsid w:val="00C1426D"/>
    <w:rsid w:val="00C1640D"/>
    <w:rsid w:val="00C171E7"/>
    <w:rsid w:val="00C2671D"/>
    <w:rsid w:val="00C53FD9"/>
    <w:rsid w:val="00C55493"/>
    <w:rsid w:val="00C563AA"/>
    <w:rsid w:val="00C65C6C"/>
    <w:rsid w:val="00C71FF0"/>
    <w:rsid w:val="00C73508"/>
    <w:rsid w:val="00C73EE9"/>
    <w:rsid w:val="00C77259"/>
    <w:rsid w:val="00C87597"/>
    <w:rsid w:val="00C97E2D"/>
    <w:rsid w:val="00CA40E0"/>
    <w:rsid w:val="00CA4203"/>
    <w:rsid w:val="00CC5F1D"/>
    <w:rsid w:val="00CE0B26"/>
    <w:rsid w:val="00CE0CCF"/>
    <w:rsid w:val="00CF20D8"/>
    <w:rsid w:val="00CF28D2"/>
    <w:rsid w:val="00D043D7"/>
    <w:rsid w:val="00D117FB"/>
    <w:rsid w:val="00D12918"/>
    <w:rsid w:val="00D23C2E"/>
    <w:rsid w:val="00D61EC8"/>
    <w:rsid w:val="00D61F6C"/>
    <w:rsid w:val="00D666FB"/>
    <w:rsid w:val="00D812EA"/>
    <w:rsid w:val="00D87791"/>
    <w:rsid w:val="00D90F09"/>
    <w:rsid w:val="00D93516"/>
    <w:rsid w:val="00DA47C3"/>
    <w:rsid w:val="00DA7F4C"/>
    <w:rsid w:val="00DB042C"/>
    <w:rsid w:val="00DC5F94"/>
    <w:rsid w:val="00DD7D67"/>
    <w:rsid w:val="00DD7E00"/>
    <w:rsid w:val="00DE0937"/>
    <w:rsid w:val="00DE152F"/>
    <w:rsid w:val="00DE293B"/>
    <w:rsid w:val="00DF0260"/>
    <w:rsid w:val="00E05626"/>
    <w:rsid w:val="00E2138C"/>
    <w:rsid w:val="00E25B2F"/>
    <w:rsid w:val="00E25EF3"/>
    <w:rsid w:val="00E373A5"/>
    <w:rsid w:val="00E430E9"/>
    <w:rsid w:val="00E56745"/>
    <w:rsid w:val="00E66A4D"/>
    <w:rsid w:val="00E72B1C"/>
    <w:rsid w:val="00E774D9"/>
    <w:rsid w:val="00E96169"/>
    <w:rsid w:val="00EC1655"/>
    <w:rsid w:val="00ED300D"/>
    <w:rsid w:val="00EE3939"/>
    <w:rsid w:val="00EF520D"/>
    <w:rsid w:val="00F04688"/>
    <w:rsid w:val="00F0780F"/>
    <w:rsid w:val="00F14249"/>
    <w:rsid w:val="00F16D54"/>
    <w:rsid w:val="00F20E43"/>
    <w:rsid w:val="00F44DCF"/>
    <w:rsid w:val="00F46827"/>
    <w:rsid w:val="00F6015C"/>
    <w:rsid w:val="00F60F52"/>
    <w:rsid w:val="00F75715"/>
    <w:rsid w:val="00F76076"/>
    <w:rsid w:val="00F91D4B"/>
    <w:rsid w:val="00F96E0B"/>
    <w:rsid w:val="00FB2E2F"/>
    <w:rsid w:val="00FB37E2"/>
    <w:rsid w:val="00FB4CB4"/>
    <w:rsid w:val="00FD1A16"/>
    <w:rsid w:val="00FD300A"/>
    <w:rsid w:val="00FD4091"/>
    <w:rsid w:val="00FE1215"/>
    <w:rsid w:val="00FE28B6"/>
    <w:rsid w:val="00FF137F"/>
    <w:rsid w:val="00FF6959"/>
    <w:rsid w:val="00FF6C14"/>
    <w:rsid w:val="01BE6316"/>
    <w:rsid w:val="07AE4845"/>
    <w:rsid w:val="1AA95008"/>
    <w:rsid w:val="217F35A7"/>
    <w:rsid w:val="24E73B1F"/>
    <w:rsid w:val="26F03C06"/>
    <w:rsid w:val="2A547683"/>
    <w:rsid w:val="306A4501"/>
    <w:rsid w:val="31C366C0"/>
    <w:rsid w:val="33CA34B6"/>
    <w:rsid w:val="46C16BC4"/>
    <w:rsid w:val="4E7B0414"/>
    <w:rsid w:val="5093088E"/>
    <w:rsid w:val="509F44DE"/>
    <w:rsid w:val="55945462"/>
    <w:rsid w:val="57964064"/>
    <w:rsid w:val="5A781A20"/>
    <w:rsid w:val="63F5616F"/>
    <w:rsid w:val="65BD6014"/>
    <w:rsid w:val="667765BF"/>
    <w:rsid w:val="68AC0EA3"/>
    <w:rsid w:val="733903A4"/>
    <w:rsid w:val="7775238E"/>
    <w:rsid w:val="77A5011C"/>
    <w:rsid w:val="78D03763"/>
    <w:rsid w:val="7A8638D9"/>
    <w:rsid w:val="7EE4114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99" w:semiHidden="0" w:name="toc 1"/>
    <w:lsdException w:unhideWhenUsed="0" w:uiPriority="99" w:semiHidden="0" w:name="toc 2"/>
    <w:lsdException w:qFormat="1" w:unhideWhenUsed="0" w:uiPriority="99"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1"/>
      <w:lang w:val="en-US" w:eastAsia="zh-CN" w:bidi="ar-SA"/>
    </w:rPr>
  </w:style>
  <w:style w:type="paragraph" w:styleId="2">
    <w:name w:val="heading 1"/>
    <w:basedOn w:val="1"/>
    <w:next w:val="1"/>
    <w:link w:val="18"/>
    <w:qFormat/>
    <w:uiPriority w:val="9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19"/>
    <w:qFormat/>
    <w:uiPriority w:val="99"/>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20"/>
    <w:qFormat/>
    <w:uiPriority w:val="99"/>
    <w:pPr>
      <w:keepNext/>
      <w:keepLines/>
      <w:spacing w:before="260" w:after="260" w:line="416" w:lineRule="auto"/>
      <w:outlineLvl w:val="2"/>
    </w:pPr>
    <w:rPr>
      <w:b/>
      <w:bCs/>
      <w:sz w:val="32"/>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1"/>
    <w:semiHidden/>
    <w:qFormat/>
    <w:uiPriority w:val="99"/>
    <w:pPr>
      <w:jc w:val="left"/>
    </w:pPr>
  </w:style>
  <w:style w:type="paragraph" w:styleId="6">
    <w:name w:val="toc 3"/>
    <w:basedOn w:val="1"/>
    <w:next w:val="1"/>
    <w:semiHidden/>
    <w:qFormat/>
    <w:uiPriority w:val="99"/>
    <w:rPr>
      <w:rFonts w:eastAsia="仿宋_GB2312"/>
      <w:sz w:val="28"/>
    </w:rPr>
  </w:style>
  <w:style w:type="paragraph" w:styleId="7">
    <w:name w:val="Balloon Text"/>
    <w:basedOn w:val="1"/>
    <w:link w:val="22"/>
    <w:semiHidden/>
    <w:qFormat/>
    <w:uiPriority w:val="99"/>
    <w:rPr>
      <w:sz w:val="18"/>
      <w:szCs w:val="18"/>
    </w:rPr>
  </w:style>
  <w:style w:type="paragraph" w:styleId="8">
    <w:name w:val="footer"/>
    <w:basedOn w:val="1"/>
    <w:link w:val="23"/>
    <w:uiPriority w:val="99"/>
    <w:pPr>
      <w:tabs>
        <w:tab w:val="center" w:pos="4153"/>
        <w:tab w:val="right" w:pos="8306"/>
      </w:tabs>
      <w:snapToGrid w:val="0"/>
      <w:jc w:val="left"/>
    </w:pPr>
    <w:rPr>
      <w:sz w:val="18"/>
      <w:szCs w:val="18"/>
    </w:rPr>
  </w:style>
  <w:style w:type="paragraph" w:styleId="9">
    <w:name w:val="header"/>
    <w:basedOn w:val="1"/>
    <w:link w:val="24"/>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iPriority w:val="99"/>
    <w:rPr>
      <w:rFonts w:eastAsia="仿宋_GB2312"/>
      <w:sz w:val="28"/>
    </w:rPr>
  </w:style>
  <w:style w:type="paragraph" w:styleId="11">
    <w:name w:val="toc 2"/>
    <w:basedOn w:val="1"/>
    <w:next w:val="1"/>
    <w:uiPriority w:val="99"/>
    <w:rPr>
      <w:rFonts w:eastAsia="仿宋_GB2312"/>
      <w:sz w:val="28"/>
    </w:rPr>
  </w:style>
  <w:style w:type="paragraph" w:styleId="12">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uiPriority w:val="99"/>
    <w:rPr>
      <w:rFonts w:cs="Times New Roman"/>
      <w:color w:val="0563C1"/>
      <w:u w:val="single"/>
    </w:rPr>
  </w:style>
  <w:style w:type="character" w:styleId="17">
    <w:name w:val="annotation reference"/>
    <w:semiHidden/>
    <w:uiPriority w:val="99"/>
    <w:rPr>
      <w:rFonts w:cs="Times New Roman"/>
      <w:sz w:val="21"/>
      <w:szCs w:val="21"/>
    </w:rPr>
  </w:style>
  <w:style w:type="character" w:customStyle="1" w:styleId="18">
    <w:name w:val="标题 1 字符"/>
    <w:link w:val="2"/>
    <w:locked/>
    <w:uiPriority w:val="99"/>
    <w:rPr>
      <w:rFonts w:ascii="Times New Roman" w:hAnsi="Times New Roman" w:eastAsia="黑体" w:cs="Arial"/>
      <w:b/>
      <w:bCs/>
      <w:kern w:val="44"/>
      <w:sz w:val="44"/>
      <w:szCs w:val="44"/>
    </w:rPr>
  </w:style>
  <w:style w:type="character" w:customStyle="1" w:styleId="19">
    <w:name w:val="标题 2 字符"/>
    <w:link w:val="3"/>
    <w:locked/>
    <w:uiPriority w:val="99"/>
    <w:rPr>
      <w:rFonts w:ascii="等线 Light" w:hAnsi="等线 Light" w:eastAsia="等线 Light" w:cs="Times New Roman"/>
      <w:b/>
      <w:bCs/>
      <w:sz w:val="32"/>
      <w:szCs w:val="32"/>
    </w:rPr>
  </w:style>
  <w:style w:type="character" w:customStyle="1" w:styleId="20">
    <w:name w:val="标题 3 字符"/>
    <w:link w:val="4"/>
    <w:semiHidden/>
    <w:locked/>
    <w:uiPriority w:val="99"/>
    <w:rPr>
      <w:rFonts w:cs="Times New Roman"/>
      <w:b/>
      <w:bCs/>
      <w:sz w:val="32"/>
      <w:szCs w:val="32"/>
    </w:rPr>
  </w:style>
  <w:style w:type="character" w:customStyle="1" w:styleId="21">
    <w:name w:val="批注文字 字符"/>
    <w:link w:val="5"/>
    <w:semiHidden/>
    <w:qFormat/>
    <w:locked/>
    <w:uiPriority w:val="99"/>
    <w:rPr>
      <w:rFonts w:ascii="等线" w:hAnsi="等线" w:eastAsia="等线" w:cs="Times New Roman"/>
      <w:sz w:val="21"/>
      <w:szCs w:val="21"/>
    </w:rPr>
  </w:style>
  <w:style w:type="character" w:customStyle="1" w:styleId="22">
    <w:name w:val="批注框文本 字符"/>
    <w:link w:val="7"/>
    <w:semiHidden/>
    <w:locked/>
    <w:uiPriority w:val="99"/>
    <w:rPr>
      <w:rFonts w:cs="Times New Roman"/>
      <w:sz w:val="18"/>
      <w:szCs w:val="18"/>
    </w:rPr>
  </w:style>
  <w:style w:type="character" w:customStyle="1" w:styleId="23">
    <w:name w:val="页脚 字符"/>
    <w:link w:val="8"/>
    <w:locked/>
    <w:uiPriority w:val="99"/>
    <w:rPr>
      <w:rFonts w:cs="Times New Roman"/>
      <w:sz w:val="18"/>
      <w:szCs w:val="18"/>
    </w:rPr>
  </w:style>
  <w:style w:type="character" w:customStyle="1" w:styleId="24">
    <w:name w:val="页眉 字符"/>
    <w:link w:val="9"/>
    <w:locked/>
    <w:uiPriority w:val="99"/>
    <w:rPr>
      <w:rFonts w:cs="Times New Roman"/>
      <w:sz w:val="18"/>
      <w:szCs w:val="18"/>
    </w:rPr>
  </w:style>
  <w:style w:type="paragraph" w:styleId="25">
    <w:name w:val="List Paragraph"/>
    <w:basedOn w:val="1"/>
    <w:qFormat/>
    <w:uiPriority w:val="99"/>
    <w:pPr>
      <w:ind w:firstLine="420" w:firstLineChars="200"/>
    </w:pPr>
  </w:style>
  <w:style w:type="paragraph" w:customStyle="1" w:styleId="26">
    <w:name w:val="标题1"/>
    <w:basedOn w:val="2"/>
    <w:uiPriority w:val="99"/>
    <w:pPr>
      <w:spacing w:before="120" w:after="120" w:line="500" w:lineRule="exact"/>
      <w:ind w:firstLine="200" w:firstLineChars="200"/>
    </w:pPr>
    <w:rPr>
      <w:rFonts w:cs="Times New Roman"/>
      <w:sz w:val="32"/>
      <w:szCs w:val="32"/>
    </w:rPr>
  </w:style>
  <w:style w:type="paragraph" w:customStyle="1" w:styleId="27">
    <w:name w:val="标题2"/>
    <w:basedOn w:val="3"/>
    <w:uiPriority w:val="99"/>
    <w:pPr>
      <w:numPr>
        <w:ilvl w:val="0"/>
        <w:numId w:val="1"/>
      </w:numPr>
      <w:spacing w:before="120" w:after="120" w:line="500" w:lineRule="exact"/>
    </w:pPr>
    <w:rPr>
      <w:rFonts w:ascii="仿宋_GB2312" w:eastAsia="仿宋_GB2312"/>
    </w:rPr>
  </w:style>
  <w:style w:type="paragraph" w:customStyle="1" w:styleId="28">
    <w:name w:val="TOC 标题1"/>
    <w:basedOn w:val="2"/>
    <w:next w:val="1"/>
    <w:uiPriority w:val="99"/>
    <w:pPr>
      <w:widowControl/>
      <w:spacing w:before="240" w:after="0" w:line="259" w:lineRule="auto"/>
      <w:jc w:val="left"/>
      <w:outlineLvl w:val="9"/>
    </w:pPr>
    <w:rPr>
      <w:rFonts w:ascii="等线 Light" w:hAnsi="等线 Light" w:eastAsia="等线 Light" w:cs="Times New Roman"/>
      <w:b w:val="0"/>
      <w:bCs w:val="0"/>
      <w:color w:val="2F5496"/>
      <w:kern w:val="0"/>
      <w:sz w:val="32"/>
      <w:szCs w:val="32"/>
    </w:rPr>
  </w:style>
  <w:style w:type="character" w:customStyle="1" w:styleId="29">
    <w:name w:val="闻政正文 Char"/>
    <w:link w:val="30"/>
    <w:locked/>
    <w:uiPriority w:val="99"/>
    <w:rPr>
      <w:rFonts w:ascii="Times New Roman" w:hAnsi="Times New Roman" w:eastAsia="仿宋_GB2312"/>
      <w:sz w:val="28"/>
    </w:rPr>
  </w:style>
  <w:style w:type="paragraph" w:customStyle="1" w:styleId="30">
    <w:name w:val="闻政正文"/>
    <w:basedOn w:val="1"/>
    <w:link w:val="29"/>
    <w:uiPriority w:val="99"/>
    <w:pPr>
      <w:spacing w:line="500" w:lineRule="exact"/>
      <w:ind w:firstLine="560" w:firstLineChars="200"/>
    </w:pPr>
    <w:rPr>
      <w:rFonts w:ascii="Times New Roman" w:hAnsi="Times New Roman" w:eastAsia="仿宋_GB2312"/>
      <w:kern w:val="0"/>
      <w:sz w:val="28"/>
      <w:szCs w:val="20"/>
    </w:rPr>
  </w:style>
  <w:style w:type="character" w:customStyle="1" w:styleId="31">
    <w:name w:val="闻政表 Char"/>
    <w:link w:val="32"/>
    <w:locked/>
    <w:uiPriority w:val="99"/>
    <w:rPr>
      <w:rFonts w:ascii="Times New Roman" w:hAnsi="Times New Roman" w:eastAsia="仿宋_GB2312"/>
      <w:b/>
      <w:sz w:val="28"/>
    </w:rPr>
  </w:style>
  <w:style w:type="paragraph" w:customStyle="1" w:styleId="32">
    <w:name w:val="闻政表"/>
    <w:basedOn w:val="1"/>
    <w:link w:val="31"/>
    <w:uiPriority w:val="99"/>
    <w:pPr>
      <w:spacing w:before="60" w:after="60"/>
      <w:jc w:val="center"/>
    </w:pPr>
    <w:rPr>
      <w:rFonts w:ascii="Times New Roman" w:hAnsi="Times New Roman" w:eastAsia="仿宋_GB2312"/>
      <w:b/>
      <w:kern w:val="0"/>
      <w:sz w:val="28"/>
      <w:szCs w:val="20"/>
    </w:rPr>
  </w:style>
  <w:style w:type="paragraph" w:customStyle="1" w:styleId="33">
    <w:name w:val="Char"/>
    <w:basedOn w:val="1"/>
    <w:uiPriority w:val="99"/>
    <w:pPr>
      <w:widowControl/>
      <w:spacing w:after="160" w:line="240" w:lineRule="exact"/>
      <w:jc w:val="left"/>
    </w:pPr>
    <w:rPr>
      <w:rFonts w:ascii="Times New Roman" w:hAnsi="Times New Roman" w:eastAsia="宋体"/>
      <w:szCs w:val="22"/>
    </w:rPr>
  </w:style>
  <w:style w:type="character" w:customStyle="1" w:styleId="34">
    <w:name w:val="闻政标题3 Char"/>
    <w:link w:val="35"/>
    <w:locked/>
    <w:uiPriority w:val="99"/>
    <w:rPr>
      <w:rFonts w:ascii="黑体" w:hAnsi="黑体" w:eastAsia="黑体"/>
      <w:sz w:val="32"/>
    </w:rPr>
  </w:style>
  <w:style w:type="paragraph" w:customStyle="1" w:styleId="35">
    <w:name w:val="闻政标题3"/>
    <w:basedOn w:val="4"/>
    <w:link w:val="34"/>
    <w:uiPriority w:val="99"/>
    <w:pPr>
      <w:spacing w:before="120" w:after="60" w:line="500" w:lineRule="exact"/>
      <w:jc w:val="left"/>
      <w:outlineLvl w:val="0"/>
    </w:pPr>
    <w:rPr>
      <w:rFonts w:ascii="黑体" w:hAnsi="黑体" w:eastAsia="黑体"/>
      <w:b w:val="0"/>
      <w:bCs w:val="0"/>
      <w:kern w:val="0"/>
      <w:szCs w:val="20"/>
    </w:rPr>
  </w:style>
  <w:style w:type="paragraph" w:customStyle="1" w:styleId="36">
    <w:name w:val="Body text|1"/>
    <w:basedOn w:val="1"/>
    <w:link w:val="37"/>
    <w:uiPriority w:val="99"/>
    <w:pPr>
      <w:spacing w:after="40" w:line="334" w:lineRule="auto"/>
    </w:pPr>
    <w:rPr>
      <w:rFonts w:ascii="MingLiU" w:hAnsi="MingLiU" w:eastAsia="MingLiU" w:cs="MingLiU"/>
      <w:sz w:val="20"/>
      <w:szCs w:val="20"/>
      <w:lang w:val="zh-TW" w:eastAsia="zh-TW"/>
    </w:rPr>
  </w:style>
  <w:style w:type="character" w:customStyle="1" w:styleId="37">
    <w:name w:val="Body text|1_"/>
    <w:link w:val="36"/>
    <w:locked/>
    <w:uiPriority w:val="99"/>
    <w:rPr>
      <w:rFonts w:ascii="MingLiU" w:hAnsi="MingLiU" w:eastAsia="MingLiU" w:cs="MingLiU"/>
      <w:sz w:val="20"/>
      <w:szCs w:val="20"/>
      <w:lang w:val="zh-TW" w:eastAsia="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1163</Words>
  <Characters>6634</Characters>
  <Lines>55</Lines>
  <Paragraphs>15</Paragraphs>
  <TotalTime>34</TotalTime>
  <ScaleCrop>false</ScaleCrop>
  <LinksUpToDate>false</LinksUpToDate>
  <CharactersWithSpaces>7782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2025-02-12T09:10:19Z</dcterms:modified>
  <dc:title>新疆普天鹏华商务信息咨询有限公司</dc:title>
  <cp:revision>233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