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喀什地区叶城县军粮供应站维修</w:t>
      </w:r>
    </w:p>
    <w:p>
      <w:pPr>
        <w:spacing w:beforeLines="50"/>
        <w:jc w:val="center"/>
        <w:rPr>
          <w:rFonts w:ascii="方正小标宋简体" w:eastAsia="方正小标宋简体"/>
          <w:sz w:val="44"/>
          <w:szCs w:val="44"/>
        </w:rPr>
      </w:pPr>
      <w:r>
        <w:rPr>
          <w:rFonts w:hint="eastAsia" w:ascii="方正小标宋简体" w:eastAsia="方正小标宋简体"/>
          <w:sz w:val="44"/>
          <w:szCs w:val="44"/>
        </w:rPr>
        <w:t>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项目名称：维修项目</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实施单位：叶城县军粮供应站</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评价部门：叶城县军粮供应站</w:t>
      </w: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2136" w:firstLineChars="600"/>
        <w:rPr>
          <w:rFonts w:ascii="仿宋_GB2312" w:hAnsi="仿宋" w:eastAsia="仿宋_GB2312"/>
          <w:spacing w:val="-2"/>
          <w:sz w:val="36"/>
          <w:szCs w:val="36"/>
        </w:rPr>
      </w:pPr>
    </w:p>
    <w:p>
      <w:pPr>
        <w:autoSpaceDE w:val="0"/>
        <w:autoSpaceDN w:val="0"/>
        <w:spacing w:line="540" w:lineRule="exact"/>
        <w:ind w:firstLine="2848" w:firstLineChars="800"/>
        <w:rPr>
          <w:rFonts w:ascii="仿宋_GB2312" w:hAnsi="仿宋" w:eastAsia="仿宋_GB2312"/>
          <w:spacing w:val="-2"/>
          <w:sz w:val="36"/>
          <w:szCs w:val="36"/>
        </w:rPr>
      </w:pPr>
      <w:r>
        <w:rPr>
          <w:rFonts w:hint="eastAsia" w:ascii="仿宋_GB2312" w:hAnsi="仿宋" w:eastAsia="仿宋_GB2312"/>
          <w:spacing w:val="-2"/>
          <w:sz w:val="36"/>
          <w:szCs w:val="36"/>
        </w:rPr>
        <w:t>二零二零年四月</w:t>
      </w:r>
    </w:p>
    <w:p>
      <w:pPr>
        <w:spacing w:beforeLines="50" w:line="240" w:lineRule="atLeast"/>
        <w:jc w:val="left"/>
        <w:rPr>
          <w:rFonts w:eastAsia="Times New Roman"/>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5"/>
        <w:keepNext w:val="0"/>
        <w:keepLines w:val="0"/>
        <w:numPr>
          <w:ilvl w:val="0"/>
          <w:numId w:val="2"/>
        </w:numPr>
        <w:spacing w:before="0" w:after="0" w:line="560" w:lineRule="exact"/>
        <w:ind w:left="0" w:firstLine="31680"/>
      </w:pPr>
      <w:r>
        <w:rPr>
          <w:rFonts w:hint="eastAsia"/>
        </w:rPr>
        <w:t>基本情况</w:t>
      </w:r>
    </w:p>
    <w:p>
      <w:pPr>
        <w:pStyle w:val="26"/>
        <w:keepNext w:val="0"/>
        <w:keepLines w:val="0"/>
        <w:spacing w:before="0" w:after="0" w:line="560" w:lineRule="exact"/>
        <w:ind w:left="0" w:firstLine="643" w:firstLineChars="200"/>
        <w:rPr>
          <w:rFonts w:hAnsi="仿宋" w:cs="宋体"/>
          <w:b w:val="0"/>
          <w:bCs w:val="0"/>
          <w:color w:val="000000"/>
        </w:rPr>
      </w:pPr>
      <w:bookmarkStart w:id="0" w:name="_Toc26401549"/>
      <w:r>
        <w:rPr>
          <w:rFonts w:hint="eastAsia"/>
        </w:rPr>
        <w:t>项目概况</w:t>
      </w:r>
      <w:bookmarkEnd w:id="0"/>
    </w:p>
    <w:p>
      <w:pPr>
        <w:pStyle w:val="26"/>
        <w:keepNext w:val="0"/>
        <w:keepLines w:val="0"/>
        <w:numPr>
          <w:ilvl w:val="0"/>
          <w:numId w:val="0"/>
        </w:numPr>
        <w:spacing w:before="0" w:after="0" w:line="560" w:lineRule="exact"/>
        <w:ind w:firstLine="640" w:firstLineChars="200"/>
        <w:rPr>
          <w:rFonts w:hAnsi="仿宋" w:cs="宋体"/>
          <w:b w:val="0"/>
          <w:bCs w:val="0"/>
          <w:color w:val="000000"/>
        </w:rPr>
      </w:pPr>
      <w:r>
        <w:rPr>
          <w:rFonts w:hAnsi="仿宋" w:cs="宋体"/>
          <w:b w:val="0"/>
          <w:bCs w:val="0"/>
          <w:color w:val="000000"/>
        </w:rPr>
        <w:t>1.</w:t>
      </w:r>
      <w:r>
        <w:rPr>
          <w:rFonts w:hint="eastAsia" w:hAnsi="仿宋" w:cs="宋体"/>
          <w:b w:val="0"/>
          <w:bCs w:val="0"/>
          <w:color w:val="000000"/>
        </w:rPr>
        <w:t>项目背景及立项依据</w:t>
      </w:r>
    </w:p>
    <w:p>
      <w:pPr>
        <w:spacing w:line="560" w:lineRule="exact"/>
        <w:ind w:firstLine="640" w:firstLineChars="200"/>
        <w:rPr>
          <w:rFonts w:ascii="仿宋_GB2312" w:hAnsi="仿宋" w:eastAsia="仿宋_GB2312" w:cs="宋体"/>
          <w:color w:val="000000"/>
          <w:sz w:val="32"/>
          <w:szCs w:val="32"/>
        </w:rPr>
      </w:pPr>
      <w:r>
        <w:rPr>
          <w:rFonts w:hint="eastAsia" w:ascii="仿宋_GB2312" w:hAnsi="仿宋" w:eastAsia="仿宋_GB2312" w:cs="宋体"/>
          <w:color w:val="000000"/>
          <w:sz w:val="32"/>
          <w:szCs w:val="32"/>
        </w:rPr>
        <w:t>本项目根据叶城县财经领导委员会会议立项，批复文件叶军粮字『</w:t>
      </w:r>
      <w:r>
        <w:rPr>
          <w:rFonts w:ascii="仿宋_GB2312" w:hAnsi="仿宋" w:eastAsia="仿宋_GB2312" w:cs="宋体"/>
          <w:color w:val="000000"/>
          <w:sz w:val="32"/>
          <w:szCs w:val="32"/>
        </w:rPr>
        <w:t>2019</w:t>
      </w:r>
      <w:r>
        <w:rPr>
          <w:rFonts w:hint="eastAsia" w:ascii="仿宋_GB2312" w:hAnsi="仿宋" w:eastAsia="仿宋_GB2312" w:cs="宋体"/>
          <w:color w:val="000000"/>
          <w:sz w:val="32"/>
          <w:szCs w:val="32"/>
        </w:rPr>
        <w:t>』</w:t>
      </w:r>
      <w:r>
        <w:rPr>
          <w:rFonts w:ascii="仿宋_GB2312" w:hAnsi="仿宋" w:eastAsia="仿宋_GB2312" w:cs="宋体"/>
          <w:color w:val="000000"/>
          <w:sz w:val="32"/>
          <w:szCs w:val="32"/>
        </w:rPr>
        <w:t>10</w:t>
      </w:r>
      <w:r>
        <w:rPr>
          <w:rFonts w:hint="eastAsia" w:ascii="仿宋_GB2312" w:hAnsi="仿宋" w:eastAsia="仿宋_GB2312" w:cs="宋体"/>
          <w:color w:val="000000"/>
          <w:sz w:val="32"/>
          <w:szCs w:val="32"/>
        </w:rPr>
        <w:t>号文件下发资金预算金额为</w:t>
      </w:r>
      <w:r>
        <w:rPr>
          <w:rFonts w:ascii="仿宋_GB2312" w:hAnsi="仿宋" w:eastAsia="仿宋_GB2312" w:cs="宋体"/>
          <w:color w:val="000000"/>
          <w:sz w:val="32"/>
          <w:szCs w:val="32"/>
        </w:rPr>
        <w:t>58</w:t>
      </w:r>
      <w:r>
        <w:rPr>
          <w:rFonts w:hint="eastAsia" w:ascii="仿宋_GB2312" w:hAnsi="仿宋" w:eastAsia="仿宋_GB2312" w:cs="宋体"/>
          <w:color w:val="000000"/>
          <w:sz w:val="32"/>
          <w:szCs w:val="32"/>
        </w:rPr>
        <w:t>万元，根据上级部门要求，要进一步加强骨干军供站功能提升项目建设，加快军民融合发展步伐。</w:t>
      </w:r>
    </w:p>
    <w:p>
      <w:pPr>
        <w:spacing w:line="560" w:lineRule="exact"/>
        <w:ind w:firstLine="640" w:firstLineChars="200"/>
        <w:rPr>
          <w:rFonts w:ascii="仿宋_GB2312" w:hAnsi="仿宋" w:eastAsia="仿宋_GB2312" w:cs="宋体"/>
          <w:color w:val="000000"/>
          <w:sz w:val="32"/>
          <w:szCs w:val="32"/>
        </w:rPr>
      </w:pPr>
      <w:r>
        <w:rPr>
          <w:rFonts w:ascii="仿宋_GB2312" w:hAnsi="仿宋" w:eastAsia="仿宋_GB2312" w:cs="宋体"/>
          <w:color w:val="000000"/>
          <w:sz w:val="32"/>
          <w:szCs w:val="32"/>
        </w:rPr>
        <w:t>2.</w:t>
      </w:r>
      <w:r>
        <w:rPr>
          <w:rFonts w:hint="eastAsia" w:ascii="仿宋_GB2312" w:hAnsi="仿宋" w:eastAsia="仿宋_GB2312" w:cs="宋体"/>
          <w:color w:val="000000"/>
          <w:sz w:val="32"/>
          <w:szCs w:val="32"/>
        </w:rPr>
        <w:t>项目主要内容及实施情况</w:t>
      </w:r>
      <w:r>
        <w:rPr>
          <w:rFonts w:ascii="仿宋_GB2312" w:hAnsi="仿宋" w:eastAsia="仿宋_GB2312" w:cs="宋体"/>
          <w:color w:val="000000"/>
          <w:sz w:val="32"/>
          <w:szCs w:val="32"/>
        </w:rPr>
        <w:t xml:space="preserve"> </w:t>
      </w:r>
    </w:p>
    <w:p>
      <w:pPr>
        <w:spacing w:line="560" w:lineRule="exact"/>
        <w:ind w:firstLine="640" w:firstLineChars="200"/>
        <w:rPr>
          <w:rFonts w:ascii="仿宋_GB2312" w:hAnsi="仿宋" w:eastAsia="仿宋_GB2312" w:cs="宋体"/>
          <w:color w:val="000000"/>
          <w:sz w:val="32"/>
          <w:szCs w:val="32"/>
        </w:rPr>
      </w:pPr>
      <w:r>
        <w:rPr>
          <w:rFonts w:hint="eastAsia" w:ascii="仿宋_GB2312" w:hAnsi="仿宋" w:eastAsia="仿宋_GB2312" w:cs="宋体"/>
          <w:color w:val="000000"/>
          <w:sz w:val="32"/>
          <w:szCs w:val="32"/>
        </w:rPr>
        <w:t>本项目的主管部门为叶城县发展</w:t>
      </w:r>
      <w:r>
        <w:rPr>
          <w:rFonts w:hint="eastAsia" w:ascii="仿宋_GB2312" w:hAnsi="仿宋" w:eastAsia="仿宋_GB2312" w:cs="宋体"/>
          <w:color w:val="000000"/>
          <w:sz w:val="32"/>
          <w:szCs w:val="32"/>
          <w:lang w:eastAsia="zh-CN"/>
        </w:rPr>
        <w:t>和</w:t>
      </w:r>
      <w:r>
        <w:rPr>
          <w:rFonts w:hint="eastAsia" w:ascii="仿宋_GB2312" w:hAnsi="仿宋" w:eastAsia="仿宋_GB2312" w:cs="宋体"/>
          <w:color w:val="000000"/>
          <w:sz w:val="32"/>
          <w:szCs w:val="32"/>
        </w:rPr>
        <w:t>改革委员会</w:t>
      </w:r>
      <w:r>
        <w:rPr>
          <w:rFonts w:ascii="仿宋_GB2312" w:hAnsi="仿宋" w:eastAsia="仿宋_GB2312" w:cs="宋体"/>
          <w:color w:val="000000"/>
          <w:sz w:val="32"/>
          <w:szCs w:val="32"/>
        </w:rPr>
        <w:t>,</w:t>
      </w:r>
      <w:r>
        <w:rPr>
          <w:rFonts w:hint="eastAsia" w:ascii="仿宋_GB2312" w:hAnsi="仿宋" w:eastAsia="仿宋_GB2312" w:cs="宋体"/>
          <w:color w:val="000000"/>
          <w:sz w:val="32"/>
          <w:szCs w:val="32"/>
        </w:rPr>
        <w:t>实施单位为叶城县军粮供应站，叶城县军粮供应站主要职责为切实强化工程建设管理，严格落实项目法人责任制、合同管理制和工程监理制，要加强对工程质量和建设进度的监督管理，确保项目有效实施。</w:t>
      </w:r>
    </w:p>
    <w:p>
      <w:pPr>
        <w:spacing w:line="560" w:lineRule="exact"/>
        <w:ind w:firstLine="640" w:firstLineChars="200"/>
        <w:rPr>
          <w:rFonts w:ascii="仿宋_GB2312" w:hAnsi="仿宋" w:eastAsia="仿宋_GB2312" w:cs="宋体"/>
          <w:color w:val="000000"/>
          <w:sz w:val="32"/>
          <w:szCs w:val="32"/>
        </w:rPr>
      </w:pPr>
      <w:r>
        <w:rPr>
          <w:rFonts w:hint="eastAsia" w:ascii="仿宋_GB2312" w:hAnsi="仿宋" w:eastAsia="仿宋_GB2312" w:cs="宋体"/>
          <w:color w:val="000000"/>
          <w:sz w:val="32"/>
          <w:szCs w:val="32"/>
        </w:rPr>
        <w:t>主要内容：本项目资金用于新建围墙</w:t>
      </w:r>
      <w:r>
        <w:rPr>
          <w:rFonts w:ascii="仿宋_GB2312" w:hAnsi="仿宋" w:eastAsia="仿宋_GB2312" w:cs="宋体"/>
          <w:color w:val="000000"/>
          <w:sz w:val="32"/>
          <w:szCs w:val="32"/>
        </w:rPr>
        <w:t>400</w:t>
      </w:r>
      <w:r>
        <w:rPr>
          <w:rFonts w:hint="eastAsia" w:ascii="仿宋_GB2312" w:hAnsi="仿宋" w:eastAsia="仿宋_GB2312" w:cs="宋体"/>
          <w:color w:val="000000"/>
          <w:sz w:val="32"/>
          <w:szCs w:val="32"/>
        </w:rPr>
        <w:t>米，及修缮我单位旧围墙</w:t>
      </w:r>
      <w:r>
        <w:rPr>
          <w:rFonts w:ascii="仿宋_GB2312" w:hAnsi="仿宋" w:eastAsia="仿宋_GB2312" w:cs="宋体"/>
          <w:color w:val="000000"/>
          <w:sz w:val="32"/>
          <w:szCs w:val="32"/>
        </w:rPr>
        <w:t>300</w:t>
      </w:r>
      <w:r>
        <w:rPr>
          <w:rFonts w:hint="eastAsia" w:ascii="仿宋_GB2312" w:hAnsi="仿宋" w:eastAsia="仿宋_GB2312" w:cs="宋体"/>
          <w:color w:val="000000"/>
          <w:sz w:val="32"/>
          <w:szCs w:val="32"/>
        </w:rPr>
        <w:t>米、安装天然气管道</w:t>
      </w:r>
      <w:r>
        <w:rPr>
          <w:rFonts w:ascii="仿宋_GB2312" w:hAnsi="仿宋" w:eastAsia="仿宋_GB2312" w:cs="宋体"/>
          <w:color w:val="000000"/>
          <w:sz w:val="32"/>
          <w:szCs w:val="32"/>
        </w:rPr>
        <w:t>312</w:t>
      </w:r>
      <w:r>
        <w:rPr>
          <w:rFonts w:hint="eastAsia" w:ascii="仿宋_GB2312" w:hAnsi="仿宋" w:eastAsia="仿宋_GB2312" w:cs="宋体"/>
          <w:color w:val="000000"/>
          <w:sz w:val="32"/>
          <w:szCs w:val="32"/>
        </w:rPr>
        <w:t>米</w:t>
      </w:r>
    </w:p>
    <w:p>
      <w:pPr>
        <w:spacing w:line="560" w:lineRule="exact"/>
        <w:ind w:firstLine="640" w:firstLineChars="200"/>
        <w:rPr>
          <w:rFonts w:ascii="仿宋_GB2312" w:hAnsi="仿宋" w:eastAsia="仿宋_GB2312" w:cs="宋体"/>
          <w:color w:val="000000"/>
          <w:sz w:val="32"/>
          <w:szCs w:val="32"/>
        </w:rPr>
      </w:pPr>
      <w:r>
        <w:rPr>
          <w:rFonts w:hint="eastAsia" w:ascii="仿宋_GB2312" w:hAnsi="仿宋" w:eastAsia="仿宋_GB2312" w:cs="宋体"/>
          <w:color w:val="000000"/>
          <w:sz w:val="32"/>
          <w:szCs w:val="32"/>
        </w:rPr>
        <w:t>项目的实施情况：本项目自</w:t>
      </w:r>
      <w:r>
        <w:rPr>
          <w:rFonts w:ascii="仿宋_GB2312" w:hAnsi="仿宋" w:eastAsia="仿宋_GB2312" w:cs="宋体"/>
          <w:color w:val="000000"/>
          <w:sz w:val="32"/>
          <w:szCs w:val="32"/>
        </w:rPr>
        <w:t>2019</w:t>
      </w:r>
      <w:r>
        <w:rPr>
          <w:rFonts w:hint="eastAsia" w:ascii="仿宋_GB2312" w:hAnsi="仿宋" w:eastAsia="仿宋_GB2312" w:cs="宋体"/>
          <w:color w:val="000000"/>
          <w:sz w:val="32"/>
          <w:szCs w:val="32"/>
        </w:rPr>
        <w:t>年</w:t>
      </w:r>
      <w:r>
        <w:rPr>
          <w:rFonts w:ascii="仿宋_GB2312" w:hAnsi="仿宋" w:eastAsia="仿宋_GB2312" w:cs="宋体"/>
          <w:color w:val="000000"/>
          <w:sz w:val="32"/>
          <w:szCs w:val="32"/>
        </w:rPr>
        <w:t>11</w:t>
      </w:r>
      <w:r>
        <w:rPr>
          <w:rFonts w:hint="eastAsia" w:ascii="仿宋_GB2312" w:hAnsi="仿宋" w:eastAsia="仿宋_GB2312" w:cs="宋体"/>
          <w:color w:val="000000"/>
          <w:sz w:val="32"/>
          <w:szCs w:val="32"/>
        </w:rPr>
        <w:t>月</w:t>
      </w:r>
      <w:r>
        <w:rPr>
          <w:rFonts w:ascii="仿宋_GB2312" w:hAnsi="仿宋" w:eastAsia="仿宋_GB2312" w:cs="宋体"/>
          <w:color w:val="000000"/>
          <w:sz w:val="32"/>
          <w:szCs w:val="32"/>
        </w:rPr>
        <w:t>21</w:t>
      </w:r>
      <w:r>
        <w:rPr>
          <w:rFonts w:hint="eastAsia" w:ascii="仿宋_GB2312" w:hAnsi="仿宋" w:eastAsia="仿宋_GB2312" w:cs="宋体"/>
          <w:color w:val="000000"/>
          <w:sz w:val="32"/>
          <w:szCs w:val="32"/>
        </w:rPr>
        <w:t>日经县财经领导委员会年文件批复，经财金会议，确定了项目领导小组，小组成员：徐宏、王彦军、黄瑞、并明确了责任分工：由叶城县军粮供应站完成项目初步设计，制定了实施方案，</w:t>
      </w:r>
      <w:r>
        <w:rPr>
          <w:rFonts w:ascii="仿宋_GB2312" w:hAnsi="仿宋" w:eastAsia="仿宋_GB2312" w:cs="宋体"/>
          <w:color w:val="000000"/>
          <w:sz w:val="32"/>
          <w:szCs w:val="32"/>
        </w:rPr>
        <w:t xml:space="preserve"> </w:t>
      </w:r>
      <w:r>
        <w:rPr>
          <w:rFonts w:hint="eastAsia" w:ascii="仿宋_GB2312" w:hAnsi="仿宋" w:eastAsia="仿宋_GB2312" w:cs="宋体"/>
          <w:color w:val="000000"/>
          <w:sz w:val="32"/>
          <w:szCs w:val="32"/>
        </w:rPr>
        <w:t>项目采用（单一来源采购及询价）方式确定施工单位分别为叶城县天然气开发有限公司、喀什永建建设有限公司、其中两个评审项目由阿克苏正通工程造价咨询有限责任公司审计完成，并分别与三家公司签订了项目合同。于</w:t>
      </w:r>
      <w:r>
        <w:rPr>
          <w:rFonts w:ascii="仿宋_GB2312" w:hAnsi="仿宋" w:eastAsia="仿宋_GB2312" w:cs="宋体"/>
          <w:color w:val="000000"/>
          <w:sz w:val="32"/>
          <w:szCs w:val="32"/>
        </w:rPr>
        <w:t>2019</w:t>
      </w:r>
      <w:r>
        <w:rPr>
          <w:rFonts w:hint="eastAsia" w:ascii="仿宋_GB2312" w:hAnsi="仿宋" w:eastAsia="仿宋_GB2312" w:cs="宋体"/>
          <w:color w:val="000000"/>
          <w:sz w:val="32"/>
          <w:szCs w:val="32"/>
        </w:rPr>
        <w:t>年</w:t>
      </w:r>
      <w:r>
        <w:rPr>
          <w:rFonts w:ascii="仿宋_GB2312" w:hAnsi="仿宋" w:eastAsia="仿宋_GB2312" w:cs="宋体"/>
          <w:color w:val="000000"/>
          <w:sz w:val="32"/>
          <w:szCs w:val="32"/>
        </w:rPr>
        <w:t>12</w:t>
      </w:r>
      <w:r>
        <w:rPr>
          <w:rFonts w:hint="eastAsia" w:ascii="仿宋_GB2312" w:hAnsi="仿宋" w:eastAsia="仿宋_GB2312" w:cs="宋体"/>
          <w:color w:val="000000"/>
          <w:sz w:val="32"/>
          <w:szCs w:val="32"/>
        </w:rPr>
        <w:t>月底我单位对以上项目进行了验收，现项目已验收合格并已使用。</w:t>
      </w:r>
    </w:p>
    <w:p>
      <w:pPr>
        <w:spacing w:line="560" w:lineRule="exact"/>
        <w:ind w:firstLine="640" w:firstLineChars="200"/>
        <w:rPr>
          <w:rFonts w:ascii="仿宋_GB2312" w:hAnsi="仿宋" w:eastAsia="仿宋_GB2312" w:cs="宋体"/>
          <w:color w:val="000000"/>
          <w:sz w:val="32"/>
          <w:szCs w:val="32"/>
        </w:rPr>
      </w:pPr>
      <w:r>
        <w:rPr>
          <w:rFonts w:ascii="仿宋_GB2312" w:hAnsi="仿宋" w:eastAsia="仿宋_GB2312" w:cs="宋体"/>
          <w:color w:val="000000"/>
          <w:sz w:val="32"/>
          <w:szCs w:val="32"/>
        </w:rPr>
        <w:t>3.</w:t>
      </w:r>
      <w:r>
        <w:rPr>
          <w:rFonts w:hint="eastAsia" w:ascii="仿宋_GB2312" w:hAnsi="仿宋" w:eastAsia="仿宋_GB2312" w:cs="宋体"/>
          <w:color w:val="000000"/>
          <w:sz w:val="32"/>
          <w:szCs w:val="32"/>
        </w:rPr>
        <w:t>项目负责人为徐宏，为叶城县军粮供应站维修项目督促其施工进度，监督其建设质量，依法落实相关手续，争取早日施工，争取早日竣工，并严格按照工程建设项目基本建设程序，全面履行施工单位与我站签订合同，做好项目管理。组织领导全站职工做好军粮供应工作，保证优质、准确、及时、安全、保密地完成各项供应任务。</w:t>
      </w:r>
    </w:p>
    <w:p>
      <w:pPr>
        <w:pStyle w:val="26"/>
        <w:keepNext w:val="0"/>
        <w:keepLines w:val="0"/>
        <w:numPr>
          <w:ilvl w:val="0"/>
          <w:numId w:val="0"/>
        </w:numPr>
        <w:spacing w:before="0" w:after="0" w:line="560" w:lineRule="exact"/>
        <w:ind w:firstLine="643" w:firstLineChars="200"/>
        <w:rPr>
          <w:rFonts w:hAnsi="仿宋" w:cs="宋体"/>
          <w:color w:val="FF0000"/>
        </w:rPr>
      </w:pPr>
      <w:bookmarkStart w:id="1" w:name="_Toc26401550"/>
      <w:r>
        <w:rPr>
          <w:rFonts w:hint="eastAsia"/>
        </w:rPr>
        <w:t>（二）资金</w:t>
      </w:r>
      <w:bookmarkEnd w:id="1"/>
      <w:r>
        <w:rPr>
          <w:rFonts w:hint="eastAsia"/>
        </w:rPr>
        <w:t>投入和使用情况</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资金到位情况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根据叶军粮字【</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号文件要求，本项目资金</w:t>
      </w:r>
      <w:r>
        <w:rPr>
          <w:rFonts w:ascii="仿宋_GB2312" w:hAnsi="仿宋" w:eastAsia="仿宋_GB2312" w:cs="宋体"/>
          <w:sz w:val="32"/>
          <w:szCs w:val="32"/>
        </w:rPr>
        <w:t>58</w:t>
      </w:r>
      <w:r>
        <w:rPr>
          <w:rFonts w:hint="eastAsia" w:ascii="仿宋_GB2312" w:hAnsi="仿宋" w:eastAsia="仿宋_GB2312" w:cs="宋体"/>
          <w:sz w:val="32"/>
          <w:szCs w:val="32"/>
        </w:rPr>
        <w:t>万元，其中财政资金</w:t>
      </w:r>
      <w:r>
        <w:rPr>
          <w:rFonts w:ascii="仿宋_GB2312" w:hAnsi="仿宋" w:eastAsia="仿宋_GB2312" w:cs="宋体"/>
          <w:sz w:val="32"/>
          <w:szCs w:val="32"/>
        </w:rPr>
        <w:t>58</w:t>
      </w:r>
      <w:r>
        <w:rPr>
          <w:rFonts w:hint="eastAsia" w:ascii="仿宋_GB2312" w:hAnsi="仿宋" w:eastAsia="仿宋_GB2312" w:cs="宋体"/>
          <w:sz w:val="32"/>
          <w:szCs w:val="32"/>
        </w:rPr>
        <w:t>万元，其他资金</w:t>
      </w:r>
      <w:r>
        <w:rPr>
          <w:rFonts w:ascii="仿宋_GB2312" w:hAnsi="仿宋" w:eastAsia="仿宋_GB2312" w:cs="宋体"/>
          <w:sz w:val="32"/>
          <w:szCs w:val="32"/>
        </w:rPr>
        <w:t>0</w:t>
      </w:r>
      <w:r>
        <w:rPr>
          <w:rFonts w:hint="eastAsia" w:ascii="仿宋_GB2312" w:hAnsi="仿宋" w:eastAsia="仿宋_GB2312" w:cs="宋体"/>
          <w:sz w:val="32"/>
          <w:szCs w:val="32"/>
        </w:rPr>
        <w:t>万元，资金到位</w:t>
      </w:r>
      <w:r>
        <w:rPr>
          <w:rFonts w:ascii="仿宋_GB2312" w:hAnsi="仿宋" w:eastAsia="仿宋_GB2312" w:cs="宋体"/>
          <w:sz w:val="32"/>
          <w:szCs w:val="32"/>
        </w:rPr>
        <w:t>58</w:t>
      </w:r>
      <w:r>
        <w:rPr>
          <w:rFonts w:hint="eastAsia" w:ascii="仿宋_GB2312" w:hAnsi="仿宋" w:eastAsia="仿宋_GB2312" w:cs="宋体"/>
          <w:sz w:val="32"/>
          <w:szCs w:val="32"/>
        </w:rPr>
        <w:t>万元；资金到位率</w:t>
      </w:r>
      <w:r>
        <w:rPr>
          <w:rFonts w:ascii="仿宋_GB2312" w:hAnsi="仿宋" w:eastAsia="仿宋_GB2312" w:cs="宋体"/>
          <w:sz w:val="32"/>
          <w:szCs w:val="32"/>
        </w:rPr>
        <w:t>100%</w:t>
      </w:r>
      <w:r>
        <w:rPr>
          <w:rFonts w:hint="eastAsia"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资金执行情况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根据叶军粮字【</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号文件要求，本项目总资金</w:t>
      </w:r>
      <w:r>
        <w:rPr>
          <w:rFonts w:ascii="仿宋_GB2312" w:hAnsi="仿宋" w:eastAsia="仿宋_GB2312" w:cs="宋体"/>
          <w:sz w:val="32"/>
          <w:szCs w:val="32"/>
        </w:rPr>
        <w:t>58</w:t>
      </w:r>
      <w:r>
        <w:rPr>
          <w:rFonts w:hint="eastAsia" w:ascii="仿宋_GB2312" w:hAnsi="仿宋" w:eastAsia="仿宋_GB2312" w:cs="宋体"/>
          <w:sz w:val="32"/>
          <w:szCs w:val="32"/>
        </w:rPr>
        <w:t>万元，实际支付资金</w:t>
      </w:r>
      <w:r>
        <w:rPr>
          <w:rFonts w:ascii="仿宋_GB2312" w:hAnsi="仿宋" w:eastAsia="仿宋_GB2312" w:cs="宋体"/>
          <w:sz w:val="32"/>
          <w:szCs w:val="32"/>
        </w:rPr>
        <w:t>57.6</w:t>
      </w:r>
      <w:r>
        <w:rPr>
          <w:rFonts w:hint="eastAsia" w:ascii="仿宋_GB2312" w:hAnsi="仿宋" w:eastAsia="仿宋_GB2312" w:cs="宋体"/>
          <w:sz w:val="32"/>
          <w:szCs w:val="32"/>
        </w:rPr>
        <w:t>万元，预算执行率</w:t>
      </w:r>
      <w:r>
        <w:rPr>
          <w:rFonts w:ascii="仿宋_GB2312" w:hAnsi="仿宋" w:eastAsia="仿宋_GB2312" w:cs="宋体"/>
          <w:sz w:val="32"/>
          <w:szCs w:val="32"/>
        </w:rPr>
        <w:t>99%</w:t>
      </w:r>
      <w:r>
        <w:rPr>
          <w:rFonts w:hint="eastAsia" w:ascii="仿宋_GB2312" w:hAnsi="仿宋" w:eastAsia="仿宋_GB2312" w:cs="宋体"/>
          <w:sz w:val="32"/>
          <w:szCs w:val="32"/>
        </w:rPr>
        <w:t>，项目资金主要用于支付叶城县军粮供应站维修项目费用</w:t>
      </w:r>
      <w:r>
        <w:rPr>
          <w:rFonts w:ascii="仿宋_GB2312" w:hAnsi="仿宋" w:eastAsia="仿宋_GB2312" w:cs="宋体"/>
          <w:sz w:val="32"/>
          <w:szCs w:val="32"/>
        </w:rPr>
        <w:t>57.6</w:t>
      </w:r>
      <w:r>
        <w:rPr>
          <w:rFonts w:hint="eastAsia" w:ascii="仿宋_GB2312" w:hAnsi="仿宋" w:eastAsia="仿宋_GB2312" w:cs="宋体"/>
          <w:sz w:val="32"/>
          <w:szCs w:val="32"/>
        </w:rPr>
        <w:t>万元。结余</w:t>
      </w:r>
      <w:r>
        <w:rPr>
          <w:rFonts w:ascii="仿宋_GB2312" w:hAnsi="仿宋" w:eastAsia="仿宋_GB2312" w:cs="宋体"/>
          <w:sz w:val="32"/>
          <w:szCs w:val="32"/>
        </w:rPr>
        <w:t>0.4</w:t>
      </w:r>
      <w:r>
        <w:rPr>
          <w:rFonts w:hint="eastAsia" w:ascii="仿宋_GB2312" w:hAnsi="仿宋" w:eastAsia="仿宋_GB2312" w:cs="宋体"/>
          <w:sz w:val="32"/>
          <w:szCs w:val="32"/>
        </w:rPr>
        <w:t>万元。</w:t>
      </w:r>
    </w:p>
    <w:p>
      <w:pPr>
        <w:spacing w:line="560" w:lineRule="exact"/>
        <w:ind w:firstLine="640" w:firstLineChars="200"/>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资金管理制度</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资金严格按照中央资金管理办法和县财政资金管理制度支付资金；资金支付由分管地区领导、主管财务地区领导、县财政局等各级部门审批审核；资金的支付有完整的审批程序和手续符合制度要求；不存在截留、挤占、挪用、虚列支出等情况。</w:t>
      </w:r>
    </w:p>
    <w:p>
      <w:pPr>
        <w:pStyle w:val="26"/>
        <w:keepNext w:val="0"/>
        <w:keepLines w:val="0"/>
        <w:numPr>
          <w:ilvl w:val="0"/>
          <w:numId w:val="0"/>
        </w:numPr>
        <w:spacing w:before="0" w:after="0" w:line="560" w:lineRule="exact"/>
        <w:ind w:firstLine="643" w:firstLineChars="200"/>
      </w:pPr>
      <w:bookmarkStart w:id="2" w:name="_Toc26401551"/>
      <w:r>
        <w:rPr>
          <w:rFonts w:hint="eastAsia"/>
        </w:rPr>
        <w:t>（三）绩效目标</w:t>
      </w:r>
      <w:bookmarkEnd w:id="2"/>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总体目标：我单位根据自治区要求和我县的实际军供情况制定了</w:t>
      </w:r>
      <w:r>
        <w:rPr>
          <w:rFonts w:ascii="仿宋_GB2312" w:hAnsi="仿宋" w:eastAsia="仿宋_GB2312" w:cs="宋体"/>
          <w:sz w:val="32"/>
          <w:szCs w:val="32"/>
        </w:rPr>
        <w:t>2019</w:t>
      </w:r>
      <w:r>
        <w:rPr>
          <w:rFonts w:hint="eastAsia" w:ascii="仿宋_GB2312" w:hAnsi="仿宋" w:eastAsia="仿宋_GB2312" w:cs="宋体"/>
          <w:sz w:val="32"/>
          <w:szCs w:val="32"/>
        </w:rPr>
        <w:t>年我县军供站功能提升计划</w:t>
      </w:r>
      <w:r>
        <w:rPr>
          <w:rFonts w:ascii="仿宋_GB2312" w:hAnsi="仿宋" w:eastAsia="仿宋_GB2312" w:cs="宋体"/>
          <w:sz w:val="32"/>
          <w:szCs w:val="32"/>
        </w:rPr>
        <w:t>,</w:t>
      </w:r>
      <w:r>
        <w:rPr>
          <w:rFonts w:hint="eastAsia" w:ascii="仿宋_GB2312" w:hAnsi="仿宋" w:eastAsia="仿宋_GB2312" w:cs="宋体"/>
          <w:sz w:val="32"/>
          <w:szCs w:val="32"/>
        </w:rPr>
        <w:t>新建围墙及修缮围墙、为了进一步加强骨干军供站功能提升项目建设，加快军民融合发展步伐。安装天然气管道项目的完成为加快军民融合发展奠定了夯实的基础</w:t>
      </w:r>
      <w:r>
        <w:rPr>
          <w:rFonts w:ascii="仿宋_GB2312" w:hAnsi="仿宋" w:eastAsia="仿宋_GB2312" w:cs="宋体"/>
          <w:sz w:val="32"/>
          <w:szCs w:val="32"/>
        </w:rPr>
        <w:t>,</w:t>
      </w:r>
      <w:r>
        <w:rPr>
          <w:rFonts w:hint="eastAsia" w:ascii="仿宋_GB2312" w:hAnsi="仿宋" w:eastAsia="仿宋_GB2312" w:cs="宋体"/>
          <w:sz w:val="32"/>
          <w:szCs w:val="32"/>
        </w:rPr>
        <w:t>我单位通过安装天然气管道以便我单位为驻叶部队官兵带去更好、更优质的服务。改善了我县供应条件</w:t>
      </w:r>
      <w:r>
        <w:rPr>
          <w:rFonts w:ascii="仿宋_GB2312" w:hAnsi="仿宋" w:eastAsia="仿宋_GB2312" w:cs="宋体"/>
          <w:sz w:val="32"/>
          <w:szCs w:val="32"/>
        </w:rPr>
        <w:t>,</w:t>
      </w:r>
      <w:r>
        <w:rPr>
          <w:rFonts w:hint="eastAsia" w:ascii="仿宋_GB2312" w:hAnsi="仿宋" w:eastAsia="仿宋_GB2312" w:cs="宋体"/>
          <w:sz w:val="32"/>
          <w:szCs w:val="32"/>
        </w:rPr>
        <w:t>在一定程度上提升了我县军供质量和应急保障能力。</w:t>
      </w:r>
      <w:bookmarkStart w:id="3" w:name="_Toc26401553"/>
    </w:p>
    <w:bookmarkEnd w:id="3"/>
    <w:p>
      <w:pPr>
        <w:pStyle w:val="25"/>
        <w:keepNext w:val="0"/>
        <w:keepLines w:val="0"/>
        <w:numPr>
          <w:ilvl w:val="0"/>
          <w:numId w:val="2"/>
        </w:numPr>
        <w:spacing w:before="0" w:after="0" w:line="560" w:lineRule="exact"/>
        <w:ind w:left="0" w:firstLine="31680"/>
      </w:pPr>
      <w:bookmarkStart w:id="4" w:name="_Toc26401552"/>
      <w:r>
        <w:rPr>
          <w:rFonts w:hint="eastAsia"/>
        </w:rPr>
        <w:t>评价工作简述</w:t>
      </w:r>
      <w:bookmarkEnd w:id="4"/>
    </w:p>
    <w:p>
      <w:pPr>
        <w:pStyle w:val="26"/>
        <w:keepNext w:val="0"/>
        <w:keepLines w:val="0"/>
        <w:numPr>
          <w:ilvl w:val="0"/>
          <w:numId w:val="3"/>
        </w:numPr>
        <w:spacing w:before="0" w:after="0" w:line="560" w:lineRule="exact"/>
        <w:ind w:left="0" w:firstLine="643" w:firstLineChars="200"/>
      </w:pPr>
      <w:r>
        <w:rPr>
          <w:rFonts w:hint="eastAsia"/>
        </w:rPr>
        <w:t>评价目的</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本次绩效评价遵循财政部《项目支出绩效评价管理办法》（财预〔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号）和自治区财政厅《自治区财政支出绩效评价管理暂行办法》（新财预〔</w:t>
      </w:r>
      <w:r>
        <w:rPr>
          <w:rFonts w:ascii="仿宋_GB2312" w:hAnsi="仿宋" w:eastAsia="仿宋_GB2312" w:cs="宋体"/>
          <w:sz w:val="32"/>
          <w:szCs w:val="32"/>
        </w:rPr>
        <w:t>2018</w:t>
      </w:r>
      <w:r>
        <w:rPr>
          <w:rFonts w:hint="eastAsia" w:ascii="仿宋_GB2312" w:hAnsi="仿宋" w:eastAsia="仿宋_GB2312" w:cs="宋体"/>
          <w:sz w:val="32"/>
          <w:szCs w:val="32"/>
        </w:rPr>
        <w:t>〕</w:t>
      </w:r>
      <w:r>
        <w:rPr>
          <w:rFonts w:ascii="仿宋_GB2312" w:hAnsi="仿宋" w:eastAsia="仿宋_GB2312" w:cs="宋体"/>
          <w:sz w:val="32"/>
          <w:szCs w:val="32"/>
        </w:rPr>
        <w:t>189</w:t>
      </w:r>
      <w:r>
        <w:rPr>
          <w:rFonts w:hint="eastAsia" w:ascii="仿宋_GB2312" w:hAnsi="仿宋" w:eastAsia="仿宋_GB2312" w:cs="宋体"/>
          <w:sz w:val="32"/>
          <w:szCs w:val="32"/>
        </w:rPr>
        <w:t>号）等相关政策文件与规定，旨在评价维修项目实施前期、过程及效果，评价财政预算资金使用的效率及效益。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本次评价从维修项目产生的效果角度出发</w:t>
      </w:r>
      <w:r>
        <w:rPr>
          <w:rFonts w:ascii="仿宋_GB2312" w:hAnsi="仿宋" w:eastAsia="仿宋_GB2312" w:cs="宋体"/>
          <w:sz w:val="32"/>
          <w:szCs w:val="32"/>
        </w:rPr>
        <w:t>,</w:t>
      </w:r>
      <w:r>
        <w:rPr>
          <w:rFonts w:hint="eastAsia" w:ascii="仿宋_GB2312" w:hAnsi="仿宋" w:eastAsia="仿宋_GB2312" w:cs="宋体"/>
          <w:sz w:val="32"/>
          <w:szCs w:val="32"/>
        </w:rPr>
        <w:t>力求从绩效的角度发现</w:t>
      </w:r>
      <w:r>
        <w:rPr>
          <w:rFonts w:ascii="仿宋_GB2312" w:hAnsi="仿宋" w:eastAsia="仿宋_GB2312" w:cs="宋体"/>
          <w:sz w:val="32"/>
          <w:szCs w:val="32"/>
        </w:rPr>
        <w:t>2019</w:t>
      </w:r>
      <w:r>
        <w:rPr>
          <w:rFonts w:hint="eastAsia" w:ascii="仿宋_GB2312" w:hAnsi="仿宋" w:eastAsia="仿宋_GB2312" w:cs="宋体"/>
          <w:sz w:val="32"/>
          <w:szCs w:val="32"/>
        </w:rPr>
        <w:t>年度维修项目中取得的成绩和产生的问题</w:t>
      </w:r>
      <w:r>
        <w:rPr>
          <w:rFonts w:ascii="仿宋_GB2312" w:hAnsi="仿宋" w:eastAsia="仿宋_GB2312" w:cs="宋体"/>
          <w:sz w:val="32"/>
          <w:szCs w:val="32"/>
        </w:rPr>
        <w:t>,</w:t>
      </w:r>
      <w:r>
        <w:rPr>
          <w:rFonts w:hint="eastAsia" w:ascii="仿宋_GB2312" w:hAnsi="仿宋" w:eastAsia="仿宋_GB2312" w:cs="宋体"/>
          <w:sz w:val="32"/>
          <w:szCs w:val="32"/>
        </w:rPr>
        <w:t>优化财政支出管理改革</w:t>
      </w:r>
      <w:r>
        <w:rPr>
          <w:rFonts w:ascii="仿宋_GB2312" w:hAnsi="仿宋" w:eastAsia="仿宋_GB2312" w:cs="宋体"/>
          <w:sz w:val="32"/>
          <w:szCs w:val="32"/>
        </w:rPr>
        <w:t>,</w:t>
      </w:r>
      <w:r>
        <w:rPr>
          <w:rFonts w:hint="eastAsia" w:ascii="仿宋_GB2312" w:hAnsi="仿宋" w:eastAsia="仿宋_GB2312" w:cs="宋体"/>
          <w:sz w:val="32"/>
          <w:szCs w:val="32"/>
        </w:rPr>
        <w:t>为下一步实施绩效预算奠定基础。</w:t>
      </w:r>
    </w:p>
    <w:p>
      <w:pPr>
        <w:spacing w:line="560" w:lineRule="exact"/>
        <w:ind w:firstLine="640" w:firstLineChars="200"/>
        <w:rPr>
          <w:rFonts w:ascii="仿宋" w:hAnsi="仿宋" w:eastAsia="仿宋" w:cs="仿宋"/>
          <w:sz w:val="32"/>
          <w:szCs w:val="32"/>
        </w:rPr>
      </w:pPr>
      <w:r>
        <w:rPr>
          <w:rFonts w:ascii="仿宋" w:hAnsi="仿宋" w:eastAsia="仿宋" w:cs="仿宋"/>
          <w:color w:val="000000"/>
          <w:sz w:val="32"/>
          <w:szCs w:val="32"/>
        </w:rPr>
        <w:t>1</w:t>
      </w:r>
      <w:r>
        <w:rPr>
          <w:rFonts w:hint="eastAsia" w:ascii="仿宋" w:hAnsi="仿宋" w:eastAsia="仿宋" w:cs="仿宋"/>
          <w:color w:val="000000"/>
          <w:sz w:val="32"/>
          <w:szCs w:val="32"/>
        </w:rPr>
        <w:t>、本次评</w:t>
      </w:r>
      <w:r>
        <w:rPr>
          <w:rFonts w:hint="eastAsia" w:ascii="仿宋_GB2312" w:hAnsi="仿宋" w:eastAsia="仿宋_GB2312" w:cs="宋体"/>
          <w:sz w:val="32"/>
          <w:szCs w:val="32"/>
        </w:rPr>
        <w:t>价从叶城县军粮供应站维修项目产生的效果角度出发</w:t>
      </w:r>
      <w:r>
        <w:rPr>
          <w:rFonts w:ascii="仿宋_GB2312" w:hAnsi="仿宋" w:eastAsia="仿宋_GB2312" w:cs="宋体"/>
          <w:sz w:val="32"/>
          <w:szCs w:val="32"/>
        </w:rPr>
        <w:t>,</w:t>
      </w:r>
      <w:r>
        <w:rPr>
          <w:rFonts w:hint="eastAsia" w:ascii="仿宋_GB2312" w:hAnsi="仿宋" w:eastAsia="仿宋_GB2312" w:cs="宋体"/>
          <w:sz w:val="32"/>
          <w:szCs w:val="32"/>
        </w:rPr>
        <w:t>力求从绩效的角度发现</w:t>
      </w:r>
      <w:r>
        <w:rPr>
          <w:rFonts w:ascii="仿宋_GB2312" w:hAnsi="仿宋" w:eastAsia="仿宋_GB2312" w:cs="宋体"/>
          <w:sz w:val="32"/>
          <w:szCs w:val="32"/>
        </w:rPr>
        <w:t>2019</w:t>
      </w:r>
      <w:r>
        <w:rPr>
          <w:rFonts w:hint="eastAsia" w:ascii="仿宋_GB2312" w:hAnsi="仿宋" w:eastAsia="仿宋_GB2312" w:cs="宋体"/>
          <w:sz w:val="32"/>
          <w:szCs w:val="32"/>
        </w:rPr>
        <w:t>年度维修项目中取得的成绩和产生的问题</w:t>
      </w:r>
      <w:r>
        <w:rPr>
          <w:rFonts w:ascii="仿宋_GB2312" w:hAnsi="仿宋" w:eastAsia="仿宋_GB2312" w:cs="宋体"/>
          <w:sz w:val="32"/>
          <w:szCs w:val="32"/>
        </w:rPr>
        <w:t>,</w:t>
      </w:r>
      <w:r>
        <w:rPr>
          <w:rFonts w:hint="eastAsia" w:ascii="仿宋_GB2312" w:hAnsi="仿宋" w:eastAsia="仿宋_GB2312" w:cs="宋体"/>
          <w:sz w:val="32"/>
          <w:szCs w:val="32"/>
        </w:rPr>
        <w:t>优化财政支出管理改革</w:t>
      </w:r>
      <w:r>
        <w:rPr>
          <w:rFonts w:ascii="仿宋_GB2312" w:hAnsi="仿宋" w:eastAsia="仿宋_GB2312" w:cs="宋体"/>
          <w:sz w:val="32"/>
          <w:szCs w:val="32"/>
        </w:rPr>
        <w:t>,</w:t>
      </w:r>
      <w:r>
        <w:rPr>
          <w:rFonts w:hint="eastAsia" w:ascii="仿宋_GB2312" w:hAnsi="仿宋" w:eastAsia="仿宋_GB2312" w:cs="宋体"/>
          <w:sz w:val="32"/>
          <w:szCs w:val="32"/>
        </w:rPr>
        <w:t>为下一步实施绩效预算奠定基础。通过评价，了解了叶城县军粮供应站维修项目的产出和效果情况，及整体绩效情况。</w:t>
      </w:r>
    </w:p>
    <w:p>
      <w:pPr>
        <w:pStyle w:val="26"/>
        <w:keepNext w:val="0"/>
        <w:keepLines w:val="0"/>
        <w:numPr>
          <w:ilvl w:val="0"/>
          <w:numId w:val="0"/>
        </w:numPr>
        <w:spacing w:before="0" w:after="0" w:line="560" w:lineRule="exact"/>
        <w:ind w:firstLine="640" w:firstLineChars="200"/>
        <w:rPr>
          <w:rFonts w:hAnsi="仿宋" w:cs="宋体"/>
          <w:b w:val="0"/>
          <w:bCs w:val="0"/>
          <w:color w:val="000000"/>
        </w:rPr>
      </w:pPr>
      <w:r>
        <w:rPr>
          <w:rFonts w:hAnsi="仿宋" w:cs="宋体"/>
          <w:b w:val="0"/>
          <w:bCs w:val="0"/>
          <w:color w:val="000000"/>
        </w:rPr>
        <w:t>2</w:t>
      </w:r>
      <w:r>
        <w:rPr>
          <w:rFonts w:hint="eastAsia" w:hAnsi="仿宋" w:cs="宋体"/>
          <w:b w:val="0"/>
          <w:bCs w:val="0"/>
          <w:color w:val="000000"/>
        </w:rPr>
        <w:t>、通过</w:t>
      </w:r>
      <w:r>
        <w:rPr>
          <w:rFonts w:hint="eastAsia" w:hAnsi="仿宋" w:cs="宋体"/>
          <w:b w:val="0"/>
          <w:bCs w:val="0"/>
        </w:rPr>
        <w:t>评价</w:t>
      </w:r>
      <w:r>
        <w:rPr>
          <w:rFonts w:hAnsi="仿宋" w:cs="宋体"/>
          <w:b w:val="0"/>
          <w:bCs w:val="0"/>
        </w:rPr>
        <w:t>,</w:t>
      </w:r>
      <w:r>
        <w:rPr>
          <w:rFonts w:hint="eastAsia" w:hAnsi="仿宋" w:cs="宋体"/>
          <w:b w:val="0"/>
          <w:bCs w:val="0"/>
        </w:rPr>
        <w:t>了解了</w:t>
      </w:r>
      <w:r>
        <w:rPr>
          <w:rFonts w:hAnsi="仿宋" w:cs="宋体"/>
          <w:b w:val="0"/>
          <w:bCs w:val="0"/>
        </w:rPr>
        <w:t>2019</w:t>
      </w:r>
      <w:r>
        <w:rPr>
          <w:rFonts w:hint="eastAsia" w:hAnsi="仿宋" w:cs="宋体"/>
          <w:b w:val="0"/>
          <w:bCs w:val="0"/>
        </w:rPr>
        <w:t>年度叶城县军粮供应站维修项目的基本情况、项目背景和目的</w:t>
      </w:r>
      <w:bookmarkStart w:id="7" w:name="_GoBack"/>
      <w:bookmarkEnd w:id="7"/>
      <w:r>
        <w:rPr>
          <w:rFonts w:hint="eastAsia" w:hAnsi="仿宋" w:cs="宋体"/>
          <w:b w:val="0"/>
          <w:bCs w:val="0"/>
        </w:rPr>
        <w:t>以及项目实施内容和项目实施情况、从绩效的角度发现该项目在决策、和管理过程中存在的问题，为下一步实施绩效预算奠定了基础。</w:t>
      </w:r>
    </w:p>
    <w:p>
      <w:pPr>
        <w:spacing w:line="560" w:lineRule="exact"/>
        <w:ind w:firstLine="640" w:firstLineChars="200"/>
        <w:rPr>
          <w:rFonts w:ascii="仿宋_GB2312" w:hAnsi="仿宋" w:eastAsia="仿宋_GB2312" w:cs="宋体"/>
          <w:color w:val="000000"/>
          <w:sz w:val="32"/>
          <w:szCs w:val="32"/>
        </w:rPr>
      </w:pPr>
      <w:r>
        <w:rPr>
          <w:rFonts w:ascii="仿宋_GB2312" w:hAnsi="仿宋" w:eastAsia="仿宋_GB2312" w:cs="宋体"/>
          <w:color w:val="000000"/>
          <w:sz w:val="32"/>
          <w:szCs w:val="32"/>
        </w:rPr>
        <w:t>3</w:t>
      </w:r>
      <w:r>
        <w:rPr>
          <w:rFonts w:hint="eastAsia" w:ascii="仿宋_GB2312" w:hAnsi="仿宋" w:eastAsia="仿宋_GB2312" w:cs="宋体"/>
          <w:color w:val="000000"/>
          <w:sz w:val="32"/>
          <w:szCs w:val="32"/>
        </w:rPr>
        <w:t>、通</w:t>
      </w:r>
      <w:r>
        <w:rPr>
          <w:rFonts w:hint="eastAsia" w:ascii="仿宋_GB2312" w:hAnsi="仿宋" w:eastAsia="仿宋_GB2312" w:cs="宋体"/>
          <w:sz w:val="32"/>
          <w:szCs w:val="32"/>
        </w:rPr>
        <w:t>过评价</w:t>
      </w:r>
      <w:r>
        <w:rPr>
          <w:rFonts w:ascii="仿宋_GB2312" w:hAnsi="仿宋" w:eastAsia="仿宋_GB2312" w:cs="宋体"/>
          <w:sz w:val="32"/>
          <w:szCs w:val="32"/>
        </w:rPr>
        <w:t>,</w:t>
      </w:r>
      <w:r>
        <w:rPr>
          <w:rFonts w:hint="eastAsia" w:ascii="仿宋_GB2312" w:hAnsi="仿宋" w:eastAsia="仿宋_GB2312" w:cs="宋体"/>
          <w:sz w:val="32"/>
          <w:szCs w:val="32"/>
        </w:rPr>
        <w:t>发掘</w:t>
      </w:r>
      <w:r>
        <w:rPr>
          <w:rFonts w:ascii="仿宋_GB2312" w:hAnsi="仿宋" w:eastAsia="仿宋_GB2312" w:cs="宋体"/>
          <w:sz w:val="32"/>
          <w:szCs w:val="32"/>
        </w:rPr>
        <w:t>2019</w:t>
      </w:r>
      <w:r>
        <w:rPr>
          <w:rFonts w:hint="eastAsia" w:ascii="仿宋_GB2312" w:hAnsi="仿宋" w:eastAsia="仿宋_GB2312" w:cs="宋体"/>
          <w:sz w:val="32"/>
          <w:szCs w:val="32"/>
        </w:rPr>
        <w:t>年度叶城县军粮供应站维修项目项所产生的现实意义是改善了我县军供条件，在一定程度上提升了我县军供质量和应急保障能力。</w:t>
      </w:r>
    </w:p>
    <w:p>
      <w:pPr>
        <w:pStyle w:val="26"/>
        <w:keepNext w:val="0"/>
        <w:keepLines w:val="0"/>
        <w:numPr>
          <w:ilvl w:val="0"/>
          <w:numId w:val="3"/>
        </w:numPr>
        <w:spacing w:before="0" w:after="0" w:line="560" w:lineRule="exact"/>
        <w:ind w:left="0" w:firstLine="643" w:firstLineChars="200"/>
      </w:pPr>
      <w:r>
        <w:rPr>
          <w:rFonts w:hint="eastAsia"/>
        </w:rPr>
        <w:t>本次绩效评价的对象及范围</w:t>
      </w:r>
      <w:bookmarkStart w:id="5" w:name="_Toc2640155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本次评价对象为叶城县军粮供应站维修项目资金，评价范围包括专项资金的安排、组织及使用效益。</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资金使用范围：</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根据《项目资金管理制度》进行支付，实行实施一个项目，支付一笔资金、报账一笔资金，资金跟着项目走，项目跟着需求走。</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项目实施及管理情况：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项目经立项后。由叶城县军粮供应站组织实施，制定实施方案，实施过程均按照上级管理制度和实施方案执行。</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按照“行政主导、部门合作、科学决策”的原则，推进规划科学民主决策，健全规划编制、实施管理和监督检查机制，严格规划审批和监督。落实规划稽查制度和责任追究制度，切实维护规划的权威性和严肃性。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在建设中还应加强项目财务收支管理，节约财务支出，建立严格的财务管理制度。对工作过程中产生的问题，落实稽查制度和责任追究制度，采用公平公正公开的原则，积极整改并接受社会监督。确保财政资金支出有据、有效，项目完成高质量。</w:t>
      </w:r>
    </w:p>
    <w:p>
      <w:pPr>
        <w:pStyle w:val="26"/>
        <w:keepNext w:val="0"/>
        <w:keepLines w:val="0"/>
        <w:numPr>
          <w:ilvl w:val="0"/>
          <w:numId w:val="3"/>
        </w:numPr>
        <w:spacing w:before="0" w:after="0" w:line="560" w:lineRule="exact"/>
        <w:ind w:left="0" w:firstLine="643" w:firstLineChars="200"/>
      </w:pPr>
      <w:r>
        <w:rPr>
          <w:rFonts w:hint="eastAsia"/>
        </w:rPr>
        <w:t>绩效评价原则</w:t>
      </w:r>
      <w:bookmarkEnd w:id="5"/>
    </w:p>
    <w:p>
      <w:pPr>
        <w:pStyle w:val="26"/>
        <w:keepNext w:val="0"/>
        <w:keepLines w:val="0"/>
        <w:numPr>
          <w:ilvl w:val="0"/>
          <w:numId w:val="0"/>
        </w:numPr>
        <w:spacing w:before="0" w:after="0" w:line="560" w:lineRule="exact"/>
        <w:ind w:firstLine="640" w:firstLineChars="200"/>
        <w:rPr>
          <w:b w:val="0"/>
          <w:color w:val="000000"/>
        </w:rPr>
      </w:pPr>
      <w:r>
        <w:rPr>
          <w:rFonts w:hint="eastAsia"/>
          <w:b w:val="0"/>
          <w:color w:val="000000"/>
        </w:rPr>
        <w:t>本次绩效评价遵循的原则包括：</w:t>
      </w:r>
    </w:p>
    <w:p>
      <w:pPr>
        <w:pStyle w:val="26"/>
        <w:keepNext w:val="0"/>
        <w:keepLines w:val="0"/>
        <w:numPr>
          <w:ilvl w:val="0"/>
          <w:numId w:val="0"/>
        </w:numPr>
        <w:spacing w:before="0" w:after="0" w:line="560" w:lineRule="exact"/>
        <w:ind w:firstLine="640" w:firstLineChars="200"/>
        <w:rPr>
          <w:b w:val="0"/>
          <w:color w:val="000000"/>
        </w:rPr>
      </w:pPr>
      <w:r>
        <w:rPr>
          <w:b w:val="0"/>
          <w:color w:val="000000"/>
        </w:rPr>
        <w:t>1.</w:t>
      </w:r>
      <w:r>
        <w:rPr>
          <w:rFonts w:hint="eastAsia"/>
          <w:b w:val="0"/>
          <w:color w:val="000000"/>
        </w:rPr>
        <w:t>科学公正。绩效评价应当运用科学合理的方法，按照规范的程序，对项目绩效进行客观、公正的反映。</w:t>
      </w:r>
    </w:p>
    <w:p>
      <w:pPr>
        <w:pStyle w:val="26"/>
        <w:keepNext w:val="0"/>
        <w:keepLines w:val="0"/>
        <w:numPr>
          <w:ilvl w:val="0"/>
          <w:numId w:val="0"/>
        </w:numPr>
        <w:spacing w:before="0" w:after="0" w:line="560" w:lineRule="exact"/>
        <w:ind w:firstLine="640" w:firstLineChars="200"/>
        <w:rPr>
          <w:b w:val="0"/>
          <w:color w:val="000000"/>
        </w:rPr>
      </w:pPr>
      <w:r>
        <w:rPr>
          <w:b w:val="0"/>
          <w:color w:val="000000"/>
        </w:rPr>
        <w:t>2.</w:t>
      </w:r>
      <w:r>
        <w:rPr>
          <w:rFonts w:hint="eastAsia"/>
          <w:b w:val="0"/>
          <w:color w:val="000000"/>
        </w:rPr>
        <w:t>统筹兼顾。单位自评、部门评价和财政评价应职责明确，各有侧重，相互衔接。单位自评应由项目单位自主实施，即“谁支出、谁自评”。部门评价和财政评价应在单位自评的基础上开展，必要时可委托阿克苏正通造价咨询有限责任公司实施。</w:t>
      </w:r>
    </w:p>
    <w:p>
      <w:pPr>
        <w:pStyle w:val="26"/>
        <w:keepNext w:val="0"/>
        <w:keepLines w:val="0"/>
        <w:numPr>
          <w:ilvl w:val="0"/>
          <w:numId w:val="0"/>
        </w:numPr>
        <w:spacing w:before="0" w:after="0" w:line="560" w:lineRule="exact"/>
        <w:ind w:firstLine="640" w:firstLineChars="200"/>
        <w:rPr>
          <w:b w:val="0"/>
          <w:color w:val="000000"/>
        </w:rPr>
      </w:pPr>
      <w:r>
        <w:rPr>
          <w:b w:val="0"/>
          <w:color w:val="000000"/>
        </w:rPr>
        <w:t>3.</w:t>
      </w:r>
      <w:r>
        <w:rPr>
          <w:rFonts w:hint="eastAsia"/>
          <w:b w:val="0"/>
          <w:color w:val="000000"/>
        </w:rPr>
        <w:t>激励约束。绩效评价结果应与预算安排、政策调整、改进管理实质性挂钩，体现奖优罚劣和激励相容导向，有效要安排、低效要压减、无效要问责。</w:t>
      </w:r>
    </w:p>
    <w:p>
      <w:pPr>
        <w:pStyle w:val="26"/>
        <w:keepNext w:val="0"/>
        <w:keepLines w:val="0"/>
        <w:numPr>
          <w:ilvl w:val="0"/>
          <w:numId w:val="0"/>
        </w:numPr>
        <w:spacing w:before="0" w:after="0" w:line="560" w:lineRule="exact"/>
        <w:ind w:firstLine="640" w:firstLineChars="200"/>
        <w:rPr>
          <w:b w:val="0"/>
          <w:color w:val="000000"/>
        </w:rPr>
      </w:pPr>
      <w:r>
        <w:rPr>
          <w:b w:val="0"/>
          <w:color w:val="000000"/>
        </w:rPr>
        <w:t>4.</w:t>
      </w:r>
      <w:r>
        <w:rPr>
          <w:rFonts w:hint="eastAsia"/>
          <w:b w:val="0"/>
          <w:color w:val="000000"/>
        </w:rPr>
        <w:t>公开透明。绩效评价结果应依法依规公开，并自觉接受社会监督。</w:t>
      </w:r>
    </w:p>
    <w:p>
      <w:pPr>
        <w:pStyle w:val="26"/>
        <w:keepNext w:val="0"/>
        <w:keepLines w:val="0"/>
        <w:numPr>
          <w:ilvl w:val="0"/>
          <w:numId w:val="0"/>
        </w:numPr>
        <w:spacing w:before="0" w:after="0" w:line="560" w:lineRule="exact"/>
        <w:ind w:firstLine="640" w:firstLineChars="200"/>
        <w:rPr>
          <w:b w:val="0"/>
          <w:color w:val="000000"/>
        </w:rPr>
      </w:pPr>
      <w:r>
        <w:rPr>
          <w:rFonts w:hint="eastAsia" w:hAnsi="仿宋" w:cs="宋体"/>
          <w:b w:val="0"/>
        </w:rPr>
        <w:t>根据</w:t>
      </w:r>
      <w:r>
        <w:rPr>
          <w:rFonts w:hint="eastAsia"/>
          <w:b w:val="0"/>
          <w:color w:val="000000"/>
        </w:rPr>
        <w:t>以上原则</w:t>
      </w:r>
      <w:r>
        <w:rPr>
          <w:b w:val="0"/>
          <w:color w:val="000000"/>
        </w:rPr>
        <w:t>,</w:t>
      </w:r>
      <w:r>
        <w:rPr>
          <w:rFonts w:hint="eastAsia"/>
          <w:b w:val="0"/>
          <w:color w:val="000000"/>
        </w:rPr>
        <w:t>绩效评价应遵循如下要求</w:t>
      </w:r>
      <w:r>
        <w:rPr>
          <w:b w:val="0"/>
          <w:color w:val="000000"/>
        </w:rPr>
        <w:t>:</w:t>
      </w:r>
    </w:p>
    <w:p>
      <w:pPr>
        <w:pStyle w:val="26"/>
        <w:keepNext w:val="0"/>
        <w:keepLines w:val="0"/>
        <w:numPr>
          <w:ilvl w:val="0"/>
          <w:numId w:val="0"/>
        </w:numPr>
        <w:spacing w:before="0" w:after="0" w:line="560" w:lineRule="exact"/>
        <w:ind w:firstLine="640" w:firstLineChars="200"/>
        <w:rPr>
          <w:b w:val="0"/>
          <w:color w:val="000000"/>
        </w:rPr>
      </w:pPr>
      <w:r>
        <w:rPr>
          <w:rFonts w:hint="eastAsia"/>
          <w:b w:val="0"/>
          <w:color w:val="000000"/>
        </w:rPr>
        <w:t>（</w:t>
      </w:r>
      <w:r>
        <w:rPr>
          <w:b w:val="0"/>
          <w:color w:val="000000"/>
        </w:rPr>
        <w:t>1</w:t>
      </w:r>
      <w:r>
        <w:rPr>
          <w:rFonts w:hint="eastAsia"/>
          <w:b w:val="0"/>
          <w:color w:val="000000"/>
        </w:rPr>
        <w:t>）在数据采集时</w:t>
      </w:r>
      <w:r>
        <w:rPr>
          <w:b w:val="0"/>
          <w:color w:val="000000"/>
        </w:rPr>
        <w:t>,</w:t>
      </w:r>
      <w:r>
        <w:rPr>
          <w:rFonts w:hint="eastAsia"/>
          <w:b w:val="0"/>
          <w:color w:val="000000"/>
        </w:rPr>
        <w:t>采取客观数据</w:t>
      </w:r>
      <w:r>
        <w:rPr>
          <w:b w:val="0"/>
          <w:color w:val="000000"/>
        </w:rPr>
        <w:t>,</w:t>
      </w:r>
      <w:r>
        <w:rPr>
          <w:rFonts w:hint="eastAsia"/>
          <w:b w:val="0"/>
          <w:color w:val="000000"/>
        </w:rPr>
        <w:t>主管部门审查、社会中介组织复查</w:t>
      </w:r>
      <w:r>
        <w:rPr>
          <w:b w:val="0"/>
          <w:color w:val="000000"/>
        </w:rPr>
        <w:t>,</w:t>
      </w:r>
      <w:r>
        <w:rPr>
          <w:rFonts w:hint="eastAsia"/>
          <w:b w:val="0"/>
          <w:color w:val="000000"/>
        </w:rPr>
        <w:t>与问卷调查相结合的形式</w:t>
      </w:r>
      <w:r>
        <w:rPr>
          <w:b w:val="0"/>
          <w:color w:val="000000"/>
        </w:rPr>
        <w:t>,</w:t>
      </w:r>
      <w:r>
        <w:rPr>
          <w:rFonts w:hint="eastAsia"/>
          <w:b w:val="0"/>
          <w:color w:val="000000"/>
        </w:rPr>
        <w:t>以保证各项指标的真实性。</w:t>
      </w:r>
    </w:p>
    <w:p>
      <w:pPr>
        <w:pStyle w:val="26"/>
        <w:keepNext w:val="0"/>
        <w:keepLines w:val="0"/>
        <w:numPr>
          <w:ilvl w:val="0"/>
          <w:numId w:val="0"/>
        </w:numPr>
        <w:spacing w:before="0" w:after="0" w:line="560" w:lineRule="exact"/>
        <w:ind w:firstLine="640" w:firstLineChars="200"/>
        <w:rPr>
          <w:b w:val="0"/>
          <w:color w:val="000000"/>
        </w:rPr>
      </w:pPr>
      <w:r>
        <w:rPr>
          <w:b w:val="0"/>
          <w:color w:val="000000"/>
        </w:rPr>
        <w:t>(2)</w:t>
      </w:r>
      <w:r>
        <w:rPr>
          <w:rFonts w:hint="eastAsia"/>
          <w:b w:val="0"/>
          <w:color w:val="000000"/>
        </w:rPr>
        <w:t>保证评价结果的真实性、公正性</w:t>
      </w:r>
      <w:r>
        <w:rPr>
          <w:b w:val="0"/>
          <w:color w:val="000000"/>
        </w:rPr>
        <w:t>,</w:t>
      </w:r>
      <w:r>
        <w:rPr>
          <w:rFonts w:hint="eastAsia"/>
          <w:b w:val="0"/>
          <w:color w:val="000000"/>
        </w:rPr>
        <w:t>提高评价报告的公信力。</w:t>
      </w:r>
    </w:p>
    <w:p>
      <w:pPr>
        <w:pStyle w:val="26"/>
        <w:keepNext w:val="0"/>
        <w:keepLines w:val="0"/>
        <w:numPr>
          <w:ilvl w:val="0"/>
          <w:numId w:val="0"/>
        </w:numPr>
        <w:spacing w:before="0" w:after="0" w:line="560" w:lineRule="exact"/>
        <w:ind w:firstLine="640" w:firstLineChars="200"/>
        <w:rPr>
          <w:b w:val="0"/>
        </w:rPr>
      </w:pPr>
      <w:r>
        <w:rPr>
          <w:rFonts w:hAnsi="仿宋" w:cs="宋体"/>
          <w:b w:val="0"/>
        </w:rPr>
        <w:t>(3)</w:t>
      </w:r>
      <w:r>
        <w:rPr>
          <w:rFonts w:hint="eastAsia"/>
          <w:b w:val="0"/>
          <w:color w:val="000000"/>
        </w:rPr>
        <w:t>绩教评价报告应当简明扼要</w:t>
      </w:r>
      <w:r>
        <w:rPr>
          <w:b w:val="0"/>
          <w:color w:val="000000"/>
        </w:rPr>
        <w:t>,</w:t>
      </w:r>
      <w:r>
        <w:rPr>
          <w:rFonts w:hint="eastAsia"/>
          <w:b w:val="0"/>
          <w:color w:val="000000"/>
        </w:rPr>
        <w:t>除了对绩效评价的过程、结果描述外</w:t>
      </w:r>
      <w:r>
        <w:rPr>
          <w:b w:val="0"/>
          <w:color w:val="000000"/>
        </w:rPr>
        <w:t>,</w:t>
      </w:r>
      <w:r>
        <w:rPr>
          <w:rFonts w:hint="eastAsia"/>
          <w:b w:val="0"/>
          <w:color w:val="000000"/>
        </w:rPr>
        <w:t>还应总结经验</w:t>
      </w:r>
      <w:r>
        <w:rPr>
          <w:b w:val="0"/>
          <w:color w:val="000000"/>
        </w:rPr>
        <w:t>,</w:t>
      </w:r>
      <w:r>
        <w:rPr>
          <w:rFonts w:hint="eastAsia"/>
          <w:b w:val="0"/>
          <w:color w:val="000000"/>
        </w:rPr>
        <w:t>指出问题</w:t>
      </w:r>
      <w:r>
        <w:rPr>
          <w:b w:val="0"/>
          <w:color w:val="000000"/>
        </w:rPr>
        <w:t>,</w:t>
      </w:r>
      <w:r>
        <w:rPr>
          <w:rFonts w:hint="eastAsia"/>
          <w:b w:val="0"/>
          <w:color w:val="000000"/>
        </w:rPr>
        <w:t>并就共性问题提出可操作性改进建议。</w:t>
      </w:r>
    </w:p>
    <w:p>
      <w:pPr>
        <w:spacing w:line="56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Style w:val="26"/>
        <w:keepNext w:val="0"/>
        <w:keepLines w:val="0"/>
        <w:numPr>
          <w:ilvl w:val="0"/>
          <w:numId w:val="0"/>
        </w:numPr>
        <w:spacing w:before="0" w:after="0" w:line="560" w:lineRule="exact"/>
        <w:ind w:firstLine="640" w:firstLineChars="200"/>
        <w:rPr>
          <w:b w:val="0"/>
          <w:color w:val="000000"/>
        </w:rPr>
      </w:pPr>
      <w:r>
        <w:rPr>
          <w:rFonts w:hint="eastAsia"/>
          <w:b w:val="0"/>
          <w:color w:val="000000"/>
        </w:rPr>
        <w:t>遵循“科学性、规范性、客观性和公正性”的绩效评价原则</w:t>
      </w:r>
      <w:r>
        <w:rPr>
          <w:b w:val="0"/>
          <w:color w:val="000000"/>
        </w:rPr>
        <w:t>,</w:t>
      </w:r>
      <w:r>
        <w:rPr>
          <w:rFonts w:hint="eastAsia"/>
          <w:b w:val="0"/>
          <w:color w:val="000000"/>
        </w:rPr>
        <w:t>根据财政部制定的《项目支出绩效评价共性指标体系框架》</w:t>
      </w:r>
      <w:r>
        <w:rPr>
          <w:b w:val="0"/>
          <w:color w:val="000000"/>
        </w:rPr>
        <w:t>,</w:t>
      </w:r>
      <w:r>
        <w:rPr>
          <w:rFonts w:hint="eastAsia"/>
          <w:b w:val="0"/>
          <w:color w:val="000000"/>
        </w:rPr>
        <w:t>结合叶城县军粮供应站维修项目特性、叶城县军粮供应站实际情况</w:t>
      </w:r>
      <w:r>
        <w:rPr>
          <w:b w:val="0"/>
          <w:color w:val="000000"/>
        </w:rPr>
        <w:t>,</w:t>
      </w:r>
      <w:r>
        <w:rPr>
          <w:rFonts w:hint="eastAsia"/>
          <w:b w:val="0"/>
          <w:color w:val="000000"/>
        </w:rPr>
        <w:t>本项目按照财预﹝</w:t>
      </w:r>
      <w:r>
        <w:rPr>
          <w:b w:val="0"/>
          <w:color w:val="000000"/>
        </w:rPr>
        <w:t>2020</w:t>
      </w:r>
      <w:r>
        <w:rPr>
          <w:rFonts w:hint="eastAsia"/>
          <w:b w:val="0"/>
          <w:color w:val="000000"/>
        </w:rPr>
        <w:t>﹞</w:t>
      </w:r>
      <w:r>
        <w:rPr>
          <w:b w:val="0"/>
          <w:color w:val="000000"/>
        </w:rPr>
        <w:t>10</w:t>
      </w:r>
      <w:r>
        <w:rPr>
          <w:rFonts w:hint="eastAsia"/>
          <w:b w:val="0"/>
          <w:color w:val="000000"/>
        </w:rPr>
        <w:t>号文件制定评价指标体系。</w:t>
      </w:r>
    </w:p>
    <w:p>
      <w:pPr>
        <w:pStyle w:val="26"/>
        <w:keepNext w:val="0"/>
        <w:keepLines w:val="0"/>
        <w:numPr>
          <w:ilvl w:val="0"/>
          <w:numId w:val="0"/>
        </w:numPr>
        <w:spacing w:before="0" w:after="0" w:line="560" w:lineRule="exact"/>
        <w:ind w:firstLine="640" w:firstLineChars="200"/>
        <w:rPr>
          <w:b w:val="0"/>
          <w:color w:val="000000"/>
        </w:rPr>
      </w:pPr>
      <w:r>
        <w:rPr>
          <w:rFonts w:hint="eastAsia"/>
          <w:b w:val="0"/>
          <w:color w:val="000000"/>
        </w:rPr>
        <w:t>我单位选取共性指标：决策中一级指标</w:t>
      </w:r>
      <w:r>
        <w:rPr>
          <w:b w:val="0"/>
          <w:color w:val="000000"/>
        </w:rPr>
        <w:t>1</w:t>
      </w:r>
      <w:r>
        <w:rPr>
          <w:rFonts w:hint="eastAsia"/>
          <w:b w:val="0"/>
          <w:color w:val="000000"/>
        </w:rPr>
        <w:t>个，二级指标</w:t>
      </w:r>
      <w:r>
        <w:rPr>
          <w:b w:val="0"/>
          <w:color w:val="000000"/>
        </w:rPr>
        <w:t>3</w:t>
      </w:r>
      <w:r>
        <w:rPr>
          <w:rFonts w:hint="eastAsia"/>
          <w:b w:val="0"/>
          <w:color w:val="000000"/>
        </w:rPr>
        <w:t>个，三级指标</w:t>
      </w:r>
      <w:r>
        <w:rPr>
          <w:b w:val="0"/>
          <w:color w:val="000000"/>
        </w:rPr>
        <w:t>6</w:t>
      </w:r>
      <w:r>
        <w:rPr>
          <w:rFonts w:hint="eastAsia"/>
          <w:b w:val="0"/>
          <w:color w:val="000000"/>
        </w:rPr>
        <w:t>个，分别是分别是立项依据充分性、绩效目标合理性、绩效指标明确性、预算编制科学性。</w:t>
      </w:r>
    </w:p>
    <w:p>
      <w:pPr>
        <w:pStyle w:val="26"/>
        <w:keepNext w:val="0"/>
        <w:keepLines w:val="0"/>
        <w:numPr>
          <w:ilvl w:val="0"/>
          <w:numId w:val="0"/>
        </w:numPr>
        <w:spacing w:before="0" w:after="0" w:line="560" w:lineRule="exact"/>
        <w:ind w:firstLine="640" w:firstLineChars="200"/>
        <w:rPr>
          <w:b w:val="0"/>
          <w:color w:val="000000"/>
        </w:rPr>
      </w:pPr>
      <w:r>
        <w:rPr>
          <w:rFonts w:hint="eastAsia"/>
          <w:b w:val="0"/>
          <w:color w:val="000000"/>
        </w:rPr>
        <w:t>过程中一级指标</w:t>
      </w:r>
      <w:r>
        <w:rPr>
          <w:b w:val="0"/>
          <w:color w:val="000000"/>
        </w:rPr>
        <w:t>1</w:t>
      </w:r>
      <w:r>
        <w:rPr>
          <w:rFonts w:hint="eastAsia"/>
          <w:b w:val="0"/>
          <w:color w:val="000000"/>
        </w:rPr>
        <w:t>个，二级指标</w:t>
      </w:r>
      <w:r>
        <w:rPr>
          <w:b w:val="0"/>
          <w:color w:val="000000"/>
        </w:rPr>
        <w:t>2</w:t>
      </w:r>
      <w:r>
        <w:rPr>
          <w:rFonts w:hint="eastAsia"/>
          <w:b w:val="0"/>
          <w:color w:val="000000"/>
        </w:rPr>
        <w:t>个，三级指标</w:t>
      </w:r>
      <w:r>
        <w:rPr>
          <w:b w:val="0"/>
          <w:color w:val="000000"/>
        </w:rPr>
        <w:t>5</w:t>
      </w:r>
      <w:r>
        <w:rPr>
          <w:rFonts w:hint="eastAsia"/>
          <w:b w:val="0"/>
          <w:color w:val="000000"/>
        </w:rPr>
        <w:t>个，资金到位率、预算执行率、资金使用合规性、管理制度健全性、制度执行有效性。</w:t>
      </w:r>
    </w:p>
    <w:p>
      <w:pPr>
        <w:spacing w:line="56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（五）绩效评价方法</w:t>
      </w:r>
    </w:p>
    <w:p>
      <w:pPr>
        <w:pStyle w:val="26"/>
        <w:keepNext w:val="0"/>
        <w:keepLines w:val="0"/>
        <w:numPr>
          <w:ilvl w:val="0"/>
          <w:numId w:val="0"/>
        </w:numPr>
        <w:spacing w:before="0" w:after="0" w:line="560" w:lineRule="exact"/>
        <w:ind w:firstLine="640" w:firstLineChars="200"/>
        <w:rPr>
          <w:b w:val="0"/>
          <w:color w:val="000000"/>
        </w:rPr>
      </w:pPr>
      <w:r>
        <w:rPr>
          <w:rFonts w:hint="eastAsia"/>
          <w:b w:val="0"/>
          <w:color w:val="000000"/>
        </w:rPr>
        <w:t>为了进一步规范和加强财政专项资金的管理，切实提高项目资金使用效益，强化财政资金的管理，根据项目资金文件要求，结合我单位实际情况，单位就组织相关人员制定了项目年度绩效目标，本次评价采用了目标法，叶城县军粮供应站维修项目实际完成</w:t>
      </w:r>
      <w:r>
        <w:rPr>
          <w:b w:val="0"/>
          <w:color w:val="000000"/>
        </w:rPr>
        <w:t>4</w:t>
      </w:r>
      <w:r>
        <w:rPr>
          <w:rFonts w:hint="eastAsia"/>
          <w:b w:val="0"/>
          <w:color w:val="000000"/>
        </w:rPr>
        <w:t>个，实现预期数量指标，资金支付及时率达到</w:t>
      </w:r>
      <w:r>
        <w:rPr>
          <w:b w:val="0"/>
          <w:color w:val="000000"/>
        </w:rPr>
        <w:t>100%</w:t>
      </w:r>
      <w:r>
        <w:rPr>
          <w:rFonts w:hint="eastAsia"/>
          <w:b w:val="0"/>
          <w:color w:val="000000"/>
        </w:rPr>
        <w:t>，新建围墙及修缮围墙、为了进一步加强骨干军供站功能提升项目建设，加快军民融合发展步伐。安装天然气管道项目的完成为加快军民融合发展奠定了夯实的基础</w:t>
      </w:r>
      <w:r>
        <w:rPr>
          <w:b w:val="0"/>
          <w:color w:val="000000"/>
        </w:rPr>
        <w:t>,</w:t>
      </w:r>
      <w:r>
        <w:rPr>
          <w:rFonts w:hint="eastAsia"/>
          <w:b w:val="0"/>
          <w:color w:val="000000"/>
        </w:rPr>
        <w:t>我单位通过安装天然气管道以便我单位为驻叶部队官兵带去更好、更优质的服务。改善了我县供应条件</w:t>
      </w:r>
      <w:r>
        <w:rPr>
          <w:b w:val="0"/>
          <w:color w:val="000000"/>
        </w:rPr>
        <w:t>,</w:t>
      </w:r>
      <w:r>
        <w:rPr>
          <w:rFonts w:hint="eastAsia"/>
          <w:b w:val="0"/>
          <w:color w:val="000000"/>
        </w:rPr>
        <w:t>在一定程度上提升了我县军供质量和应急保障能力。</w:t>
      </w:r>
    </w:p>
    <w:p>
      <w:pPr>
        <w:pStyle w:val="26"/>
        <w:keepNext w:val="0"/>
        <w:keepLines w:val="0"/>
        <w:numPr>
          <w:ilvl w:val="0"/>
          <w:numId w:val="0"/>
        </w:numPr>
        <w:spacing w:before="0" w:after="0" w:line="560" w:lineRule="exact"/>
        <w:ind w:firstLine="643" w:firstLineChars="200"/>
      </w:pPr>
      <w:r>
        <w:rPr>
          <w:rFonts w:hint="eastAsia"/>
        </w:rPr>
        <w:t>（六）评价标准</w:t>
      </w:r>
    </w:p>
    <w:p>
      <w:pPr>
        <w:pStyle w:val="26"/>
        <w:keepNext w:val="0"/>
        <w:keepLines w:val="0"/>
        <w:numPr>
          <w:ilvl w:val="0"/>
          <w:numId w:val="0"/>
        </w:numPr>
        <w:spacing w:before="0" w:after="0" w:line="560" w:lineRule="exact"/>
        <w:ind w:firstLine="640" w:firstLineChars="200"/>
        <w:rPr>
          <w:b w:val="0"/>
          <w:color w:val="000000"/>
        </w:rPr>
      </w:pPr>
      <w:r>
        <w:rPr>
          <w:rFonts w:hint="eastAsia"/>
          <w:b w:val="0"/>
          <w:color w:val="000000"/>
        </w:rPr>
        <w:t>项目评价标准采用计划标准，我单位按照项目要求，审批相关采购招标手续，为保证项目质量和成本控制，我单位积极与叶城县投资评审对接，进行了对该项目的评审工作，制定《修建、维修围墙项目实施工作方案》，组织会议进行研究讨论该项目实施工作，为保质保量完成提供了强有力的技术支撑，有效地推进了项目工作。</w:t>
      </w:r>
    </w:p>
    <w:p>
      <w:pPr>
        <w:pStyle w:val="26"/>
        <w:keepNext w:val="0"/>
        <w:keepLines w:val="0"/>
        <w:numPr>
          <w:ilvl w:val="0"/>
          <w:numId w:val="0"/>
        </w:numPr>
        <w:spacing w:before="0" w:after="0" w:line="560" w:lineRule="exact"/>
        <w:ind w:firstLine="643" w:firstLineChars="200"/>
      </w:pPr>
      <w:r>
        <w:rPr>
          <w:rFonts w:hint="eastAsia"/>
        </w:rPr>
        <w:t>（七）绩效评价工作过程</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本次评价成立了评价工作组，成员如下：</w:t>
      </w: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9"/>
        <w:gridCol w:w="2840"/>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line="240" w:lineRule="atLeast"/>
              <w:jc w:val="center"/>
              <w:rPr>
                <w:b w:val="0"/>
                <w:bCs w:val="0"/>
              </w:rPr>
            </w:pPr>
            <w:r>
              <w:rPr>
                <w:rFonts w:hint="eastAsia"/>
                <w:b w:val="0"/>
                <w:bCs w:val="0"/>
              </w:rPr>
              <w:t>评价人</w:t>
            </w:r>
          </w:p>
        </w:tc>
        <w:tc>
          <w:tcPr>
            <w:tcW w:w="1666" w:type="pct"/>
            <w:vAlign w:val="center"/>
          </w:tcPr>
          <w:p>
            <w:pPr>
              <w:pStyle w:val="26"/>
              <w:keepNext w:val="0"/>
              <w:keepLines w:val="0"/>
              <w:numPr>
                <w:ilvl w:val="0"/>
                <w:numId w:val="0"/>
              </w:numPr>
              <w:spacing w:line="240" w:lineRule="atLeast"/>
              <w:jc w:val="center"/>
              <w:rPr>
                <w:b w:val="0"/>
                <w:bCs w:val="0"/>
              </w:rPr>
            </w:pPr>
            <w:r>
              <w:rPr>
                <w:rFonts w:hint="eastAsia"/>
                <w:b w:val="0"/>
                <w:bCs w:val="0"/>
              </w:rPr>
              <w:t>职责</w:t>
            </w:r>
          </w:p>
        </w:tc>
        <w:tc>
          <w:tcPr>
            <w:tcW w:w="1667" w:type="pct"/>
            <w:vAlign w:val="center"/>
          </w:tcPr>
          <w:p>
            <w:pPr>
              <w:pStyle w:val="26"/>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line="240" w:lineRule="atLeast"/>
              <w:jc w:val="center"/>
              <w:rPr>
                <w:b w:val="0"/>
                <w:bCs w:val="0"/>
              </w:rPr>
            </w:pPr>
            <w:r>
              <w:rPr>
                <w:rFonts w:hint="eastAsia"/>
                <w:b w:val="0"/>
                <w:bCs w:val="0"/>
              </w:rPr>
              <w:t>徐宏</w:t>
            </w:r>
          </w:p>
        </w:tc>
        <w:tc>
          <w:tcPr>
            <w:tcW w:w="1666" w:type="pct"/>
            <w:vAlign w:val="center"/>
          </w:tcPr>
          <w:p>
            <w:pPr>
              <w:pStyle w:val="26"/>
              <w:keepNext w:val="0"/>
              <w:keepLines w:val="0"/>
              <w:numPr>
                <w:ilvl w:val="0"/>
                <w:numId w:val="0"/>
              </w:numPr>
              <w:spacing w:line="240" w:lineRule="atLeast"/>
              <w:jc w:val="center"/>
              <w:rPr>
                <w:b w:val="0"/>
                <w:bCs w:val="0"/>
              </w:rPr>
            </w:pPr>
            <w:r>
              <w:rPr>
                <w:rFonts w:hint="eastAsia"/>
                <w:b w:val="0"/>
                <w:bCs w:val="0"/>
              </w:rPr>
              <w:t>评价组组长</w:t>
            </w:r>
          </w:p>
        </w:tc>
        <w:tc>
          <w:tcPr>
            <w:tcW w:w="1667" w:type="pct"/>
            <w:vAlign w:val="center"/>
          </w:tcPr>
          <w:p>
            <w:pPr>
              <w:pStyle w:val="26"/>
              <w:keepNext w:val="0"/>
              <w:keepLines w:val="0"/>
              <w:numPr>
                <w:ilvl w:val="0"/>
                <w:numId w:val="0"/>
              </w:numPr>
              <w:spacing w:line="240" w:lineRule="atLeast"/>
              <w:jc w:val="center"/>
              <w:rPr>
                <w:b w:val="0"/>
                <w:bCs w:val="0"/>
              </w:rPr>
            </w:pPr>
            <w:r>
              <w:rPr>
                <w:rFonts w:hint="eastAsia"/>
                <w:b w:val="0"/>
                <w:bCs w:val="0"/>
              </w:rPr>
              <w:t>站长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line="240" w:lineRule="atLeast"/>
              <w:jc w:val="center"/>
              <w:rPr>
                <w:b w:val="0"/>
                <w:bCs w:val="0"/>
              </w:rPr>
            </w:pPr>
            <w:r>
              <w:rPr>
                <w:rFonts w:hint="eastAsia"/>
                <w:b w:val="0"/>
                <w:bCs w:val="0"/>
              </w:rPr>
              <w:t>王彦军</w:t>
            </w:r>
          </w:p>
        </w:tc>
        <w:tc>
          <w:tcPr>
            <w:tcW w:w="1666" w:type="pct"/>
            <w:vAlign w:val="center"/>
          </w:tcPr>
          <w:p>
            <w:pPr>
              <w:pStyle w:val="26"/>
              <w:keepNext w:val="0"/>
              <w:keepLines w:val="0"/>
              <w:numPr>
                <w:ilvl w:val="0"/>
                <w:numId w:val="0"/>
              </w:numPr>
              <w:spacing w:line="240" w:lineRule="atLeast"/>
              <w:jc w:val="center"/>
              <w:rPr>
                <w:b w:val="0"/>
                <w:bCs w:val="0"/>
              </w:rPr>
            </w:pPr>
            <w:r>
              <w:rPr>
                <w:rFonts w:hint="eastAsia"/>
                <w:b w:val="0"/>
                <w:bCs w:val="0"/>
              </w:rPr>
              <w:t>评价组成员</w:t>
            </w:r>
          </w:p>
        </w:tc>
        <w:tc>
          <w:tcPr>
            <w:tcW w:w="1667" w:type="pct"/>
            <w:vAlign w:val="center"/>
          </w:tcPr>
          <w:p>
            <w:pPr>
              <w:pStyle w:val="26"/>
              <w:keepNext w:val="0"/>
              <w:keepLines w:val="0"/>
              <w:numPr>
                <w:ilvl w:val="0"/>
                <w:numId w:val="0"/>
              </w:numPr>
              <w:spacing w:line="240" w:lineRule="atLeast"/>
              <w:jc w:val="center"/>
              <w:rPr>
                <w:b w:val="0"/>
                <w:bCs w:val="0"/>
              </w:rPr>
            </w:pPr>
            <w:r>
              <w:rPr>
                <w:rFonts w:hint="eastAsia"/>
                <w:b w:val="0"/>
                <w:bCs w:val="0"/>
              </w:rPr>
              <w:t>库管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line="240" w:lineRule="atLeast"/>
              <w:jc w:val="center"/>
              <w:rPr>
                <w:b w:val="0"/>
                <w:bCs w:val="0"/>
              </w:rPr>
            </w:pPr>
            <w:r>
              <w:rPr>
                <w:rFonts w:hint="eastAsia"/>
                <w:b w:val="0"/>
                <w:bCs w:val="0"/>
              </w:rPr>
              <w:t>黄瑞</w:t>
            </w:r>
          </w:p>
        </w:tc>
        <w:tc>
          <w:tcPr>
            <w:tcW w:w="1666" w:type="pct"/>
            <w:vAlign w:val="center"/>
          </w:tcPr>
          <w:p>
            <w:pPr>
              <w:pStyle w:val="26"/>
              <w:keepNext w:val="0"/>
              <w:keepLines w:val="0"/>
              <w:numPr>
                <w:ilvl w:val="0"/>
                <w:numId w:val="0"/>
              </w:numPr>
              <w:spacing w:line="240" w:lineRule="atLeast"/>
              <w:jc w:val="center"/>
              <w:rPr>
                <w:b w:val="0"/>
                <w:bCs w:val="0"/>
              </w:rPr>
            </w:pPr>
            <w:r>
              <w:rPr>
                <w:rFonts w:hint="eastAsia"/>
                <w:b w:val="0"/>
                <w:bCs w:val="0"/>
              </w:rPr>
              <w:t>评价组成员</w:t>
            </w:r>
          </w:p>
        </w:tc>
        <w:tc>
          <w:tcPr>
            <w:tcW w:w="1667" w:type="pct"/>
            <w:vAlign w:val="center"/>
          </w:tcPr>
          <w:p>
            <w:pPr>
              <w:pStyle w:val="26"/>
              <w:keepNext w:val="0"/>
              <w:keepLines w:val="0"/>
              <w:numPr>
                <w:ilvl w:val="0"/>
                <w:numId w:val="0"/>
              </w:numPr>
              <w:spacing w:line="240" w:lineRule="atLeast"/>
              <w:jc w:val="center"/>
              <w:rPr>
                <w:b w:val="0"/>
                <w:bCs w:val="0"/>
              </w:rPr>
            </w:pPr>
            <w:r>
              <w:rPr>
                <w:rFonts w:hint="eastAsia"/>
                <w:b w:val="0"/>
                <w:bCs w:val="0"/>
              </w:rPr>
              <w:t>会计</w:t>
            </w:r>
          </w:p>
        </w:tc>
      </w:tr>
    </w:tbl>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本次评价设计了评价方案、评价指标体系，通过资料分析、调研、访谈满意度调查等方式形成评价结论，在与项目单位沟通后确定评价意见。</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数据采集方法及过程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本次绩效评价数据包括定性和定量两种数据</w:t>
      </w:r>
      <w:r>
        <w:rPr>
          <w:rFonts w:ascii="仿宋_GB2312" w:hAnsi="仿宋" w:eastAsia="仿宋_GB2312" w:cs="宋体"/>
          <w:sz w:val="32"/>
          <w:szCs w:val="32"/>
        </w:rPr>
        <w:t>,</w:t>
      </w:r>
      <w:r>
        <w:rPr>
          <w:rFonts w:hint="eastAsia" w:ascii="仿宋_GB2312" w:hAnsi="仿宋" w:eastAsia="仿宋_GB2312" w:cs="宋体"/>
          <w:sz w:val="32"/>
          <w:szCs w:val="32"/>
        </w:rPr>
        <w:t>定性数据主要通过实地考察、面对面访谈</w:t>
      </w:r>
      <w:r>
        <w:rPr>
          <w:rFonts w:ascii="仿宋_GB2312" w:hAnsi="仿宋" w:eastAsia="仿宋_GB2312" w:cs="宋体"/>
          <w:sz w:val="32"/>
          <w:szCs w:val="32"/>
        </w:rPr>
        <w:t>,</w:t>
      </w:r>
      <w:r>
        <w:rPr>
          <w:rFonts w:hint="eastAsia" w:ascii="仿宋_GB2312" w:hAnsi="仿宋" w:eastAsia="仿宋_GB2312" w:cs="宋体"/>
          <w:sz w:val="32"/>
          <w:szCs w:val="32"/>
        </w:rPr>
        <w:t>问卷调研等社会调查的方式来采集。</w:t>
      </w:r>
    </w:p>
    <w:p>
      <w:pPr>
        <w:numPr>
          <w:ilvl w:val="0"/>
          <w:numId w:val="4"/>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采取现场和非现场评价相结合的方式实施评价，核查核实评价基础资料，对缺少的资料要求实施单位补充。</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、核查核实记录工作底稿并经项目负责人和经办人签字确认。</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绩效评价实施过程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项目组在前期调研的基础上</w:t>
      </w:r>
      <w:r>
        <w:rPr>
          <w:rFonts w:ascii="仿宋_GB2312" w:hAnsi="仿宋" w:eastAsia="仿宋_GB2312" w:cs="宋体"/>
          <w:sz w:val="32"/>
          <w:szCs w:val="32"/>
        </w:rPr>
        <w:t>,</w:t>
      </w:r>
      <w:r>
        <w:rPr>
          <w:rFonts w:hint="eastAsia" w:ascii="仿宋_GB2312" w:hAnsi="仿宋" w:eastAsia="仿宋_GB2312" w:cs="宋体"/>
          <w:sz w:val="32"/>
          <w:szCs w:val="32"/>
        </w:rPr>
        <w:t>完成了项目绩效评价工作方案</w:t>
      </w:r>
      <w:r>
        <w:rPr>
          <w:rFonts w:ascii="仿宋_GB2312" w:hAnsi="仿宋" w:eastAsia="仿宋_GB2312" w:cs="宋体"/>
          <w:sz w:val="32"/>
          <w:szCs w:val="32"/>
        </w:rPr>
        <w:t>,</w:t>
      </w:r>
      <w:r>
        <w:rPr>
          <w:rFonts w:hint="eastAsia" w:ascii="仿宋_GB2312" w:hAnsi="仿宋" w:eastAsia="仿宋_GB2312" w:cs="宋体"/>
          <w:sz w:val="32"/>
          <w:szCs w:val="32"/>
        </w:rPr>
        <w:t>明确了评价的目的、方法、指标体系、评价标准、合规性检查方案、访谈方案等。在此之后</w:t>
      </w:r>
      <w:r>
        <w:rPr>
          <w:rFonts w:ascii="仿宋_GB2312" w:hAnsi="仿宋" w:eastAsia="仿宋_GB2312" w:cs="宋体"/>
          <w:sz w:val="32"/>
          <w:szCs w:val="32"/>
        </w:rPr>
        <w:t>,</w:t>
      </w:r>
      <w:r>
        <w:rPr>
          <w:rFonts w:hint="eastAsia" w:ascii="仿宋_GB2312" w:hAnsi="仿宋" w:eastAsia="仿宋_GB2312" w:cs="宋体"/>
          <w:sz w:val="32"/>
          <w:szCs w:val="32"/>
        </w:rPr>
        <w:t>项目组严格按照工作方案</w:t>
      </w:r>
      <w:r>
        <w:rPr>
          <w:rFonts w:ascii="仿宋_GB2312" w:hAnsi="仿宋" w:eastAsia="仿宋_GB2312" w:cs="宋体"/>
          <w:sz w:val="32"/>
          <w:szCs w:val="32"/>
        </w:rPr>
        <w:t>,</w:t>
      </w:r>
      <w:r>
        <w:rPr>
          <w:rFonts w:hint="eastAsia" w:ascii="仿宋_GB2312" w:hAnsi="仿宋" w:eastAsia="仿宋_GB2312" w:cs="宋体"/>
          <w:sz w:val="32"/>
          <w:szCs w:val="32"/>
        </w:rPr>
        <w:t>经过了数据采集、访谈、数据分析和报告撰写等环节</w:t>
      </w:r>
      <w:r>
        <w:rPr>
          <w:rFonts w:ascii="仿宋_GB2312" w:hAnsi="仿宋" w:eastAsia="仿宋_GB2312" w:cs="宋体"/>
          <w:sz w:val="32"/>
          <w:szCs w:val="32"/>
        </w:rPr>
        <w:t>,</w:t>
      </w:r>
      <w:r>
        <w:rPr>
          <w:rFonts w:hint="eastAsia" w:ascii="仿宋_GB2312" w:hAnsi="仿宋" w:eastAsia="仿宋_GB2312" w:cs="宋体"/>
          <w:sz w:val="32"/>
          <w:szCs w:val="32"/>
        </w:rPr>
        <w:t>顺利完成了绩效评价工作。</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w:t>
      </w:r>
      <w:r>
        <w:rPr>
          <w:rFonts w:ascii="仿宋_GB2312" w:hAnsi="仿宋" w:eastAsia="仿宋_GB2312" w:cs="宋体"/>
          <w:sz w:val="32"/>
          <w:szCs w:val="32"/>
        </w:rPr>
        <w:t>.</w:t>
      </w:r>
      <w:r>
        <w:rPr>
          <w:rFonts w:hint="eastAsia" w:ascii="仿宋_GB2312" w:hAnsi="仿宋" w:eastAsia="仿宋_GB2312" w:cs="宋体"/>
          <w:sz w:val="32"/>
          <w:szCs w:val="32"/>
        </w:rPr>
        <w:t>访谈</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30</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针对叶城县军粮供应站维修项目开展情况、管理措施和项目管理的经验、困难与建议等问题进行访问和了解</w:t>
      </w:r>
      <w:r>
        <w:rPr>
          <w:rFonts w:ascii="仿宋_GB2312" w:hAnsi="仿宋" w:eastAsia="仿宋_GB2312" w:cs="宋体"/>
          <w:sz w:val="32"/>
          <w:szCs w:val="32"/>
        </w:rPr>
        <w:t>,</w:t>
      </w:r>
      <w:r>
        <w:rPr>
          <w:rFonts w:hint="eastAsia" w:ascii="仿宋_GB2312" w:hAnsi="仿宋" w:eastAsia="仿宋_GB2312" w:cs="宋体"/>
          <w:sz w:val="32"/>
          <w:szCs w:val="32"/>
        </w:rPr>
        <w:t>项目组开展了访谈工作。访谈对象主要包括</w:t>
      </w:r>
      <w:r>
        <w:rPr>
          <w:rFonts w:ascii="仿宋_GB2312" w:hAnsi="仿宋" w:eastAsia="仿宋_GB2312" w:cs="宋体"/>
          <w:sz w:val="32"/>
          <w:szCs w:val="32"/>
        </w:rPr>
        <w:t>:</w:t>
      </w:r>
      <w:r>
        <w:rPr>
          <w:rFonts w:hint="eastAsia" w:ascii="仿宋_GB2312" w:hAnsi="仿宋" w:eastAsia="仿宋_GB2312" w:cs="宋体"/>
          <w:sz w:val="32"/>
          <w:szCs w:val="32"/>
        </w:rPr>
        <w:t>叶城县常驻部队、单位的负责人。访谈方式包括电话访谈和上门访谈。最后项目组集中撰写了访谈报告。</w:t>
      </w:r>
    </w:p>
    <w:p>
      <w:pPr>
        <w:spacing w:line="560" w:lineRule="exact"/>
        <w:ind w:firstLine="640" w:firstLineChars="200"/>
        <w:rPr>
          <w:color w:val="FF0000"/>
        </w:rPr>
      </w:pPr>
      <w:r>
        <w:rPr>
          <w:rFonts w:ascii="仿宋_GB2312" w:hAnsi="仿宋" w:eastAsia="仿宋_GB2312" w:cs="宋体"/>
          <w:sz w:val="32"/>
          <w:szCs w:val="32"/>
        </w:rPr>
        <w:t>2</w:t>
      </w:r>
      <w:r>
        <w:rPr>
          <w:rFonts w:hint="eastAsia" w:ascii="仿宋_GB2312" w:hAnsi="仿宋" w:eastAsia="仿宋_GB2312" w:cs="宋体"/>
          <w:sz w:val="32"/>
          <w:szCs w:val="32"/>
        </w:rPr>
        <w:t>）</w:t>
      </w:r>
      <w:r>
        <w:rPr>
          <w:rFonts w:ascii="仿宋_GB2312" w:hAnsi="仿宋" w:eastAsia="仿宋_GB2312" w:cs="宋体"/>
          <w:sz w:val="32"/>
          <w:szCs w:val="32"/>
        </w:rPr>
        <w:t>.</w:t>
      </w:r>
      <w:r>
        <w:rPr>
          <w:rFonts w:hint="eastAsia" w:ascii="仿宋_GB2312" w:hAnsi="仿宋" w:eastAsia="仿宋_GB2312" w:cs="宋体"/>
          <w:sz w:val="32"/>
          <w:szCs w:val="32"/>
        </w:rPr>
        <w:t>数据分析及撰写报告</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25</w:t>
      </w:r>
      <w:r>
        <w:rPr>
          <w:rFonts w:hint="eastAsia" w:ascii="仿宋_GB2312" w:hAnsi="仿宋" w:eastAsia="仿宋_GB2312" w:cs="宋体"/>
          <w:sz w:val="32"/>
          <w:szCs w:val="32"/>
        </w:rPr>
        <w:t>日</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30</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项目组根据绩效评价的原理和规范</w:t>
      </w:r>
      <w:r>
        <w:rPr>
          <w:rFonts w:ascii="仿宋_GB2312" w:hAnsi="仿宋" w:eastAsia="仿宋_GB2312" w:cs="宋体"/>
          <w:sz w:val="32"/>
          <w:szCs w:val="32"/>
        </w:rPr>
        <w:t>,</w:t>
      </w:r>
      <w:r>
        <w:rPr>
          <w:rFonts w:hint="eastAsia" w:ascii="仿宋_GB2312" w:hAnsi="仿宋" w:eastAsia="仿宋_GB2312" w:cs="宋体"/>
          <w:sz w:val="32"/>
          <w:szCs w:val="32"/>
        </w:rPr>
        <w:t>对采集的数据进行甄别、分析和评分</w:t>
      </w:r>
      <w:r>
        <w:rPr>
          <w:rFonts w:ascii="仿宋_GB2312" w:hAnsi="仿宋" w:eastAsia="仿宋_GB2312" w:cs="宋体"/>
          <w:sz w:val="32"/>
          <w:szCs w:val="32"/>
        </w:rPr>
        <w:t>,</w:t>
      </w:r>
      <w:r>
        <w:rPr>
          <w:rFonts w:hint="eastAsia" w:ascii="仿宋_GB2312" w:hAnsi="仿宋" w:eastAsia="仿宋_GB2312" w:cs="宋体"/>
          <w:sz w:val="32"/>
          <w:szCs w:val="32"/>
        </w:rPr>
        <w:t>并提炼结论撰写报告</w:t>
      </w:r>
      <w:r>
        <w:rPr>
          <w:rFonts w:ascii="仿宋_GB2312" w:hAnsi="仿宋" w:eastAsia="仿宋_GB2312" w:cs="宋体"/>
          <w:sz w:val="32"/>
          <w:szCs w:val="32"/>
        </w:rPr>
        <w:t>,</w:t>
      </w:r>
      <w:r>
        <w:rPr>
          <w:rFonts w:hint="eastAsia" w:ascii="仿宋_GB2312" w:hAnsi="仿宋" w:eastAsia="仿宋_GB2312" w:cs="宋体"/>
          <w:sz w:val="32"/>
          <w:szCs w:val="32"/>
        </w:rPr>
        <w:t>在规定时间内上报委托方</w:t>
      </w:r>
      <w:r>
        <w:rPr>
          <w:rFonts w:ascii="仿宋_GB2312" w:hAnsi="仿宋" w:eastAsia="仿宋_GB2312" w:cs="宋体"/>
          <w:sz w:val="32"/>
          <w:szCs w:val="32"/>
        </w:rPr>
        <w:t>,</w:t>
      </w:r>
      <w:r>
        <w:rPr>
          <w:rFonts w:hint="eastAsia" w:ascii="仿宋_GB2312" w:hAnsi="仿宋" w:eastAsia="仿宋_GB2312" w:cs="宋体"/>
          <w:sz w:val="32"/>
          <w:szCs w:val="32"/>
        </w:rPr>
        <w:t>由委托方组织相关专家对报告进行评审</w:t>
      </w:r>
      <w:bookmarkStart w:id="6" w:name="_Toc26401558"/>
      <w:r>
        <w:rPr>
          <w:rFonts w:hint="eastAsia" w:ascii="仿宋_GB2312" w:hAnsi="仿宋" w:eastAsia="仿宋_GB2312" w:cs="宋体"/>
          <w:sz w:val="32"/>
          <w:szCs w:val="32"/>
        </w:rPr>
        <w:t>。</w:t>
      </w:r>
    </w:p>
    <w:p>
      <w:pPr>
        <w:spacing w:line="560" w:lineRule="exact"/>
        <w:ind w:firstLine="643" w:firstLineChars="200"/>
        <w:rPr>
          <w:rFonts w:ascii="黑体" w:hAnsi="黑体" w:eastAsia="黑体"/>
          <w:b/>
          <w:bCs/>
          <w:kern w:val="44"/>
          <w:sz w:val="32"/>
          <w:szCs w:val="32"/>
        </w:rPr>
      </w:pPr>
      <w:r>
        <w:rPr>
          <w:rFonts w:hint="eastAsia" w:ascii="黑体" w:hAnsi="黑体" w:eastAsia="黑体"/>
          <w:b/>
          <w:bCs/>
          <w:kern w:val="44"/>
          <w:sz w:val="32"/>
          <w:szCs w:val="32"/>
        </w:rPr>
        <w:t>三、综合评价情况及评价结论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经评价组通过实地调研、资料分析等方式，采用综合分析法、成本效益分析法、最低成本法、对项目的决策、管理、绩效进行的综合评价分析，项目得分为</w:t>
      </w:r>
      <w:r>
        <w:rPr>
          <w:rFonts w:ascii="仿宋_GB2312" w:hAnsi="仿宋" w:eastAsia="仿宋_GB2312" w:cs="宋体"/>
          <w:sz w:val="32"/>
          <w:szCs w:val="32"/>
        </w:rPr>
        <w:t>94</w:t>
      </w:r>
      <w:r>
        <w:rPr>
          <w:rFonts w:hint="eastAsia" w:ascii="仿宋_GB2312" w:hAnsi="仿宋" w:eastAsia="仿宋_GB2312" w:cs="宋体"/>
          <w:sz w:val="32"/>
          <w:szCs w:val="32"/>
        </w:rPr>
        <w:t>分，评价结果为良</w:t>
      </w:r>
      <w:r>
        <w:rPr>
          <w:rFonts w:ascii="仿宋_GB2312" w:hAnsi="仿宋" w:eastAsia="仿宋_GB2312" w:cs="宋体"/>
          <w:sz w:val="32"/>
          <w:szCs w:val="32"/>
        </w:rPr>
        <w:t>.</w:t>
      </w:r>
      <w:r>
        <w:rPr>
          <w:rFonts w:hint="eastAsia" w:ascii="仿宋_GB2312" w:hAnsi="仿宋" w:eastAsia="仿宋_GB2312" w:cs="宋体"/>
          <w:sz w:val="32"/>
          <w:szCs w:val="32"/>
        </w:rPr>
        <w:t>详见附件</w:t>
      </w:r>
      <w:r>
        <w:rPr>
          <w:rFonts w:ascii="仿宋_GB2312" w:hAnsi="仿宋" w:eastAsia="仿宋_GB2312" w:cs="宋体"/>
          <w:sz w:val="32"/>
          <w:szCs w:val="32"/>
        </w:rPr>
        <w:t>4</w:t>
      </w:r>
      <w:r>
        <w:rPr>
          <w:rFonts w:hint="eastAsia" w:ascii="仿宋_GB2312" w:hAnsi="仿宋" w:eastAsia="仿宋_GB2312" w:cs="宋体"/>
          <w:sz w:val="32"/>
          <w:szCs w:val="32"/>
        </w:rPr>
        <w:t>。</w:t>
      </w:r>
    </w:p>
    <w:p>
      <w:pPr>
        <w:pStyle w:val="25"/>
        <w:keepNext w:val="0"/>
        <w:keepLines w:val="0"/>
        <w:spacing w:before="0" w:after="0" w:line="560" w:lineRule="exact"/>
        <w:ind w:firstLine="31680"/>
      </w:pPr>
      <w:r>
        <w:rPr>
          <w:rFonts w:hint="eastAsia"/>
        </w:rPr>
        <w:t>四、绩效评价指标分析</w:t>
      </w:r>
      <w:bookmarkEnd w:id="6"/>
    </w:p>
    <w:p>
      <w:pPr>
        <w:pStyle w:val="24"/>
        <w:numPr>
          <w:ilvl w:val="0"/>
          <w:numId w:val="5"/>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）决策依据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本项目根据叶军粮字【</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号文件有关规定立项，结合促进我单位进一步加强骨干军供站功能提升项目建设，加快军民融合发展步伐。项目设立与国家政策和部门职能相符。</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）决策程序</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军粮供应站申请，经过多次讨论，确定工作人员名单，并按要求将相关算申请材料报送县发改委、县财政局对申报项目进行研讨、分析。故该项目预算前期编制进行了实地调查论证及充分研究，预算编制谨慎。</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3</w:t>
      </w:r>
      <w:r>
        <w:rPr>
          <w:rFonts w:hint="eastAsia" w:ascii="仿宋_GB2312" w:hAnsi="仿宋" w:eastAsia="仿宋_GB2312" w:cs="宋体"/>
          <w:sz w:val="32"/>
          <w:szCs w:val="32"/>
        </w:rPr>
        <w:t>）目标设置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w:t>
      </w:r>
    </w:p>
    <w:p>
      <w:pPr>
        <w:pStyle w:val="24"/>
        <w:numPr>
          <w:ilvl w:val="0"/>
          <w:numId w:val="5"/>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）资金管理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叶城县军粮供应站严格按照维修项目资金管理办法和地区财政资金管理制度支付资金；实行实施一个项目，支付一笔资金、报账一笔资金，资金跟着项目走，项目跟着需求走。资金按时到位，到位率</w:t>
      </w:r>
      <w:r>
        <w:rPr>
          <w:rFonts w:ascii="仿宋_GB2312" w:hAnsi="仿宋" w:eastAsia="仿宋_GB2312" w:cs="宋体"/>
          <w:sz w:val="32"/>
          <w:szCs w:val="32"/>
        </w:rPr>
        <w:t>100%</w:t>
      </w:r>
      <w:r>
        <w:rPr>
          <w:rFonts w:hint="eastAsia" w:ascii="仿宋_GB2312" w:hAnsi="仿宋" w:eastAsia="仿宋_GB2312" w:cs="宋体"/>
          <w:sz w:val="32"/>
          <w:szCs w:val="32"/>
        </w:rPr>
        <w:t>。资金支付由本单位分管地区领导、主管财务领导、地区财政局等各级部门审批审核；资金的支付有完整的审批程序和手续符合制度要求；不存在截留、挤占、挪用、虚列支出等情况。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）组织实施</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叶城县军粮供应站在项目管理上总体情况较好。该项目预算资金安排</w:t>
      </w:r>
      <w:r>
        <w:rPr>
          <w:rFonts w:ascii="仿宋_GB2312" w:hAnsi="仿宋" w:eastAsia="仿宋_GB2312" w:cs="宋体"/>
          <w:sz w:val="32"/>
          <w:szCs w:val="32"/>
        </w:rPr>
        <w:t>58</w:t>
      </w:r>
      <w:r>
        <w:rPr>
          <w:rFonts w:hint="eastAsia" w:ascii="仿宋_GB2312" w:hAnsi="仿宋" w:eastAsia="仿宋_GB2312" w:cs="宋体"/>
          <w:sz w:val="32"/>
          <w:szCs w:val="32"/>
        </w:rPr>
        <w:t>万元，项目实际使用资金</w:t>
      </w:r>
      <w:r>
        <w:rPr>
          <w:rFonts w:ascii="仿宋_GB2312" w:hAnsi="仿宋" w:eastAsia="仿宋_GB2312" w:cs="宋体"/>
          <w:sz w:val="32"/>
          <w:szCs w:val="32"/>
        </w:rPr>
        <w:t>57.6</w:t>
      </w:r>
      <w:r>
        <w:rPr>
          <w:rFonts w:hint="eastAsia" w:ascii="仿宋_GB2312" w:hAnsi="仿宋" w:eastAsia="仿宋_GB2312" w:cs="宋体"/>
          <w:sz w:val="32"/>
          <w:szCs w:val="32"/>
        </w:rPr>
        <w:t>万元，资金按照规定制度及时支付到位。为保证资金的高效、合规使用，叶城县军粮供应站制定并依据项目实施方案，有效促进了维修项目资金支出管理工作。</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从制度建设看：制定了《维修项目资金支付管理制度》。</w:t>
      </w:r>
    </w:p>
    <w:p>
      <w:pPr>
        <w:spacing w:line="560" w:lineRule="exact"/>
        <w:ind w:firstLine="640" w:firstLineChars="200"/>
      </w:pPr>
      <w:r>
        <w:rPr>
          <w:rFonts w:ascii="仿宋_GB2312" w:hAnsi="仿宋" w:eastAsia="仿宋_GB2312" w:cs="宋体"/>
          <w:sz w:val="32"/>
          <w:szCs w:val="32"/>
        </w:rPr>
        <w:t>3.</w:t>
      </w:r>
      <w:r>
        <w:rPr>
          <w:rFonts w:hint="eastAsia" w:ascii="仿宋_GB2312" w:hAnsi="仿宋" w:eastAsia="仿宋_GB2312" w:cs="宋体"/>
          <w:sz w:val="32"/>
          <w:szCs w:val="32"/>
        </w:rPr>
        <w:t>从过程控制部分看：叶城军粮供应站严格按照农村危房严格按照项目资金管理办法和地区财政资金管理制度支付资金；实行实施一个项目，支付一笔资金、报账一笔资金，资金跟着项目走，项目跟着需求走。</w:t>
      </w:r>
    </w:p>
    <w:p>
      <w:pPr>
        <w:pStyle w:val="24"/>
        <w:numPr>
          <w:ilvl w:val="0"/>
          <w:numId w:val="5"/>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通过项目的实施，叶城县军粮供应站维修项目实际完成</w:t>
      </w:r>
      <w:r>
        <w:rPr>
          <w:rFonts w:ascii="仿宋_GB2312" w:hAnsi="仿宋" w:eastAsia="仿宋_GB2312" w:cs="宋体"/>
          <w:sz w:val="32"/>
          <w:szCs w:val="32"/>
        </w:rPr>
        <w:t>4</w:t>
      </w:r>
      <w:r>
        <w:rPr>
          <w:rFonts w:hint="eastAsia" w:ascii="仿宋_GB2312" w:hAnsi="仿宋" w:eastAsia="仿宋_GB2312" w:cs="宋体"/>
          <w:sz w:val="32"/>
          <w:szCs w:val="32"/>
        </w:rPr>
        <w:t>个，实现预期数量指标，资金支付及时率达到</w:t>
      </w:r>
      <w:r>
        <w:rPr>
          <w:rFonts w:ascii="仿宋_GB2312" w:hAnsi="仿宋" w:eastAsia="仿宋_GB2312" w:cs="宋体"/>
          <w:sz w:val="32"/>
          <w:szCs w:val="32"/>
        </w:rPr>
        <w:t>100%</w:t>
      </w:r>
      <w:r>
        <w:rPr>
          <w:rFonts w:hint="eastAsia" w:ascii="仿宋_GB2312" w:hAnsi="仿宋" w:eastAsia="仿宋_GB2312" w:cs="宋体"/>
          <w:sz w:val="32"/>
          <w:szCs w:val="32"/>
        </w:rPr>
        <w:t>，新建围墙及修缮围墙、为了进一步加强骨干军供站功能提升项目建设，加快军民融合发展步伐。安装天然气管道项目的完成为加快军民融合发展奠定了夯实的基础</w:t>
      </w:r>
      <w:r>
        <w:rPr>
          <w:rFonts w:ascii="仿宋_GB2312" w:hAnsi="仿宋" w:eastAsia="仿宋_GB2312" w:cs="宋体"/>
          <w:sz w:val="32"/>
          <w:szCs w:val="32"/>
        </w:rPr>
        <w:t>,</w:t>
      </w:r>
      <w:r>
        <w:rPr>
          <w:rFonts w:hint="eastAsia" w:ascii="仿宋_GB2312" w:hAnsi="仿宋" w:eastAsia="仿宋_GB2312" w:cs="宋体"/>
          <w:sz w:val="32"/>
          <w:szCs w:val="32"/>
        </w:rPr>
        <w:t>我单位通过安装天然气管道以便我单位为驻叶部队官兵带去更好、更优质的服务。改善了我县供应条件</w:t>
      </w:r>
      <w:r>
        <w:rPr>
          <w:rFonts w:ascii="仿宋_GB2312" w:hAnsi="仿宋" w:eastAsia="仿宋_GB2312" w:cs="宋体"/>
          <w:sz w:val="32"/>
          <w:szCs w:val="32"/>
        </w:rPr>
        <w:t>,</w:t>
      </w:r>
      <w:r>
        <w:rPr>
          <w:rFonts w:hint="eastAsia" w:ascii="仿宋_GB2312" w:hAnsi="仿宋" w:eastAsia="仿宋_GB2312" w:cs="宋体"/>
          <w:sz w:val="32"/>
          <w:szCs w:val="32"/>
        </w:rPr>
        <w:t>在一定程度上提升了我县军供质量和应急保障能力。</w:t>
      </w:r>
    </w:p>
    <w:tbl>
      <w:tblPr>
        <w:tblStyle w:val="13"/>
        <w:tblW w:w="7890" w:type="dxa"/>
        <w:tblInd w:w="0" w:type="dxa"/>
        <w:tblLayout w:type="autofit"/>
        <w:tblCellMar>
          <w:top w:w="0" w:type="dxa"/>
          <w:left w:w="0" w:type="dxa"/>
          <w:bottom w:w="0" w:type="dxa"/>
          <w:right w:w="0" w:type="dxa"/>
        </w:tblCellMar>
      </w:tblPr>
      <w:tblGrid>
        <w:gridCol w:w="1200"/>
        <w:gridCol w:w="1200"/>
        <w:gridCol w:w="3330"/>
        <w:gridCol w:w="1080"/>
        <w:gridCol w:w="1080"/>
      </w:tblGrid>
      <w:tr>
        <w:tblPrEx>
          <w:tblCellMar>
            <w:top w:w="0" w:type="dxa"/>
            <w:left w:w="0" w:type="dxa"/>
            <w:bottom w:w="0" w:type="dxa"/>
            <w:right w:w="0" w:type="dxa"/>
          </w:tblCellMar>
        </w:tblPrEx>
        <w:trPr>
          <w:trHeight w:val="500" w:hRule="atLeast"/>
        </w:trPr>
        <w:tc>
          <w:tcPr>
            <w:tcW w:w="120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一级指标</w:t>
            </w:r>
          </w:p>
        </w:tc>
        <w:tc>
          <w:tcPr>
            <w:tcW w:w="120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二级指标</w:t>
            </w:r>
          </w:p>
        </w:tc>
        <w:tc>
          <w:tcPr>
            <w:tcW w:w="333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三级指标</w:t>
            </w:r>
          </w:p>
        </w:tc>
        <w:tc>
          <w:tcPr>
            <w:tcW w:w="108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年度指标值</w:t>
            </w:r>
          </w:p>
        </w:tc>
        <w:tc>
          <w:tcPr>
            <w:tcW w:w="108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实际完成值</w:t>
            </w:r>
          </w:p>
        </w:tc>
      </w:tr>
      <w:tr>
        <w:tblPrEx>
          <w:tblCellMar>
            <w:top w:w="0" w:type="dxa"/>
            <w:left w:w="0" w:type="dxa"/>
            <w:bottom w:w="0" w:type="dxa"/>
            <w:right w:w="0" w:type="dxa"/>
          </w:tblCellMar>
        </w:tblPrEx>
        <w:trPr>
          <w:trHeight w:val="500" w:hRule="atLeast"/>
        </w:trPr>
        <w:tc>
          <w:tcPr>
            <w:tcW w:w="1200" w:type="dxa"/>
            <w:vMerge w:val="restart"/>
            <w:tcBorders>
              <w:top w:val="single" w:color="auto" w:sz="4" w:space="0"/>
              <w:left w:val="single" w:color="auto"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项目完成指标</w:t>
            </w:r>
          </w:p>
        </w:tc>
        <w:tc>
          <w:tcPr>
            <w:tcW w:w="1200" w:type="dxa"/>
            <w:vMerge w:val="restart"/>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3330"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新建围墙（米）</w:t>
            </w:r>
          </w:p>
        </w:tc>
        <w:tc>
          <w:tcPr>
            <w:tcW w:w="1080"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400</w:t>
            </w:r>
          </w:p>
        </w:tc>
        <w:tc>
          <w:tcPr>
            <w:tcW w:w="1080" w:type="dxa"/>
            <w:tcBorders>
              <w:top w:val="single" w:color="auto"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400</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nil"/>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修缮围墙（米）</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300</w:t>
            </w:r>
          </w:p>
        </w:tc>
        <w:tc>
          <w:tcPr>
            <w:tcW w:w="108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300</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nil"/>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安装天燃气管道（米）</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312</w:t>
            </w:r>
          </w:p>
        </w:tc>
        <w:tc>
          <w:tcPr>
            <w:tcW w:w="108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312</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nil"/>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评审项目（个）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2</w:t>
            </w:r>
          </w:p>
        </w:tc>
        <w:tc>
          <w:tcPr>
            <w:tcW w:w="108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2</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nil"/>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工程质量验收合格率（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100%</w:t>
            </w:r>
          </w:p>
        </w:tc>
        <w:tc>
          <w:tcPr>
            <w:tcW w:w="108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nil"/>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时效指标</w:t>
            </w: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项目开工及时率（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100%</w:t>
            </w:r>
          </w:p>
        </w:tc>
        <w:tc>
          <w:tcPr>
            <w:tcW w:w="108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nil"/>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项目完工及时率（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100%</w:t>
            </w:r>
          </w:p>
        </w:tc>
        <w:tc>
          <w:tcPr>
            <w:tcW w:w="108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nil"/>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新建围墙平均造价（元</w:t>
            </w:r>
            <w:r>
              <w:rPr>
                <w:rFonts w:ascii="宋体" w:hAnsi="宋体" w:cs="宋体"/>
                <w:color w:val="000000"/>
                <w:kern w:val="0"/>
                <w:sz w:val="18"/>
                <w:szCs w:val="18"/>
              </w:rPr>
              <w:t>/</w:t>
            </w:r>
            <w:r>
              <w:rPr>
                <w:rFonts w:hint="eastAsia" w:ascii="宋体" w:hAnsi="宋体" w:cs="宋体"/>
                <w:color w:val="000000"/>
                <w:kern w:val="0"/>
                <w:sz w:val="18"/>
                <w:szCs w:val="18"/>
              </w:rPr>
              <w:t>米）</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739</w:t>
            </w:r>
          </w:p>
        </w:tc>
        <w:tc>
          <w:tcPr>
            <w:tcW w:w="108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737.3</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nil"/>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修缮围墙平均造价（元</w:t>
            </w:r>
            <w:r>
              <w:rPr>
                <w:rFonts w:ascii="宋体" w:hAnsi="宋体" w:cs="宋体"/>
                <w:color w:val="000000"/>
                <w:kern w:val="0"/>
                <w:sz w:val="18"/>
                <w:szCs w:val="18"/>
              </w:rPr>
              <w:t>/</w:t>
            </w:r>
            <w:r>
              <w:rPr>
                <w:rFonts w:hint="eastAsia" w:ascii="宋体" w:hAnsi="宋体" w:cs="宋体"/>
                <w:color w:val="000000"/>
                <w:kern w:val="0"/>
                <w:sz w:val="18"/>
                <w:szCs w:val="18"/>
              </w:rPr>
              <w:t>米）</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700</w:t>
            </w:r>
          </w:p>
        </w:tc>
        <w:tc>
          <w:tcPr>
            <w:tcW w:w="108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694</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nil"/>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安装天燃气管道（元</w:t>
            </w:r>
            <w:r>
              <w:rPr>
                <w:rFonts w:ascii="宋体" w:hAnsi="宋体" w:cs="宋体"/>
                <w:color w:val="000000"/>
                <w:kern w:val="0"/>
                <w:sz w:val="18"/>
                <w:szCs w:val="18"/>
              </w:rPr>
              <w:t>/</w:t>
            </w:r>
            <w:r>
              <w:rPr>
                <w:rFonts w:hint="eastAsia" w:ascii="宋体" w:hAnsi="宋体" w:cs="宋体"/>
                <w:color w:val="000000"/>
                <w:kern w:val="0"/>
                <w:sz w:val="18"/>
                <w:szCs w:val="18"/>
              </w:rPr>
              <w:t>米）</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230</w:t>
            </w:r>
          </w:p>
        </w:tc>
        <w:tc>
          <w:tcPr>
            <w:tcW w:w="108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227.36</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auto" w:sz="4" w:space="0"/>
              <w:bottom w:val="single" w:color="auto"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333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评审项目（元</w:t>
            </w:r>
            <w:r>
              <w:rPr>
                <w:rFonts w:ascii="宋体" w:hAnsi="宋体" w:cs="宋体"/>
                <w:color w:val="000000"/>
                <w:kern w:val="0"/>
                <w:sz w:val="18"/>
                <w:szCs w:val="18"/>
              </w:rPr>
              <w:t>/</w:t>
            </w:r>
            <w:r>
              <w:rPr>
                <w:rFonts w:hint="eastAsia" w:ascii="宋体" w:hAnsi="宋体" w:cs="宋体"/>
                <w:color w:val="000000"/>
                <w:kern w:val="0"/>
                <w:sz w:val="18"/>
                <w:szCs w:val="18"/>
              </w:rPr>
              <w:t>个）</w:t>
            </w:r>
          </w:p>
        </w:tc>
        <w:tc>
          <w:tcPr>
            <w:tcW w:w="108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1320</w:t>
            </w:r>
          </w:p>
        </w:tc>
        <w:tc>
          <w:tcPr>
            <w:tcW w:w="1080" w:type="dxa"/>
            <w:tcBorders>
              <w:top w:val="single" w:color="000000" w:sz="4" w:space="0"/>
              <w:left w:val="single" w:color="000000"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1030.5</w:t>
            </w:r>
          </w:p>
        </w:tc>
      </w:tr>
    </w:tbl>
    <w:p>
      <w:pPr>
        <w:pStyle w:val="24"/>
        <w:spacing w:line="560" w:lineRule="exact"/>
        <w:ind w:firstLine="31680"/>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通过维修项目的实施，保障了我县军粮供应和粮食安全应急供应</w:t>
      </w:r>
      <w:r>
        <w:rPr>
          <w:rFonts w:ascii="仿宋_GB2312" w:hAnsi="仿宋" w:eastAsia="仿宋_GB2312" w:cs="宋体"/>
          <w:sz w:val="32"/>
          <w:szCs w:val="32"/>
        </w:rPr>
        <w:t xml:space="preserve"> </w:t>
      </w:r>
      <w:r>
        <w:rPr>
          <w:rFonts w:hint="eastAsia" w:ascii="仿宋_GB2312" w:hAnsi="仿宋" w:eastAsia="仿宋_GB2312" w:cs="宋体"/>
          <w:sz w:val="32"/>
          <w:szCs w:val="32"/>
        </w:rPr>
        <w:t>，提升了社会服务公共能力。项目的可持续效益效益指标为持续影响年限持续一年，经问卷调查，项目受益驻叶部队满意度为</w:t>
      </w:r>
      <w:r>
        <w:rPr>
          <w:rFonts w:ascii="仿宋_GB2312" w:hAnsi="仿宋" w:eastAsia="仿宋_GB2312" w:cs="宋体"/>
          <w:sz w:val="32"/>
          <w:szCs w:val="32"/>
        </w:rPr>
        <w:t>95%</w:t>
      </w:r>
      <w:r>
        <w:rPr>
          <w:rFonts w:hint="eastAsia" w:ascii="仿宋_GB2312" w:hAnsi="仿宋" w:eastAsia="仿宋_GB2312" w:cs="宋体"/>
          <w:sz w:val="32"/>
          <w:szCs w:val="32"/>
        </w:rPr>
        <w:t>。在一定程度上改善了我县供应条件，提升了我县军供质量和应急保障能力。</w:t>
      </w:r>
    </w:p>
    <w:tbl>
      <w:tblPr>
        <w:tblStyle w:val="13"/>
        <w:tblW w:w="7890" w:type="dxa"/>
        <w:tblInd w:w="0" w:type="dxa"/>
        <w:tblLayout w:type="autofit"/>
        <w:tblCellMar>
          <w:top w:w="0" w:type="dxa"/>
          <w:left w:w="0" w:type="dxa"/>
          <w:bottom w:w="0" w:type="dxa"/>
          <w:right w:w="0" w:type="dxa"/>
        </w:tblCellMar>
      </w:tblPr>
      <w:tblGrid>
        <w:gridCol w:w="1200"/>
        <w:gridCol w:w="1200"/>
        <w:gridCol w:w="3330"/>
        <w:gridCol w:w="1080"/>
        <w:gridCol w:w="1080"/>
      </w:tblGrid>
      <w:tr>
        <w:tblPrEx>
          <w:tblCellMar>
            <w:top w:w="0" w:type="dxa"/>
            <w:left w:w="0" w:type="dxa"/>
            <w:bottom w:w="0" w:type="dxa"/>
            <w:right w:w="0" w:type="dxa"/>
          </w:tblCellMar>
        </w:tblPrEx>
        <w:trPr>
          <w:trHeight w:val="500" w:hRule="atLeast"/>
        </w:trPr>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一级指标</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二级指标</w:t>
            </w: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三级指标</w:t>
            </w:r>
          </w:p>
        </w:tc>
        <w:tc>
          <w:tcPr>
            <w:tcW w:w="108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年度指标值</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实际完成值</w:t>
            </w:r>
          </w:p>
        </w:tc>
      </w:tr>
      <w:tr>
        <w:tblPrEx>
          <w:tblCellMar>
            <w:top w:w="0" w:type="dxa"/>
            <w:left w:w="0" w:type="dxa"/>
            <w:bottom w:w="0" w:type="dxa"/>
            <w:right w:w="0" w:type="dxa"/>
          </w:tblCellMar>
        </w:tblPrEx>
        <w:trPr>
          <w:trHeight w:val="500" w:hRule="atLeast"/>
        </w:trPr>
        <w:tc>
          <w:tcPr>
            <w:tcW w:w="120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项目效果指标</w:t>
            </w:r>
          </w:p>
        </w:tc>
        <w:tc>
          <w:tcPr>
            <w:tcW w:w="120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经济效益指标</w:t>
            </w: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保障我县军粮供应和粮食安全应急供应</w:t>
            </w:r>
            <w:r>
              <w:rPr>
                <w:rFonts w:ascii="宋体" w:hAnsi="宋体" w:cs="宋体"/>
                <w:color w:val="000000"/>
                <w:kern w:val="0"/>
                <w:sz w:val="18"/>
                <w:szCs w:val="18"/>
              </w:rPr>
              <w:t xml:space="preserve"> </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全力保障</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90%</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社会服务能力提升率（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r>
              <w:rPr>
                <w:rFonts w:ascii="宋体" w:hAnsi="宋体" w:cs="宋体"/>
                <w:color w:val="000000"/>
                <w:kern w:val="0"/>
                <w:sz w:val="18"/>
                <w:szCs w:val="18"/>
              </w:rPr>
              <w:t>95%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95%</w:t>
            </w: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生态效益指标</w:t>
            </w: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500" w:hRule="atLeast"/>
        </w:trPr>
        <w:tc>
          <w:tcPr>
            <w:tcW w:w="12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0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可持续影响指标</w:t>
            </w: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持续为部队提供政府公共服务能力</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长期</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200"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满意度指标</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33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驻叶部队满意度（</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r>
              <w:rPr>
                <w:rFonts w:ascii="宋体" w:hAnsi="宋体" w:cs="宋体"/>
                <w:color w:val="000000"/>
                <w:kern w:val="0"/>
                <w:sz w:val="18"/>
                <w:szCs w:val="18"/>
              </w:rPr>
              <w:t>95%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95%</w:t>
            </w:r>
          </w:p>
        </w:tc>
      </w:tr>
    </w:tbl>
    <w:p>
      <w:pPr>
        <w:pStyle w:val="25"/>
        <w:keepNext w:val="0"/>
        <w:keepLines w:val="0"/>
        <w:spacing w:before="0" w:after="0" w:line="560" w:lineRule="exact"/>
        <w:ind w:firstLine="31680"/>
      </w:pPr>
      <w:r>
        <w:rPr>
          <w:rFonts w:hint="eastAsia" w:ascii="黑体" w:hAnsi="黑体"/>
        </w:rPr>
        <w:t>五、主要经验及做法、存在的问题及原因分析</w:t>
      </w:r>
    </w:p>
    <w:p>
      <w:pPr>
        <w:pStyle w:val="26"/>
        <w:keepNext w:val="0"/>
        <w:keepLines w:val="0"/>
        <w:numPr>
          <w:ilvl w:val="0"/>
          <w:numId w:val="0"/>
        </w:numPr>
        <w:spacing w:before="0" w:after="0" w:line="560" w:lineRule="exact"/>
        <w:ind w:firstLine="643" w:firstLineChars="200"/>
      </w:pPr>
      <w:r>
        <w:rPr>
          <w:rFonts w:hint="eastAsia"/>
        </w:rPr>
        <w:t>（一）主要经验及做法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通过预算绩效管理，总结了工作中的较好的经验，年初做好资金计划、项目完工时按时拨付资金。通过深化预算绩效管理，调整结余资金存量结构，让有限的资金发挥出最大的效益。</w:t>
      </w:r>
    </w:p>
    <w:p>
      <w:pPr>
        <w:adjustRightInd w:val="0"/>
        <w:snapToGrid w:val="0"/>
        <w:spacing w:line="560" w:lineRule="exact"/>
        <w:ind w:firstLine="643" w:firstLineChars="200"/>
        <w:outlineLvl w:val="0"/>
        <w:rPr>
          <w:rFonts w:ascii="仿宋_GB2312" w:hAnsi="仿宋" w:eastAsia="仿宋_GB2312" w:cs="宋体"/>
          <w:sz w:val="32"/>
          <w:szCs w:val="32"/>
        </w:rPr>
      </w:pPr>
      <w:r>
        <w:rPr>
          <w:rFonts w:hint="eastAsia" w:ascii="黑体" w:hAnsi="黑体" w:eastAsia="黑体" w:cs="黑体"/>
          <w:b/>
          <w:bCs/>
          <w:sz w:val="32"/>
          <w:szCs w:val="32"/>
        </w:rPr>
        <w:t>（二）存在的问题及原因分析</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 </w:t>
      </w:r>
      <w:r>
        <w:rPr>
          <w:rFonts w:hint="eastAsia" w:ascii="仿宋_GB2312" w:hAnsi="仿宋" w:eastAsia="仿宋_GB2312" w:cs="宋体"/>
          <w:sz w:val="32"/>
          <w:szCs w:val="32"/>
        </w:rPr>
        <w:t>对绩效管理认识不足，目前我院缺乏完整的绩效管理体系，对目标分析、绩效评价存在不足。</w:t>
      </w:r>
    </w:p>
    <w:p>
      <w:pPr>
        <w:pStyle w:val="25"/>
        <w:keepNext w:val="0"/>
        <w:keepLines w:val="0"/>
        <w:spacing w:before="0" w:after="0" w:line="560" w:lineRule="exact"/>
        <w:ind w:firstLine="31680"/>
        <w:rPr>
          <w:rFonts w:ascii="仿宋_GB2312" w:hAnsi="仿宋" w:eastAsia="仿宋_GB2312" w:cs="宋体"/>
        </w:rPr>
      </w:pPr>
      <w:r>
        <w:rPr>
          <w:rFonts w:hint="eastAsia" w:ascii="黑体" w:hAnsi="黑体"/>
        </w:rPr>
        <w:t>六、有关建议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年初做好资金计划，按照项目进度及时拨付资金，使资金使用效益最大化，减少不必要的浪费，节约成本。</w:t>
      </w:r>
    </w:p>
    <w:p>
      <w:pPr>
        <w:pStyle w:val="25"/>
        <w:keepNext w:val="0"/>
        <w:keepLines w:val="0"/>
        <w:numPr>
          <w:ilvl w:val="0"/>
          <w:numId w:val="6"/>
        </w:numPr>
        <w:spacing w:before="0" w:after="0" w:line="560" w:lineRule="exact"/>
        <w:ind w:firstLine="31680"/>
        <w:rPr>
          <w:rFonts w:ascii="黑体"/>
        </w:rPr>
      </w:pPr>
      <w:r>
        <w:rPr>
          <w:rFonts w:hint="eastAsia" w:ascii="黑体" w:hAnsi="黑体"/>
        </w:rPr>
        <w:t>其他需要说明的问题</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无其他需要说明的问题</w:t>
      </w:r>
    </w:p>
    <w:p>
      <w:pPr>
        <w:pStyle w:val="25"/>
        <w:keepNext w:val="0"/>
        <w:keepLines w:val="0"/>
        <w:spacing w:before="0" w:after="0" w:line="560" w:lineRule="exact"/>
        <w:ind w:firstLine="31680"/>
        <w:rPr>
          <w:rFonts w:ascii="黑体"/>
          <w:b w:val="0"/>
          <w:bCs w:val="0"/>
        </w:rPr>
      </w:pPr>
    </w:p>
    <w:p>
      <w:pPr>
        <w:pStyle w:val="25"/>
        <w:keepNext w:val="0"/>
        <w:keepLines w:val="0"/>
        <w:spacing w:before="0" w:after="0" w:line="560" w:lineRule="exact"/>
        <w:ind w:firstLine="31680"/>
        <w:rPr>
          <w:rFonts w:ascii="黑体"/>
          <w:b w:val="0"/>
          <w:bCs w:val="0"/>
        </w:rPr>
      </w:pPr>
    </w:p>
    <w:p>
      <w:pPr>
        <w:pStyle w:val="25"/>
        <w:keepNext w:val="0"/>
        <w:keepLines w:val="0"/>
        <w:spacing w:before="0" w:after="0" w:line="560" w:lineRule="exact"/>
        <w:ind w:firstLine="31680"/>
        <w:rPr>
          <w:rFonts w:ascii="黑体"/>
          <w:b w:val="0"/>
          <w:bCs w:val="0"/>
        </w:rPr>
      </w:pP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1</w:t>
      </w:r>
      <w:r>
        <w:rPr>
          <w:rFonts w:hint="eastAsia" w:ascii="仿宋_GB2312" w:hAnsi="仿宋" w:eastAsia="仿宋_GB2312" w:cs="宋体"/>
          <w:sz w:val="32"/>
          <w:szCs w:val="32"/>
        </w:rPr>
        <w:t>：喀什地区叶城县军粮供应站维修项目支出绩效目标申报表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2</w:t>
      </w:r>
      <w:r>
        <w:rPr>
          <w:rFonts w:hint="eastAsia" w:ascii="仿宋_GB2312" w:hAnsi="仿宋" w:eastAsia="仿宋_GB2312" w:cs="宋体"/>
          <w:sz w:val="32"/>
          <w:szCs w:val="32"/>
        </w:rPr>
        <w:t>：喀什地区军粮供应站维修项目支出绩效自评表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：喀什地区军粮供应站维修项目支出绩效评价指标体系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4</w:t>
      </w:r>
      <w:r>
        <w:rPr>
          <w:rFonts w:hint="eastAsia" w:ascii="仿宋_GB2312" w:hAnsi="仿宋" w:eastAsia="仿宋_GB2312" w:cs="宋体"/>
          <w:sz w:val="32"/>
          <w:szCs w:val="32"/>
        </w:rPr>
        <w:t>：喀什地区部门支出绩效评价评分表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MingLiUfalt">
    <w:altName w:val="MingLiU"/>
    <w:panose1 w:val="00000000000000000000"/>
    <w:charset w:val="88"/>
    <w:family w:val="modern"/>
    <w:pitch w:val="default"/>
    <w:sig w:usb0="00000000" w:usb1="00000000" w:usb2="00000010" w:usb3="00000000" w:csb0="0010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BA3868"/>
    <w:multiLevelType w:val="singleLevel"/>
    <w:tmpl w:val="AEBA3868"/>
    <w:lvl w:ilvl="0" w:tentative="0">
      <w:start w:val="1"/>
      <w:numFmt w:val="decimal"/>
      <w:suff w:val="nothing"/>
      <w:lvlText w:val="%1、"/>
      <w:lvlJc w:val="left"/>
      <w:rPr>
        <w:rFonts w:cs="Times New Roman"/>
      </w:rPr>
    </w:lvl>
  </w:abstractNum>
  <w:abstractNum w:abstractNumId="1">
    <w:nsid w:val="3A7260C0"/>
    <w:multiLevelType w:val="multilevel"/>
    <w:tmpl w:val="3A7260C0"/>
    <w:lvl w:ilvl="0" w:tentative="0">
      <w:start w:val="1"/>
      <w:numFmt w:val="chineseCountingThousand"/>
      <w:pStyle w:val="26"/>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518B0E7B"/>
    <w:multiLevelType w:val="singleLevel"/>
    <w:tmpl w:val="518B0E7B"/>
    <w:lvl w:ilvl="0" w:tentative="0">
      <w:start w:val="7"/>
      <w:numFmt w:val="chineseCounting"/>
      <w:suff w:val="nothing"/>
      <w:lvlText w:val="%1、"/>
      <w:lvlJc w:val="left"/>
      <w:rPr>
        <w:rFonts w:hint="eastAsia" w:cs="Times New Roman"/>
      </w:r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0"/>
  <w:drawingGridHorizontalSpacing w:val="210"/>
  <w:drawingGridVerticalSpacing w:val="158"/>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2413"/>
    <w:rsid w:val="00037F93"/>
    <w:rsid w:val="00042126"/>
    <w:rsid w:val="000E0C7B"/>
    <w:rsid w:val="000F2007"/>
    <w:rsid w:val="00100A64"/>
    <w:rsid w:val="00100AA9"/>
    <w:rsid w:val="001143D6"/>
    <w:rsid w:val="0012798F"/>
    <w:rsid w:val="00132553"/>
    <w:rsid w:val="00151AF1"/>
    <w:rsid w:val="00172A27"/>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B23B9"/>
    <w:rsid w:val="004C56AB"/>
    <w:rsid w:val="004D088E"/>
    <w:rsid w:val="004D4F06"/>
    <w:rsid w:val="005225F1"/>
    <w:rsid w:val="00531253"/>
    <w:rsid w:val="00540B36"/>
    <w:rsid w:val="00563E06"/>
    <w:rsid w:val="00575F92"/>
    <w:rsid w:val="0058554B"/>
    <w:rsid w:val="00596DDF"/>
    <w:rsid w:val="005B6EAB"/>
    <w:rsid w:val="005D7AC7"/>
    <w:rsid w:val="00630E69"/>
    <w:rsid w:val="006362B2"/>
    <w:rsid w:val="0065420A"/>
    <w:rsid w:val="0065698F"/>
    <w:rsid w:val="00682A46"/>
    <w:rsid w:val="006869EC"/>
    <w:rsid w:val="00694A44"/>
    <w:rsid w:val="006D0AA4"/>
    <w:rsid w:val="006F2513"/>
    <w:rsid w:val="006F64CB"/>
    <w:rsid w:val="0071759F"/>
    <w:rsid w:val="007216E6"/>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0563C"/>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6025CFD"/>
    <w:rsid w:val="067E753F"/>
    <w:rsid w:val="07AE4845"/>
    <w:rsid w:val="08E4064D"/>
    <w:rsid w:val="1B0E4ABF"/>
    <w:rsid w:val="1B311A2B"/>
    <w:rsid w:val="1C695AEB"/>
    <w:rsid w:val="1C9363D1"/>
    <w:rsid w:val="217F35A7"/>
    <w:rsid w:val="24E73B1F"/>
    <w:rsid w:val="26E22AC2"/>
    <w:rsid w:val="26F03C06"/>
    <w:rsid w:val="28534181"/>
    <w:rsid w:val="296433C3"/>
    <w:rsid w:val="2A547683"/>
    <w:rsid w:val="2B0F6A77"/>
    <w:rsid w:val="306A4501"/>
    <w:rsid w:val="31042F44"/>
    <w:rsid w:val="31C366C0"/>
    <w:rsid w:val="33CA34B6"/>
    <w:rsid w:val="372A786B"/>
    <w:rsid w:val="37CD4DB9"/>
    <w:rsid w:val="3A1840AB"/>
    <w:rsid w:val="3BC01B4C"/>
    <w:rsid w:val="3DA634A5"/>
    <w:rsid w:val="46C16BC4"/>
    <w:rsid w:val="4A8A21CF"/>
    <w:rsid w:val="4ACE7653"/>
    <w:rsid w:val="4F555365"/>
    <w:rsid w:val="509F44DE"/>
    <w:rsid w:val="55945462"/>
    <w:rsid w:val="57964064"/>
    <w:rsid w:val="586E7BDC"/>
    <w:rsid w:val="5A781A20"/>
    <w:rsid w:val="5A865691"/>
    <w:rsid w:val="5C540AED"/>
    <w:rsid w:val="5C943E80"/>
    <w:rsid w:val="5D932B41"/>
    <w:rsid w:val="614930AA"/>
    <w:rsid w:val="667765BF"/>
    <w:rsid w:val="68AC0EA3"/>
    <w:rsid w:val="6F5C68CA"/>
    <w:rsid w:val="6FA14665"/>
    <w:rsid w:val="74EC6FC2"/>
    <w:rsid w:val="774D5427"/>
    <w:rsid w:val="7775238E"/>
    <w:rsid w:val="7A8638D9"/>
    <w:rsid w:val="7C401AA1"/>
    <w:rsid w:val="7EE4114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nhideWhenUsed="0" w:uiPriority="99"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1"/>
      <w:lang w:val="en-US" w:eastAsia="zh-CN" w:bidi="ar-SA"/>
    </w:rPr>
  </w:style>
  <w:style w:type="paragraph" w:styleId="2">
    <w:name w:val="heading 1"/>
    <w:basedOn w:val="1"/>
    <w:next w:val="1"/>
    <w:link w:val="17"/>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18"/>
    <w:qFormat/>
    <w:uiPriority w:val="99"/>
    <w:pPr>
      <w:keepNext/>
      <w:keepLines/>
      <w:spacing w:before="260" w:after="260" w:line="416" w:lineRule="auto"/>
      <w:outlineLvl w:val="1"/>
    </w:pPr>
    <w:rPr>
      <w:rFonts w:ascii="?? Light" w:hAnsi="?? Light"/>
      <w:b/>
      <w:bCs/>
      <w:sz w:val="32"/>
      <w:szCs w:val="32"/>
    </w:rPr>
  </w:style>
  <w:style w:type="paragraph" w:styleId="4">
    <w:name w:val="heading 3"/>
    <w:basedOn w:val="1"/>
    <w:next w:val="1"/>
    <w:link w:val="19"/>
    <w:qFormat/>
    <w:uiPriority w:val="99"/>
    <w:pPr>
      <w:keepNext/>
      <w:keepLines/>
      <w:spacing w:before="260" w:after="260" w:line="416" w:lineRule="auto"/>
      <w:outlineLvl w:val="2"/>
    </w:pPr>
    <w:rPr>
      <w:b/>
      <w:bCs/>
      <w:sz w:val="32"/>
      <w:szCs w:val="32"/>
    </w:rPr>
  </w:style>
  <w:style w:type="character" w:default="1" w:styleId="15">
    <w:name w:val="Default Paragraph Font"/>
    <w:semiHidden/>
    <w:qFormat/>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iPriority w:val="99"/>
    <w:pPr>
      <w:jc w:val="left"/>
    </w:pPr>
  </w:style>
  <w:style w:type="paragraph" w:styleId="6">
    <w:name w:val="toc 3"/>
    <w:basedOn w:val="1"/>
    <w:next w:val="1"/>
    <w:semiHidden/>
    <w:uiPriority w:val="99"/>
    <w:rPr>
      <w:rFonts w:eastAsia="仿宋_GB2312"/>
      <w:sz w:val="28"/>
    </w:rPr>
  </w:style>
  <w:style w:type="paragraph" w:styleId="7">
    <w:name w:val="Balloon Text"/>
    <w:basedOn w:val="1"/>
    <w:link w:val="21"/>
    <w:semiHidden/>
    <w:qFormat/>
    <w:uiPriority w:val="99"/>
    <w:rPr>
      <w:sz w:val="18"/>
      <w:szCs w:val="18"/>
    </w:rPr>
  </w:style>
  <w:style w:type="paragraph" w:styleId="8">
    <w:name w:val="footer"/>
    <w:basedOn w:val="1"/>
    <w:link w:val="2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99"/>
    <w:rPr>
      <w:rFonts w:eastAsia="仿宋_GB2312"/>
      <w:sz w:val="28"/>
    </w:rPr>
  </w:style>
  <w:style w:type="paragraph" w:styleId="11">
    <w:name w:val="toc 2"/>
    <w:basedOn w:val="1"/>
    <w:next w:val="1"/>
    <w:qFormat/>
    <w:uiPriority w:val="99"/>
    <w:rPr>
      <w:rFonts w:eastAsia="仿宋_GB2312"/>
      <w:sz w:val="28"/>
    </w:r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4">
    <w:name w:val="Table Grid"/>
    <w:basedOn w:val="13"/>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qFormat/>
    <w:uiPriority w:val="99"/>
    <w:rPr>
      <w:rFonts w:cs="Times New Roman"/>
      <w:color w:val="0563C1"/>
      <w:u w:val="single"/>
    </w:rPr>
  </w:style>
  <w:style w:type="character" w:customStyle="1" w:styleId="17">
    <w:name w:val="Heading 1 Char"/>
    <w:basedOn w:val="15"/>
    <w:link w:val="2"/>
    <w:qFormat/>
    <w:locked/>
    <w:uiPriority w:val="99"/>
    <w:rPr>
      <w:rFonts w:ascii="Times New Roman" w:hAnsi="Times New Roman" w:eastAsia="黑体" w:cs="Arial"/>
      <w:b/>
      <w:bCs/>
      <w:kern w:val="44"/>
      <w:sz w:val="44"/>
      <w:szCs w:val="44"/>
    </w:rPr>
  </w:style>
  <w:style w:type="character" w:customStyle="1" w:styleId="18">
    <w:name w:val="Heading 2 Char"/>
    <w:basedOn w:val="15"/>
    <w:link w:val="3"/>
    <w:qFormat/>
    <w:locked/>
    <w:uiPriority w:val="99"/>
    <w:rPr>
      <w:rFonts w:ascii="?? Light" w:hAnsi="?? Light" w:eastAsia="Times New Roman" w:cs="Times New Roman"/>
      <w:b/>
      <w:bCs/>
      <w:sz w:val="32"/>
      <w:szCs w:val="32"/>
    </w:rPr>
  </w:style>
  <w:style w:type="character" w:customStyle="1" w:styleId="19">
    <w:name w:val="Heading 3 Char"/>
    <w:basedOn w:val="15"/>
    <w:link w:val="4"/>
    <w:semiHidden/>
    <w:qFormat/>
    <w:locked/>
    <w:uiPriority w:val="99"/>
    <w:rPr>
      <w:rFonts w:cs="Times New Roman"/>
      <w:b/>
      <w:bCs/>
      <w:sz w:val="32"/>
      <w:szCs w:val="32"/>
    </w:rPr>
  </w:style>
  <w:style w:type="character" w:customStyle="1" w:styleId="20">
    <w:name w:val="Comment Text Char"/>
    <w:basedOn w:val="15"/>
    <w:link w:val="5"/>
    <w:semiHidden/>
    <w:qFormat/>
    <w:uiPriority w:val="99"/>
    <w:rPr>
      <w:rFonts w:ascii="??" w:hAnsi="??"/>
      <w:szCs w:val="21"/>
    </w:rPr>
  </w:style>
  <w:style w:type="character" w:customStyle="1" w:styleId="21">
    <w:name w:val="Balloon Text Char"/>
    <w:basedOn w:val="15"/>
    <w:link w:val="7"/>
    <w:semiHidden/>
    <w:qFormat/>
    <w:locked/>
    <w:uiPriority w:val="99"/>
    <w:rPr>
      <w:rFonts w:cs="Times New Roman"/>
      <w:sz w:val="18"/>
      <w:szCs w:val="18"/>
    </w:rPr>
  </w:style>
  <w:style w:type="character" w:customStyle="1" w:styleId="22">
    <w:name w:val="Footer Char"/>
    <w:basedOn w:val="15"/>
    <w:link w:val="8"/>
    <w:qFormat/>
    <w:locked/>
    <w:uiPriority w:val="99"/>
    <w:rPr>
      <w:rFonts w:cs="Times New Roman"/>
      <w:sz w:val="18"/>
      <w:szCs w:val="18"/>
    </w:rPr>
  </w:style>
  <w:style w:type="character" w:customStyle="1" w:styleId="23">
    <w:name w:val="Header Char"/>
    <w:basedOn w:val="15"/>
    <w:link w:val="9"/>
    <w:qFormat/>
    <w:locked/>
    <w:uiPriority w:val="99"/>
    <w:rPr>
      <w:rFonts w:cs="Times New Roman"/>
      <w:sz w:val="18"/>
      <w:szCs w:val="18"/>
    </w:rPr>
  </w:style>
  <w:style w:type="paragraph" w:styleId="24">
    <w:name w:val="List Paragraph"/>
    <w:basedOn w:val="1"/>
    <w:qFormat/>
    <w:uiPriority w:val="99"/>
    <w:pPr>
      <w:ind w:firstLine="420" w:firstLineChars="200"/>
    </w:pPr>
  </w:style>
  <w:style w:type="paragraph" w:customStyle="1" w:styleId="25">
    <w:name w:val="标题1"/>
    <w:basedOn w:val="2"/>
    <w:qFormat/>
    <w:uiPriority w:val="99"/>
    <w:pPr>
      <w:spacing w:before="120" w:after="120" w:line="500" w:lineRule="exact"/>
      <w:ind w:firstLine="200" w:firstLineChars="200"/>
    </w:pPr>
    <w:rPr>
      <w:rFonts w:cs="Times New Roman"/>
      <w:sz w:val="32"/>
      <w:szCs w:val="32"/>
    </w:rPr>
  </w:style>
  <w:style w:type="paragraph" w:customStyle="1" w:styleId="26">
    <w:name w:val="标题2"/>
    <w:basedOn w:val="3"/>
    <w:qFormat/>
    <w:uiPriority w:val="99"/>
    <w:pPr>
      <w:numPr>
        <w:ilvl w:val="0"/>
        <w:numId w:val="1"/>
      </w:numPr>
      <w:spacing w:before="120" w:after="120" w:line="500" w:lineRule="exact"/>
    </w:pPr>
    <w:rPr>
      <w:rFonts w:ascii="仿宋_GB2312" w:eastAsia="仿宋_GB2312"/>
    </w:rPr>
  </w:style>
  <w:style w:type="paragraph" w:customStyle="1" w:styleId="27">
    <w:name w:val="TOC 标题1"/>
    <w:basedOn w:val="2"/>
    <w:next w:val="1"/>
    <w:qFormat/>
    <w:uiPriority w:val="99"/>
    <w:pPr>
      <w:widowControl/>
      <w:spacing w:before="240" w:after="0" w:line="259" w:lineRule="auto"/>
      <w:jc w:val="left"/>
      <w:outlineLvl w:val="9"/>
    </w:pPr>
    <w:rPr>
      <w:rFonts w:ascii="?? Light" w:hAnsi="?? Light" w:eastAsia="宋体" w:cs="Times New Roman"/>
      <w:b w:val="0"/>
      <w:bCs w:val="0"/>
      <w:color w:val="2F5496"/>
      <w:kern w:val="0"/>
      <w:sz w:val="32"/>
      <w:szCs w:val="32"/>
    </w:rPr>
  </w:style>
  <w:style w:type="character" w:customStyle="1" w:styleId="28">
    <w:name w:val="闻政正文 Char"/>
    <w:link w:val="29"/>
    <w:qFormat/>
    <w:locked/>
    <w:uiPriority w:val="99"/>
    <w:rPr>
      <w:rFonts w:ascii="Times New Roman" w:hAnsi="Times New Roman" w:eastAsia="仿宋_GB2312"/>
      <w:sz w:val="28"/>
    </w:rPr>
  </w:style>
  <w:style w:type="paragraph" w:customStyle="1" w:styleId="29">
    <w:name w:val="闻政正文"/>
    <w:basedOn w:val="1"/>
    <w:link w:val="28"/>
    <w:qFormat/>
    <w:uiPriority w:val="99"/>
    <w:pPr>
      <w:spacing w:line="500" w:lineRule="exact"/>
      <w:ind w:firstLine="560" w:firstLineChars="200"/>
    </w:pPr>
    <w:rPr>
      <w:rFonts w:ascii="Times New Roman" w:hAnsi="Times New Roman" w:eastAsia="仿宋_GB2312"/>
      <w:kern w:val="0"/>
      <w:sz w:val="28"/>
      <w:szCs w:val="28"/>
    </w:rPr>
  </w:style>
  <w:style w:type="character" w:customStyle="1" w:styleId="30">
    <w:name w:val="闻政表 Char"/>
    <w:link w:val="31"/>
    <w:locked/>
    <w:uiPriority w:val="99"/>
    <w:rPr>
      <w:rFonts w:ascii="Times New Roman" w:hAnsi="Times New Roman" w:eastAsia="仿宋_GB2312"/>
      <w:b/>
      <w:sz w:val="28"/>
    </w:rPr>
  </w:style>
  <w:style w:type="paragraph" w:customStyle="1" w:styleId="31">
    <w:name w:val="闻政表"/>
    <w:basedOn w:val="1"/>
    <w:link w:val="30"/>
    <w:uiPriority w:val="99"/>
    <w:pPr>
      <w:spacing w:before="60" w:after="60"/>
      <w:jc w:val="center"/>
    </w:pPr>
    <w:rPr>
      <w:rFonts w:ascii="Times New Roman" w:hAnsi="Times New Roman" w:eastAsia="仿宋_GB2312"/>
      <w:b/>
      <w:kern w:val="0"/>
      <w:sz w:val="24"/>
      <w:szCs w:val="28"/>
    </w:rPr>
  </w:style>
  <w:style w:type="paragraph" w:customStyle="1" w:styleId="32">
    <w:name w:val="Char"/>
    <w:basedOn w:val="1"/>
    <w:uiPriority w:val="99"/>
    <w:pPr>
      <w:widowControl/>
      <w:spacing w:after="160" w:line="240" w:lineRule="exact"/>
      <w:jc w:val="left"/>
    </w:pPr>
    <w:rPr>
      <w:rFonts w:ascii="Times New Roman" w:hAnsi="Times New Roman"/>
      <w:szCs w:val="22"/>
    </w:rPr>
  </w:style>
  <w:style w:type="character" w:customStyle="1" w:styleId="33">
    <w:name w:val="闻政标题3 Char"/>
    <w:link w:val="34"/>
    <w:locked/>
    <w:uiPriority w:val="99"/>
    <w:rPr>
      <w:rFonts w:ascii="黑体" w:hAnsi="黑体" w:eastAsia="黑体"/>
      <w:sz w:val="32"/>
    </w:rPr>
  </w:style>
  <w:style w:type="paragraph" w:customStyle="1" w:styleId="34">
    <w:name w:val="闻政标题3"/>
    <w:basedOn w:val="4"/>
    <w:link w:val="33"/>
    <w:qFormat/>
    <w:uiPriority w:val="99"/>
    <w:pPr>
      <w:spacing w:before="120" w:after="60" w:line="500" w:lineRule="exact"/>
      <w:jc w:val="left"/>
      <w:outlineLvl w:val="0"/>
    </w:pPr>
    <w:rPr>
      <w:rFonts w:ascii="黑体" w:hAnsi="黑体" w:eastAsia="黑体"/>
      <w:b w:val="0"/>
      <w:kern w:val="0"/>
    </w:rPr>
  </w:style>
  <w:style w:type="paragraph" w:customStyle="1" w:styleId="35">
    <w:name w:val="Body text|1"/>
    <w:basedOn w:val="1"/>
    <w:link w:val="36"/>
    <w:qFormat/>
    <w:uiPriority w:val="99"/>
    <w:pPr>
      <w:spacing w:after="40" w:line="334" w:lineRule="auto"/>
    </w:pPr>
    <w:rPr>
      <w:rFonts w:ascii="MingLiUfalt" w:hAnsi="MingLiUfalt" w:eastAsia="MingLiUfalt" w:cs="MingLiUfalt"/>
      <w:sz w:val="20"/>
      <w:szCs w:val="20"/>
      <w:lang w:val="zh-TW" w:eastAsia="zh-TW"/>
    </w:rPr>
  </w:style>
  <w:style w:type="character" w:customStyle="1" w:styleId="36">
    <w:name w:val="Body text|1_"/>
    <w:basedOn w:val="15"/>
    <w:link w:val="35"/>
    <w:qFormat/>
    <w:locked/>
    <w:uiPriority w:val="99"/>
    <w:rPr>
      <w:rFonts w:ascii="MingLiUfalt" w:hAnsi="MingLiUfalt" w:eastAsia="MingLiUfalt" w:cs="MingLiUfalt"/>
      <w:sz w:val="20"/>
      <w:szCs w:val="20"/>
      <w:lang w:val="zh-TW"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14</Pages>
  <Words>932</Words>
  <Characters>5315</Characters>
  <Lines>0</Lines>
  <Paragraphs>0</Paragraphs>
  <TotalTime>10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2025-02-12T08:53:18Z</dcterms:modified>
  <dc:title>新疆普天鹏华商务信息咨询有限公司</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