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喀什地区叶城县发展和改革委员会易地扶贫搬迁项目支出绩效评价报告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项目名称：叶城县易地扶贫搬迁项目</w:t>
      </w:r>
    </w:p>
    <w:p>
      <w:pPr>
        <w:autoSpaceDE w:val="0"/>
        <w:autoSpaceDN w:val="0"/>
        <w:spacing w:line="540" w:lineRule="exact"/>
        <w:ind w:firstLine="712" w:firstLineChars="200"/>
        <w:rPr>
          <w:rFonts w:ascii="仿宋_GB2312" w:hAnsi="仿宋" w:eastAsia="仿宋_GB2312"/>
          <w:spacing w:val="-2"/>
          <w:sz w:val="32"/>
          <w:szCs w:val="32"/>
        </w:rPr>
      </w:pPr>
      <w:r>
        <w:rPr>
          <w:rFonts w:hint="eastAsia" w:ascii="仿宋_GB2312" w:hAnsi="仿宋" w:eastAsia="仿宋_GB2312"/>
          <w:spacing w:val="-2"/>
          <w:sz w:val="36"/>
          <w:szCs w:val="36"/>
        </w:rPr>
        <w:t>实施单位：</w:t>
      </w:r>
      <w:r>
        <w:rPr>
          <w:rFonts w:hint="eastAsia" w:ascii="仿宋_GB2312" w:hAnsi="仿宋" w:eastAsia="仿宋_GB2312"/>
          <w:spacing w:val="-2"/>
          <w:sz w:val="32"/>
          <w:szCs w:val="32"/>
        </w:rPr>
        <w:t>叶城县金城城乡建设投资开发有限公司</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评价部门：叶城县发展和改革委员会</w:t>
      </w: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2136" w:firstLineChars="600"/>
        <w:rPr>
          <w:rFonts w:ascii="仿宋_GB2312" w:hAnsi="仿宋" w:eastAsia="仿宋_GB2312"/>
          <w:spacing w:val="-2"/>
          <w:sz w:val="36"/>
          <w:szCs w:val="36"/>
        </w:rPr>
      </w:pPr>
    </w:p>
    <w:p>
      <w:pPr>
        <w:autoSpaceDE w:val="0"/>
        <w:autoSpaceDN w:val="0"/>
        <w:spacing w:line="540" w:lineRule="exact"/>
        <w:ind w:firstLine="2848" w:firstLineChars="800"/>
        <w:rPr>
          <w:rFonts w:ascii="仿宋_GB2312" w:hAnsi="仿宋" w:eastAsia="仿宋_GB2312"/>
          <w:spacing w:val="-2"/>
          <w:sz w:val="36"/>
          <w:szCs w:val="36"/>
        </w:rPr>
      </w:pPr>
      <w:r>
        <w:rPr>
          <w:rFonts w:hint="eastAsia" w:ascii="仿宋_GB2312" w:hAnsi="仿宋" w:eastAsia="仿宋_GB2312"/>
          <w:spacing w:val="-2"/>
          <w:sz w:val="36"/>
          <w:szCs w:val="36"/>
        </w:rPr>
        <w:t>二零二零年四月</w:t>
      </w:r>
    </w:p>
    <w:p>
      <w:pPr>
        <w:spacing w:beforeLines="50" w:line="24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6"/>
        <w:numPr>
          <w:ilvl w:val="0"/>
          <w:numId w:val="2"/>
        </w:numPr>
        <w:ind w:firstLineChars="0"/>
      </w:pPr>
      <w:r>
        <w:rPr>
          <w:rFonts w:hint="eastAsia"/>
        </w:rPr>
        <w:t>基本情况</w:t>
      </w:r>
    </w:p>
    <w:p>
      <w:pPr>
        <w:pStyle w:val="27"/>
        <w:ind w:left="0" w:firstLine="643" w:firstLineChars="200"/>
        <w:rPr>
          <w:rFonts w:ascii="楷体" w:hAnsi="楷体" w:eastAsia="楷体" w:cs="楷体"/>
        </w:rPr>
      </w:pPr>
      <w:bookmarkStart w:id="0" w:name="_Toc26401549"/>
      <w:r>
        <w:rPr>
          <w:rFonts w:hint="eastAsia" w:ascii="楷体" w:hAnsi="楷体" w:eastAsia="楷体" w:cs="楷体"/>
        </w:rPr>
        <w:t>项目概况</w:t>
      </w:r>
      <w:bookmarkEnd w:id="0"/>
    </w:p>
    <w:p>
      <w:pPr>
        <w:pStyle w:val="25"/>
        <w:numPr>
          <w:ilvl w:val="0"/>
          <w:numId w:val="3"/>
        </w:numPr>
        <w:spacing w:line="560" w:lineRule="exact"/>
        <w:ind w:left="0" w:firstLine="3168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根据喀什地区发改委于</w:t>
      </w:r>
      <w:r>
        <w:rPr>
          <w:rFonts w:ascii="仿宋_GB2312" w:hAnsi="仿宋" w:eastAsia="仿宋_GB2312" w:cs="宋体"/>
          <w:sz w:val="32"/>
          <w:szCs w:val="32"/>
        </w:rPr>
        <w:t>2016</w:t>
      </w:r>
      <w:r>
        <w:rPr>
          <w:rFonts w:hint="eastAsia" w:ascii="仿宋_GB2312" w:hAnsi="仿宋" w:eastAsia="仿宋_GB2312" w:cs="宋体"/>
          <w:sz w:val="32"/>
          <w:szCs w:val="32"/>
        </w:rPr>
        <w:t>年</w:t>
      </w:r>
      <w:r>
        <w:rPr>
          <w:rFonts w:ascii="仿宋_GB2312" w:hAnsi="仿宋" w:eastAsia="仿宋_GB2312" w:cs="宋体"/>
          <w:sz w:val="32"/>
          <w:szCs w:val="32"/>
        </w:rPr>
        <w:t>6</w:t>
      </w:r>
      <w:r>
        <w:rPr>
          <w:rFonts w:hint="eastAsia" w:ascii="仿宋_GB2312" w:hAnsi="仿宋" w:eastAsia="仿宋_GB2312" w:cs="宋体"/>
          <w:sz w:val="32"/>
          <w:szCs w:val="32"/>
        </w:rPr>
        <w:t>月</w:t>
      </w:r>
      <w:r>
        <w:rPr>
          <w:rFonts w:ascii="仿宋_GB2312" w:hAnsi="仿宋" w:eastAsia="仿宋_GB2312" w:cs="宋体"/>
          <w:sz w:val="32"/>
          <w:szCs w:val="32"/>
        </w:rPr>
        <w:t>13</w:t>
      </w:r>
      <w:r>
        <w:rPr>
          <w:rFonts w:hint="eastAsia" w:ascii="仿宋_GB2312" w:hAnsi="仿宋" w:eastAsia="仿宋_GB2312" w:cs="宋体"/>
          <w:sz w:val="32"/>
          <w:szCs w:val="32"/>
        </w:rPr>
        <w:t>日下达《关于下达易地扶贫搬迁工程</w:t>
      </w:r>
      <w:r>
        <w:rPr>
          <w:rFonts w:ascii="仿宋_GB2312" w:hAnsi="仿宋" w:eastAsia="仿宋_GB2312" w:cs="宋体"/>
          <w:sz w:val="32"/>
          <w:szCs w:val="32"/>
        </w:rPr>
        <w:t>2016</w:t>
      </w:r>
      <w:r>
        <w:rPr>
          <w:rFonts w:hint="eastAsia" w:ascii="仿宋_GB2312" w:hAnsi="仿宋" w:eastAsia="仿宋_GB2312" w:cs="宋体"/>
          <w:sz w:val="32"/>
          <w:szCs w:val="32"/>
        </w:rPr>
        <w:t>年中央预算内投资计划的通知》（喀发改投资【</w:t>
      </w:r>
      <w:r>
        <w:rPr>
          <w:rFonts w:ascii="仿宋_GB2312" w:hAnsi="仿宋" w:eastAsia="仿宋_GB2312" w:cs="宋体"/>
          <w:sz w:val="32"/>
          <w:szCs w:val="32"/>
        </w:rPr>
        <w:t>2016</w:t>
      </w:r>
      <w:r>
        <w:rPr>
          <w:rFonts w:hint="eastAsia" w:ascii="仿宋_GB2312" w:hAnsi="仿宋" w:eastAsia="仿宋_GB2312" w:cs="宋体"/>
          <w:sz w:val="32"/>
          <w:szCs w:val="32"/>
        </w:rPr>
        <w:t>】</w:t>
      </w:r>
      <w:r>
        <w:rPr>
          <w:rFonts w:ascii="仿宋_GB2312" w:hAnsi="仿宋" w:eastAsia="仿宋_GB2312" w:cs="宋体"/>
          <w:sz w:val="32"/>
          <w:szCs w:val="32"/>
        </w:rPr>
        <w:t>612</w:t>
      </w:r>
      <w:r>
        <w:rPr>
          <w:rFonts w:hint="eastAsia" w:ascii="仿宋_GB2312" w:hAnsi="仿宋" w:eastAsia="仿宋_GB2312" w:cs="宋体"/>
          <w:sz w:val="32"/>
          <w:szCs w:val="32"/>
        </w:rPr>
        <w:t>号、喀发改投资【</w:t>
      </w:r>
      <w:r>
        <w:rPr>
          <w:rFonts w:ascii="仿宋_GB2312" w:hAnsi="仿宋" w:eastAsia="仿宋_GB2312" w:cs="宋体"/>
          <w:sz w:val="32"/>
          <w:szCs w:val="32"/>
        </w:rPr>
        <w:t>2016</w:t>
      </w:r>
      <w:r>
        <w:rPr>
          <w:rFonts w:hint="eastAsia" w:ascii="仿宋_GB2312" w:hAnsi="仿宋" w:eastAsia="仿宋_GB2312" w:cs="宋体"/>
          <w:sz w:val="32"/>
          <w:szCs w:val="32"/>
        </w:rPr>
        <w:t>】</w:t>
      </w:r>
      <w:r>
        <w:rPr>
          <w:rFonts w:ascii="仿宋_GB2312" w:hAnsi="仿宋" w:eastAsia="仿宋_GB2312" w:cs="宋体"/>
          <w:sz w:val="32"/>
          <w:szCs w:val="32"/>
        </w:rPr>
        <w:t>718</w:t>
      </w:r>
      <w:r>
        <w:rPr>
          <w:rFonts w:hint="eastAsia" w:ascii="仿宋_GB2312" w:hAnsi="仿宋" w:eastAsia="仿宋_GB2312" w:cs="宋体"/>
          <w:sz w:val="32"/>
          <w:szCs w:val="32"/>
        </w:rPr>
        <w:t>号）文件立项。着重解决山区贫困人口脱贫攻坚难题的，对土地贫瘠“一方水土养不好一方人”、自然灾害易发频发区域等符合搬迁政策的建档立卡贫困人口实施易地扶贫搬迁。通过一系列政策扶持，切实从根本上加快了叶城县柯克亚乡</w:t>
      </w:r>
      <w:r>
        <w:rPr>
          <w:rFonts w:ascii="仿宋_GB2312" w:hAnsi="仿宋" w:eastAsia="仿宋_GB2312" w:cs="宋体"/>
          <w:sz w:val="32"/>
          <w:szCs w:val="32"/>
        </w:rPr>
        <w:t>729</w:t>
      </w:r>
      <w:r>
        <w:rPr>
          <w:rFonts w:hint="eastAsia" w:ascii="仿宋_GB2312" w:hAnsi="仿宋" w:eastAsia="仿宋_GB2312" w:cs="宋体"/>
          <w:sz w:val="32"/>
          <w:szCs w:val="32"/>
        </w:rPr>
        <w:t>户</w:t>
      </w:r>
      <w:r>
        <w:rPr>
          <w:rFonts w:ascii="仿宋_GB2312" w:hAnsi="仿宋" w:eastAsia="仿宋_GB2312" w:cs="宋体"/>
          <w:sz w:val="32"/>
          <w:szCs w:val="32"/>
        </w:rPr>
        <w:t>2083</w:t>
      </w:r>
      <w:r>
        <w:rPr>
          <w:rFonts w:hint="eastAsia" w:ascii="仿宋_GB2312" w:hAnsi="仿宋" w:eastAsia="仿宋_GB2312" w:cs="宋体"/>
          <w:sz w:val="32"/>
          <w:szCs w:val="32"/>
        </w:rPr>
        <w:t>人贫困人口脱贫的步伐。</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项目主要内容及实施情况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回购东城</w:t>
      </w:r>
      <w:r>
        <w:rPr>
          <w:rFonts w:ascii="仿宋_GB2312" w:hAnsi="仿宋" w:eastAsia="仿宋_GB2312" w:cs="宋体"/>
          <w:sz w:val="32"/>
          <w:szCs w:val="32"/>
        </w:rPr>
        <w:t>D</w:t>
      </w:r>
      <w:r>
        <w:rPr>
          <w:rFonts w:hint="eastAsia" w:ascii="仿宋_GB2312" w:hAnsi="仿宋" w:eastAsia="仿宋_GB2312" w:cs="宋体"/>
          <w:sz w:val="32"/>
          <w:szCs w:val="32"/>
        </w:rPr>
        <w:t>区、昆仑</w:t>
      </w:r>
      <w:r>
        <w:rPr>
          <w:rFonts w:ascii="仿宋_GB2312" w:hAnsi="仿宋" w:eastAsia="仿宋_GB2312" w:cs="宋体"/>
          <w:sz w:val="32"/>
          <w:szCs w:val="32"/>
        </w:rPr>
        <w:t>B</w:t>
      </w:r>
      <w:r>
        <w:rPr>
          <w:rFonts w:hint="eastAsia" w:ascii="仿宋_GB2312" w:hAnsi="仿宋" w:eastAsia="仿宋_GB2312" w:cs="宋体"/>
          <w:sz w:val="32"/>
          <w:szCs w:val="32"/>
        </w:rPr>
        <w:t>区内安置房</w:t>
      </w:r>
      <w:r>
        <w:rPr>
          <w:rFonts w:ascii="仿宋_GB2312" w:hAnsi="仿宋" w:eastAsia="仿宋_GB2312" w:cs="宋体"/>
          <w:sz w:val="32"/>
          <w:szCs w:val="32"/>
        </w:rPr>
        <w:t>729</w:t>
      </w:r>
      <w:r>
        <w:rPr>
          <w:rFonts w:hint="eastAsia" w:ascii="仿宋_GB2312" w:hAnsi="仿宋" w:eastAsia="仿宋_GB2312" w:cs="宋体"/>
          <w:sz w:val="32"/>
          <w:szCs w:val="32"/>
        </w:rPr>
        <w:t>套</w:t>
      </w:r>
      <w:r>
        <w:rPr>
          <w:rFonts w:ascii="仿宋_GB2312" w:hAnsi="仿宋" w:eastAsia="仿宋_GB2312" w:cs="宋体"/>
          <w:sz w:val="32"/>
          <w:szCs w:val="32"/>
        </w:rPr>
        <w:t>36288.90</w:t>
      </w:r>
      <w:r>
        <w:rPr>
          <w:rFonts w:hint="eastAsia" w:ascii="仿宋_GB2312" w:hAnsi="仿宋" w:eastAsia="仿宋_GB2312" w:cs="宋体"/>
          <w:sz w:val="32"/>
          <w:szCs w:val="32"/>
        </w:rPr>
        <w:t>平方米；回购东城</w:t>
      </w:r>
      <w:r>
        <w:rPr>
          <w:rFonts w:ascii="仿宋_GB2312" w:hAnsi="仿宋" w:eastAsia="仿宋_GB2312" w:cs="宋体"/>
          <w:sz w:val="32"/>
          <w:szCs w:val="32"/>
        </w:rPr>
        <w:t>D</w:t>
      </w:r>
      <w:r>
        <w:rPr>
          <w:rFonts w:hint="eastAsia" w:ascii="仿宋_GB2312" w:hAnsi="仿宋" w:eastAsia="仿宋_GB2312" w:cs="宋体"/>
          <w:sz w:val="32"/>
          <w:szCs w:val="32"/>
        </w:rPr>
        <w:t>区、昆仑</w:t>
      </w:r>
      <w:r>
        <w:rPr>
          <w:rFonts w:ascii="仿宋_GB2312" w:hAnsi="仿宋" w:eastAsia="仿宋_GB2312" w:cs="宋体"/>
          <w:sz w:val="32"/>
          <w:szCs w:val="32"/>
        </w:rPr>
        <w:t>B</w:t>
      </w:r>
      <w:r>
        <w:rPr>
          <w:rFonts w:hint="eastAsia" w:ascii="仿宋_GB2312" w:hAnsi="仿宋" w:eastAsia="仿宋_GB2312" w:cs="宋体"/>
          <w:sz w:val="32"/>
          <w:szCs w:val="32"/>
        </w:rPr>
        <w:t>区内公共用房</w:t>
      </w:r>
      <w:r>
        <w:rPr>
          <w:rFonts w:ascii="仿宋_GB2312" w:hAnsi="仿宋" w:eastAsia="仿宋_GB2312" w:cs="宋体"/>
          <w:sz w:val="32"/>
          <w:szCs w:val="32"/>
        </w:rPr>
        <w:t>58</w:t>
      </w:r>
      <w:r>
        <w:rPr>
          <w:rFonts w:hint="eastAsia" w:ascii="仿宋_GB2312" w:hAnsi="仿宋" w:eastAsia="仿宋_GB2312" w:cs="宋体"/>
          <w:sz w:val="32"/>
          <w:szCs w:val="32"/>
        </w:rPr>
        <w:t>套</w:t>
      </w:r>
      <w:r>
        <w:rPr>
          <w:rFonts w:ascii="仿宋_GB2312" w:hAnsi="仿宋" w:eastAsia="仿宋_GB2312" w:cs="宋体"/>
          <w:sz w:val="32"/>
          <w:szCs w:val="32"/>
        </w:rPr>
        <w:t>2804.46</w:t>
      </w:r>
      <w:r>
        <w:rPr>
          <w:rFonts w:hint="eastAsia" w:ascii="仿宋_GB2312" w:hAnsi="仿宋" w:eastAsia="仿宋_GB2312" w:cs="宋体"/>
          <w:sz w:val="32"/>
          <w:szCs w:val="32"/>
        </w:rPr>
        <w:t>平方米；购买东城</w:t>
      </w:r>
      <w:r>
        <w:rPr>
          <w:rFonts w:ascii="仿宋_GB2312" w:hAnsi="仿宋" w:eastAsia="仿宋_GB2312" w:cs="宋体"/>
          <w:sz w:val="32"/>
          <w:szCs w:val="32"/>
        </w:rPr>
        <w:t>D</w:t>
      </w:r>
      <w:r>
        <w:rPr>
          <w:rFonts w:hint="eastAsia" w:ascii="仿宋_GB2312" w:hAnsi="仿宋" w:eastAsia="仿宋_GB2312" w:cs="宋体"/>
          <w:sz w:val="32"/>
          <w:szCs w:val="32"/>
        </w:rPr>
        <w:t>区、南环</w:t>
      </w:r>
      <w:r>
        <w:rPr>
          <w:rFonts w:ascii="仿宋_GB2312" w:hAnsi="仿宋" w:eastAsia="仿宋_GB2312" w:cs="宋体"/>
          <w:sz w:val="32"/>
          <w:szCs w:val="32"/>
        </w:rPr>
        <w:t>B</w:t>
      </w:r>
      <w:r>
        <w:rPr>
          <w:rFonts w:hint="eastAsia" w:ascii="仿宋_GB2312" w:hAnsi="仿宋" w:eastAsia="仿宋_GB2312" w:cs="宋体"/>
          <w:sz w:val="32"/>
          <w:szCs w:val="32"/>
        </w:rPr>
        <w:t>、</w:t>
      </w:r>
      <w:r>
        <w:rPr>
          <w:rFonts w:ascii="仿宋_GB2312" w:hAnsi="仿宋" w:eastAsia="仿宋_GB2312" w:cs="宋体"/>
          <w:sz w:val="32"/>
          <w:szCs w:val="32"/>
        </w:rPr>
        <w:t>C</w:t>
      </w:r>
      <w:r>
        <w:rPr>
          <w:rFonts w:hint="eastAsia" w:ascii="仿宋_GB2312" w:hAnsi="仿宋" w:eastAsia="仿宋_GB2312" w:cs="宋体"/>
          <w:sz w:val="32"/>
          <w:szCs w:val="32"/>
        </w:rPr>
        <w:t>区内商铺</w:t>
      </w:r>
      <w:r>
        <w:rPr>
          <w:rFonts w:ascii="仿宋_GB2312" w:hAnsi="仿宋" w:eastAsia="仿宋_GB2312" w:cs="宋体"/>
          <w:sz w:val="32"/>
          <w:szCs w:val="32"/>
        </w:rPr>
        <w:t>116</w:t>
      </w:r>
      <w:r>
        <w:rPr>
          <w:rFonts w:hint="eastAsia" w:ascii="仿宋_GB2312" w:hAnsi="仿宋" w:eastAsia="仿宋_GB2312" w:cs="宋体"/>
          <w:sz w:val="32"/>
          <w:szCs w:val="32"/>
        </w:rPr>
        <w:t>套</w:t>
      </w:r>
      <w:r>
        <w:rPr>
          <w:rFonts w:ascii="仿宋_GB2312" w:hAnsi="仿宋" w:eastAsia="仿宋_GB2312" w:cs="宋体"/>
          <w:sz w:val="32"/>
          <w:szCs w:val="32"/>
        </w:rPr>
        <w:t>5188.36</w:t>
      </w:r>
      <w:r>
        <w:rPr>
          <w:rFonts w:hint="eastAsia" w:ascii="仿宋_GB2312" w:hAnsi="仿宋" w:eastAsia="仿宋_GB2312" w:cs="宋体"/>
          <w:sz w:val="32"/>
          <w:szCs w:val="32"/>
        </w:rPr>
        <w:t>平方米。截至目前完工</w:t>
      </w:r>
      <w:r>
        <w:rPr>
          <w:rFonts w:ascii="仿宋_GB2312" w:hAnsi="仿宋" w:eastAsia="仿宋_GB2312" w:cs="宋体"/>
          <w:sz w:val="32"/>
          <w:szCs w:val="32"/>
        </w:rPr>
        <w:t>729</w:t>
      </w:r>
      <w:r>
        <w:rPr>
          <w:rFonts w:hint="eastAsia" w:ascii="仿宋_GB2312" w:hAnsi="仿宋" w:eastAsia="仿宋_GB2312" w:cs="宋体"/>
          <w:sz w:val="32"/>
          <w:szCs w:val="32"/>
        </w:rPr>
        <w:t>套安置房及相关产业设施，完工率</w:t>
      </w:r>
      <w:r>
        <w:rPr>
          <w:rFonts w:ascii="仿宋_GB2312" w:hAnsi="仿宋" w:eastAsia="仿宋_GB2312" w:cs="宋体"/>
          <w:sz w:val="32"/>
          <w:szCs w:val="32"/>
        </w:rPr>
        <w:t>100%</w:t>
      </w:r>
      <w:r>
        <w:rPr>
          <w:rFonts w:hint="eastAsia" w:ascii="仿宋_GB2312" w:hAnsi="仿宋" w:eastAsia="仿宋_GB2312" w:cs="宋体"/>
          <w:sz w:val="32"/>
          <w:szCs w:val="32"/>
        </w:rPr>
        <w:t>；入住</w:t>
      </w:r>
      <w:r>
        <w:rPr>
          <w:rFonts w:ascii="仿宋_GB2312" w:hAnsi="仿宋" w:eastAsia="仿宋_GB2312" w:cs="宋体"/>
          <w:sz w:val="32"/>
          <w:szCs w:val="32"/>
        </w:rPr>
        <w:t>729</w:t>
      </w:r>
      <w:r>
        <w:rPr>
          <w:rFonts w:hint="eastAsia" w:ascii="仿宋_GB2312" w:hAnsi="仿宋" w:eastAsia="仿宋_GB2312" w:cs="宋体"/>
          <w:sz w:val="32"/>
          <w:szCs w:val="32"/>
        </w:rPr>
        <w:t>户</w:t>
      </w:r>
      <w:r>
        <w:rPr>
          <w:rFonts w:ascii="仿宋_GB2312" w:hAnsi="仿宋" w:eastAsia="仿宋_GB2312" w:cs="宋体"/>
          <w:sz w:val="32"/>
          <w:szCs w:val="32"/>
        </w:rPr>
        <w:t>2083</w:t>
      </w:r>
      <w:r>
        <w:rPr>
          <w:rFonts w:hint="eastAsia" w:ascii="仿宋_GB2312" w:hAnsi="仿宋" w:eastAsia="仿宋_GB2312" w:cs="宋体"/>
          <w:sz w:val="32"/>
          <w:szCs w:val="32"/>
        </w:rPr>
        <w:t>人，入住率</w:t>
      </w:r>
      <w:r>
        <w:rPr>
          <w:rFonts w:ascii="仿宋_GB2312" w:hAnsi="仿宋" w:eastAsia="仿宋_GB2312" w:cs="宋体"/>
          <w:sz w:val="32"/>
          <w:szCs w:val="32"/>
        </w:rPr>
        <w:t>100%</w:t>
      </w:r>
      <w:r>
        <w:rPr>
          <w:rFonts w:hint="eastAsia" w:ascii="仿宋_GB2312" w:hAnsi="仿宋" w:eastAsia="仿宋_GB2312" w:cs="宋体"/>
          <w:sz w:val="32"/>
          <w:szCs w:val="32"/>
        </w:rPr>
        <w:t>。</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本项目的主管部门为县发改委</w:t>
      </w:r>
      <w:r>
        <w:rPr>
          <w:rFonts w:ascii="仿宋_GB2312" w:hAnsi="仿宋" w:eastAsia="仿宋_GB2312" w:cs="宋体"/>
          <w:sz w:val="32"/>
          <w:szCs w:val="32"/>
        </w:rPr>
        <w:t>,</w:t>
      </w:r>
      <w:r>
        <w:rPr>
          <w:rFonts w:hint="eastAsia" w:ascii="仿宋_GB2312" w:hAnsi="仿宋" w:eastAsia="仿宋_GB2312" w:cs="宋体"/>
          <w:sz w:val="32"/>
          <w:szCs w:val="32"/>
        </w:rPr>
        <w:t>实施单位为县安居办，主要职责为项目前期、组织实施、验收、审计等职责。项目实施前组织易地扶贫搬迁领导小组成员单位、实施方案编制单位进行了实地调研，在充分讨论研究的基础上，编制完成实施方案，并经喀什地区发改委批复了《关于叶城县</w:t>
      </w:r>
      <w:r>
        <w:rPr>
          <w:rFonts w:ascii="仿宋_GB2312" w:hAnsi="仿宋" w:eastAsia="仿宋_GB2312" w:cs="宋体"/>
          <w:sz w:val="32"/>
          <w:szCs w:val="32"/>
        </w:rPr>
        <w:t>2016</w:t>
      </w:r>
      <w:r>
        <w:rPr>
          <w:rFonts w:hint="eastAsia" w:ascii="仿宋_GB2312" w:hAnsi="仿宋" w:eastAsia="仿宋_GB2312" w:cs="宋体"/>
          <w:sz w:val="32"/>
          <w:szCs w:val="32"/>
        </w:rPr>
        <w:t>年易地扶贫搬迁工程实施方案的批复》。项目实施过程中严格按照实施方案进行实施并及时进行监督管理，项目实施后由县级进行了初验，地区进行了复验，由柯克亚乡人民政府进行后期维护管理。</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项目负责人为郑继英，主要职责为</w:t>
      </w:r>
      <w:bookmarkStart w:id="1" w:name="_Toc26401550"/>
      <w:r>
        <w:rPr>
          <w:rFonts w:hint="eastAsia" w:ascii="仿宋_GB2312" w:hAnsi="仿宋" w:eastAsia="仿宋_GB2312" w:cs="宋体"/>
          <w:sz w:val="32"/>
          <w:szCs w:val="32"/>
        </w:rPr>
        <w:t>项目前期、组织实施、验收、审计等职责。</w:t>
      </w:r>
      <w:bookmarkEnd w:id="1"/>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（二）资金投入和使用情况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本项目总投资</w:t>
      </w:r>
      <w:r>
        <w:rPr>
          <w:rFonts w:ascii="仿宋_GB2312" w:hAnsi="仿宋" w:eastAsia="仿宋_GB2312" w:cs="宋体"/>
          <w:sz w:val="32"/>
          <w:szCs w:val="32"/>
        </w:rPr>
        <w:t>12441</w:t>
      </w:r>
      <w:r>
        <w:rPr>
          <w:rFonts w:hint="eastAsia" w:ascii="仿宋_GB2312" w:hAnsi="仿宋" w:eastAsia="仿宋_GB2312" w:cs="宋体"/>
          <w:sz w:val="32"/>
          <w:szCs w:val="32"/>
        </w:rPr>
        <w:t>万元，资金来源为中央预算内</w:t>
      </w:r>
      <w:r>
        <w:rPr>
          <w:rFonts w:ascii="仿宋_GB2312" w:hAnsi="仿宋" w:eastAsia="仿宋_GB2312" w:cs="宋体"/>
          <w:sz w:val="32"/>
          <w:szCs w:val="32"/>
        </w:rPr>
        <w:t>2083</w:t>
      </w:r>
      <w:r>
        <w:rPr>
          <w:rFonts w:hint="eastAsia" w:ascii="仿宋_GB2312" w:hAnsi="仿宋" w:eastAsia="仿宋_GB2312" w:cs="宋体"/>
          <w:sz w:val="32"/>
          <w:szCs w:val="32"/>
        </w:rPr>
        <w:t>万元，地方政府债券</w:t>
      </w:r>
      <w:r>
        <w:rPr>
          <w:rFonts w:ascii="仿宋_GB2312" w:hAnsi="仿宋" w:eastAsia="仿宋_GB2312" w:cs="宋体"/>
          <w:sz w:val="32"/>
          <w:szCs w:val="32"/>
        </w:rPr>
        <w:t>2026</w:t>
      </w:r>
      <w:r>
        <w:rPr>
          <w:rFonts w:hint="eastAsia" w:ascii="仿宋_GB2312" w:hAnsi="仿宋" w:eastAsia="仿宋_GB2312" w:cs="宋体"/>
          <w:sz w:val="32"/>
          <w:szCs w:val="32"/>
        </w:rPr>
        <w:t>万元，贷款</w:t>
      </w:r>
      <w:r>
        <w:rPr>
          <w:rFonts w:ascii="仿宋_GB2312" w:hAnsi="仿宋" w:eastAsia="仿宋_GB2312" w:cs="宋体"/>
          <w:sz w:val="32"/>
          <w:szCs w:val="32"/>
        </w:rPr>
        <w:t>7290.5,</w:t>
      </w:r>
      <w:r>
        <w:rPr>
          <w:rFonts w:hint="eastAsia" w:ascii="仿宋_GB2312" w:hAnsi="仿宋" w:eastAsia="仿宋_GB2312" w:cs="宋体"/>
          <w:sz w:val="32"/>
          <w:szCs w:val="32"/>
        </w:rPr>
        <w:t>万元，专项基金</w:t>
      </w:r>
      <w:r>
        <w:rPr>
          <w:rFonts w:ascii="仿宋_GB2312" w:hAnsi="仿宋" w:eastAsia="仿宋_GB2312" w:cs="宋体"/>
          <w:sz w:val="32"/>
          <w:szCs w:val="32"/>
        </w:rPr>
        <w:t>1041.5</w:t>
      </w:r>
      <w:r>
        <w:rPr>
          <w:rFonts w:hint="eastAsia" w:ascii="仿宋_GB2312" w:hAnsi="仿宋" w:eastAsia="仿宋_GB2312" w:cs="宋体"/>
          <w:sz w:val="32"/>
          <w:szCs w:val="32"/>
        </w:rPr>
        <w:t>万元。截至目前已完成投资</w:t>
      </w:r>
      <w:r>
        <w:rPr>
          <w:rFonts w:ascii="仿宋_GB2312" w:hAnsi="仿宋" w:eastAsia="仿宋_GB2312" w:cs="宋体"/>
          <w:sz w:val="32"/>
          <w:szCs w:val="32"/>
        </w:rPr>
        <w:t>12441</w:t>
      </w:r>
      <w:r>
        <w:rPr>
          <w:rFonts w:hint="eastAsia" w:ascii="仿宋_GB2312" w:hAnsi="仿宋" w:eastAsia="仿宋_GB2312" w:cs="宋体"/>
          <w:sz w:val="32"/>
          <w:szCs w:val="32"/>
        </w:rPr>
        <w:t>万元，支付资金</w:t>
      </w:r>
      <w:r>
        <w:rPr>
          <w:rFonts w:ascii="仿宋_GB2312" w:hAnsi="仿宋" w:eastAsia="仿宋_GB2312" w:cs="宋体"/>
          <w:sz w:val="32"/>
          <w:szCs w:val="32"/>
        </w:rPr>
        <w:t>12441</w:t>
      </w:r>
      <w:r>
        <w:rPr>
          <w:rFonts w:hint="eastAsia" w:ascii="仿宋_GB2312" w:hAnsi="仿宋" w:eastAsia="仿宋_GB2312" w:cs="宋体"/>
          <w:sz w:val="32"/>
          <w:szCs w:val="32"/>
        </w:rPr>
        <w:t>万元，资金支付率</w:t>
      </w:r>
      <w:r>
        <w:rPr>
          <w:rFonts w:ascii="仿宋_GB2312" w:hAnsi="仿宋" w:eastAsia="仿宋_GB2312" w:cs="宋体"/>
          <w:sz w:val="32"/>
          <w:szCs w:val="32"/>
        </w:rPr>
        <w:t>100%</w:t>
      </w:r>
      <w:r>
        <w:rPr>
          <w:rFonts w:hint="eastAsia" w:ascii="仿宋_GB2312" w:hAnsi="仿宋" w:eastAsia="仿宋_GB2312" w:cs="宋体"/>
          <w:sz w:val="32"/>
          <w:szCs w:val="32"/>
        </w:rPr>
        <w:t>。</w:t>
      </w:r>
      <w:r>
        <w:rPr>
          <w:rFonts w:ascii="仿宋_GB2312" w:hAnsi="仿宋" w:eastAsia="仿宋_GB2312" w:cs="宋体"/>
          <w:sz w:val="32"/>
          <w:szCs w:val="32"/>
        </w:rPr>
        <w:t>2019</w:t>
      </w:r>
      <w:r>
        <w:rPr>
          <w:rFonts w:hint="eastAsia" w:ascii="仿宋_GB2312" w:hAnsi="仿宋" w:eastAsia="仿宋_GB2312" w:cs="宋体"/>
          <w:sz w:val="32"/>
          <w:szCs w:val="32"/>
        </w:rPr>
        <w:t>年还款</w:t>
      </w:r>
      <w:r>
        <w:rPr>
          <w:rFonts w:ascii="仿宋_GB2312" w:hAnsi="仿宋" w:eastAsia="仿宋_GB2312" w:cs="宋体"/>
          <w:sz w:val="32"/>
          <w:szCs w:val="32"/>
        </w:rPr>
        <w:t>405.2</w:t>
      </w:r>
      <w:r>
        <w:rPr>
          <w:rFonts w:hint="eastAsia" w:ascii="仿宋_GB2312" w:hAnsi="仿宋" w:eastAsia="仿宋_GB2312" w:cs="宋体"/>
          <w:sz w:val="32"/>
          <w:szCs w:val="32"/>
        </w:rPr>
        <w:t>万元。</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此项目资金使用严格按照《易地扶贫搬迁中央预算内投资管理办法》、《易地扶贫搬迁专项建设基金监督管理暂行办法》《新疆维吾尔自治区易地扶贫搬迁信贷资金管理办法（试行）》等易地扶贫搬迁资金管理规定，建立了资金台账制度，做到了易地扶贫搬迁资金封闭运行，专款专用。</w:t>
      </w:r>
    </w:p>
    <w:p>
      <w:pPr>
        <w:pStyle w:val="27"/>
        <w:keepNext w:val="0"/>
        <w:keepLines w:val="0"/>
        <w:numPr>
          <w:ilvl w:val="0"/>
          <w:numId w:val="0"/>
        </w:numPr>
        <w:spacing w:before="0" w:after="0" w:line="560" w:lineRule="exact"/>
        <w:ind w:firstLine="643" w:firstLineChars="200"/>
      </w:pPr>
      <w:bookmarkStart w:id="2" w:name="_Toc26401551"/>
      <w:r>
        <w:rPr>
          <w:rFonts w:hint="eastAsia"/>
        </w:rPr>
        <w:t>（三）绩效目标</w:t>
      </w:r>
      <w:bookmarkEnd w:id="2"/>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w:t>
      </w:r>
      <w:r>
        <w:rPr>
          <w:rFonts w:ascii="仿宋_GB2312" w:hAnsi="仿宋" w:eastAsia="仿宋_GB2312" w:cs="宋体"/>
          <w:sz w:val="32"/>
          <w:szCs w:val="32"/>
        </w:rPr>
        <w:t>2019</w:t>
      </w:r>
      <w:r>
        <w:rPr>
          <w:rFonts w:hint="eastAsia" w:ascii="仿宋_GB2312" w:hAnsi="仿宋" w:eastAsia="仿宋_GB2312" w:cs="宋体"/>
          <w:sz w:val="32"/>
          <w:szCs w:val="32"/>
        </w:rPr>
        <w:t>年还款</w:t>
      </w:r>
      <w:r>
        <w:rPr>
          <w:rFonts w:ascii="仿宋_GB2312" w:hAnsi="仿宋" w:eastAsia="仿宋_GB2312" w:cs="宋体"/>
          <w:sz w:val="32"/>
          <w:szCs w:val="32"/>
        </w:rPr>
        <w:t>405.2</w:t>
      </w:r>
      <w:r>
        <w:rPr>
          <w:rFonts w:hint="eastAsia" w:ascii="仿宋_GB2312" w:hAnsi="仿宋" w:eastAsia="仿宋_GB2312" w:cs="宋体"/>
          <w:sz w:val="32"/>
          <w:szCs w:val="32"/>
        </w:rPr>
        <w:t>万元，用于山区农牧民搬迁，搬迁人数</w:t>
      </w:r>
      <w:r>
        <w:rPr>
          <w:rFonts w:ascii="仿宋_GB2312" w:hAnsi="仿宋" w:eastAsia="仿宋_GB2312" w:cs="宋体"/>
          <w:sz w:val="32"/>
          <w:szCs w:val="32"/>
        </w:rPr>
        <w:t>2083</w:t>
      </w:r>
      <w:r>
        <w:rPr>
          <w:rFonts w:hint="eastAsia" w:ascii="仿宋_GB2312" w:hAnsi="仿宋" w:eastAsia="仿宋_GB2312" w:cs="宋体"/>
          <w:sz w:val="32"/>
          <w:szCs w:val="32"/>
        </w:rPr>
        <w:t>人，建设安置点</w:t>
      </w:r>
      <w:r>
        <w:rPr>
          <w:rFonts w:ascii="仿宋_GB2312" w:hAnsi="仿宋" w:eastAsia="仿宋_GB2312" w:cs="宋体"/>
          <w:sz w:val="32"/>
          <w:szCs w:val="32"/>
        </w:rPr>
        <w:t>1</w:t>
      </w:r>
      <w:r>
        <w:rPr>
          <w:rFonts w:hint="eastAsia" w:ascii="仿宋_GB2312" w:hAnsi="仿宋" w:eastAsia="仿宋_GB2312" w:cs="宋体"/>
          <w:sz w:val="32"/>
          <w:szCs w:val="32"/>
        </w:rPr>
        <w:t>个，建设总面积为</w:t>
      </w:r>
      <w:r>
        <w:rPr>
          <w:rFonts w:ascii="仿宋_GB2312" w:hAnsi="仿宋" w:eastAsia="仿宋_GB2312" w:cs="宋体"/>
          <w:sz w:val="32"/>
          <w:szCs w:val="32"/>
        </w:rPr>
        <w:t>76078</w:t>
      </w:r>
      <w:r>
        <w:rPr>
          <w:rFonts w:hint="eastAsia" w:ascii="仿宋_GB2312" w:hAnsi="仿宋" w:eastAsia="仿宋_GB2312" w:cs="宋体"/>
          <w:sz w:val="32"/>
          <w:szCs w:val="32"/>
        </w:rPr>
        <w:t>平方米。</w:t>
      </w:r>
      <w:r>
        <w:rPr>
          <w:rFonts w:ascii="仿宋_GB2312" w:hAnsi="仿宋" w:eastAsia="仿宋_GB2312" w:cs="宋体"/>
          <w:sz w:val="32"/>
          <w:szCs w:val="32"/>
        </w:rPr>
        <w:t> </w:t>
      </w:r>
      <w:r>
        <w:rPr>
          <w:rFonts w:hint="eastAsia" w:ascii="仿宋_GB2312" w:hAnsi="仿宋" w:eastAsia="仿宋_GB2312" w:cs="宋体"/>
          <w:sz w:val="32"/>
          <w:szCs w:val="32"/>
        </w:rPr>
        <w:t>通过实施易地扶贫搬迁工程，安置区基础设施不断完善，群众生活质量显著提高，致富能力明显增强，生态环境得到良性发展。搬迁群众的生产生活方式和人居环境普遍发生了重大变化，基本实现了“搬得出、稳得住、能发展、可致富”的搬迁目标。</w:t>
      </w:r>
    </w:p>
    <w:p>
      <w:pPr>
        <w:pStyle w:val="26"/>
        <w:keepNext w:val="0"/>
        <w:keepLines w:val="0"/>
        <w:spacing w:before="0" w:after="0" w:line="560" w:lineRule="exact"/>
        <w:ind w:firstLine="31680"/>
      </w:pPr>
      <w:bookmarkStart w:id="3" w:name="_Toc26401552"/>
      <w:r>
        <w:rPr>
          <w:rFonts w:hint="eastAsia"/>
        </w:rPr>
        <w:t>二、评价工作简述</w:t>
      </w:r>
      <w:bookmarkEnd w:id="3"/>
    </w:p>
    <w:p>
      <w:pPr>
        <w:pStyle w:val="27"/>
        <w:keepNext w:val="0"/>
        <w:keepLines w:val="0"/>
        <w:numPr>
          <w:ilvl w:val="0"/>
          <w:numId w:val="4"/>
        </w:numPr>
        <w:spacing w:before="0" w:after="0" w:line="560" w:lineRule="exact"/>
        <w:ind w:left="0" w:firstLine="643" w:firstLineChars="200"/>
      </w:pPr>
      <w:bookmarkStart w:id="4" w:name="_Toc26401553"/>
      <w:r>
        <w:rPr>
          <w:rFonts w:hint="eastAsia"/>
        </w:rPr>
        <w:t>评价目的</w:t>
      </w:r>
      <w:bookmarkEnd w:id="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本次绩效评价遵循财政部《项目支出绩效评价管理办法》（财预〔</w:t>
      </w:r>
      <w:r>
        <w:rPr>
          <w:rFonts w:ascii="仿宋_GB2312" w:hAnsi="仿宋" w:eastAsia="仿宋_GB2312" w:cs="宋体"/>
          <w:sz w:val="32"/>
          <w:szCs w:val="32"/>
        </w:rPr>
        <w:t>2020</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号）和自治区财政厅《自治区财政支出绩效评价管理暂行办法》（新财预〔</w:t>
      </w:r>
      <w:r>
        <w:rPr>
          <w:rFonts w:ascii="仿宋_GB2312" w:hAnsi="仿宋" w:eastAsia="仿宋_GB2312" w:cs="宋体"/>
          <w:sz w:val="32"/>
          <w:szCs w:val="32"/>
        </w:rPr>
        <w:t>2018</w:t>
      </w:r>
      <w:r>
        <w:rPr>
          <w:rFonts w:hint="eastAsia" w:ascii="仿宋_GB2312" w:hAnsi="仿宋" w:eastAsia="仿宋_GB2312" w:cs="宋体"/>
          <w:sz w:val="32"/>
          <w:szCs w:val="32"/>
        </w:rPr>
        <w:t>〕</w:t>
      </w:r>
      <w:r>
        <w:rPr>
          <w:rFonts w:ascii="仿宋_GB2312" w:hAnsi="仿宋" w:eastAsia="仿宋_GB2312" w:cs="宋体"/>
          <w:sz w:val="32"/>
          <w:szCs w:val="32"/>
        </w:rPr>
        <w:t>189</w:t>
      </w:r>
      <w:r>
        <w:rPr>
          <w:rFonts w:hint="eastAsia" w:ascii="仿宋_GB2312" w:hAnsi="仿宋" w:eastAsia="仿宋_GB2312" w:cs="宋体"/>
          <w:sz w:val="32"/>
          <w:szCs w:val="32"/>
        </w:rPr>
        <w:t>号）等相关政策文件与规定，旨在评价叶城县易地扶贫搬迁项目实施前期、过程及效果，评价财政预算资金使用的效率及效益。根据实际情况详细阐述开展本项目绩效评价的目的和达到的效果。</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我县高度重视易地扶贫搬迁工作成效评估，</w:t>
      </w:r>
      <w:bookmarkStart w:id="9" w:name="_GoBack"/>
      <w:bookmarkEnd w:id="9"/>
      <w:r>
        <w:rPr>
          <w:rFonts w:hint="eastAsia" w:ascii="仿宋_GB2312" w:hAnsi="仿宋" w:eastAsia="仿宋_GB2312" w:cs="宋体"/>
          <w:sz w:val="32"/>
          <w:szCs w:val="32"/>
        </w:rPr>
        <w:t>县委</w:t>
      </w:r>
      <w:r>
        <w:rPr>
          <w:rFonts w:hint="eastAsia" w:ascii="仿宋_GB2312" w:hAnsi="仿宋" w:eastAsia="仿宋_GB2312" w:cs="宋体"/>
          <w:sz w:val="32"/>
          <w:szCs w:val="32"/>
          <w:lang w:eastAsia="zh-CN"/>
        </w:rPr>
        <w:t>、县</w:t>
      </w:r>
      <w:r>
        <w:rPr>
          <w:rFonts w:hint="eastAsia" w:ascii="仿宋_GB2312" w:hAnsi="仿宋" w:eastAsia="仿宋_GB2312" w:cs="宋体"/>
          <w:sz w:val="32"/>
          <w:szCs w:val="32"/>
        </w:rPr>
        <w:t>政府多次专题研究易地扶贫搬迁工作，及时成立了验收评估领导小组，组织技术员深入搬迁农户家中验收所逐户测量房屋面积，评估新建房屋是否符合抗震标准，核对人数是否相符，同时认真对照上级要求，就入住率、搬迁精准率、资金补助率等进行核算，形成了客观、公正的成效评价。</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 xml:space="preserve"> 1.</w:t>
      </w:r>
      <w:r>
        <w:rPr>
          <w:rFonts w:hint="eastAsia" w:ascii="仿宋_GB2312" w:hAnsi="仿宋" w:eastAsia="仿宋_GB2312" w:cs="宋体"/>
          <w:sz w:val="32"/>
          <w:szCs w:val="32"/>
        </w:rPr>
        <w:t>通过评价，了解到</w:t>
      </w:r>
      <w:r>
        <w:rPr>
          <w:rFonts w:ascii="仿宋_GB2312" w:hAnsi="仿宋" w:eastAsia="仿宋_GB2312" w:cs="宋体"/>
          <w:sz w:val="32"/>
          <w:szCs w:val="32"/>
        </w:rPr>
        <w:t>2019</w:t>
      </w:r>
      <w:r>
        <w:rPr>
          <w:rFonts w:hint="eastAsia" w:ascii="仿宋_GB2312" w:hAnsi="仿宋" w:eastAsia="仿宋_GB2312" w:cs="宋体"/>
          <w:sz w:val="32"/>
          <w:szCs w:val="32"/>
        </w:rPr>
        <w:t>年度易地扶贫搬迁项目基础设施进一步改善。实现所有搬迁贫困户喝自来水、用动力电、走水泥路、住安全房的目标。办置了水、电、气卡，并组织干部、教师对每户居民进行水、电、气使用培训，确保居民能正确安全使用。为方便搬迁群众日常生活，配套了警务室和便民服务大厅、图书阅览室、幼儿园、村民会议室、医务室、公共浴室、菜市场、篮球场</w:t>
      </w:r>
      <w:r>
        <w:rPr>
          <w:rFonts w:ascii="仿宋_GB2312" w:hAnsi="仿宋" w:eastAsia="仿宋_GB2312" w:cs="宋体"/>
          <w:sz w:val="32"/>
          <w:szCs w:val="32"/>
        </w:rPr>
        <w:t>;</w:t>
      </w:r>
      <w:r>
        <w:rPr>
          <w:rFonts w:hint="eastAsia" w:ascii="仿宋_GB2312" w:hAnsi="仿宋" w:eastAsia="仿宋_GB2312" w:cs="宋体"/>
          <w:sz w:val="32"/>
          <w:szCs w:val="32"/>
        </w:rPr>
        <w:t>安装了路灯、健身器材、乒乓球台、台球案，并配备了桌椅凳子供搬迁户开会使用。同时新建了便民服务，解决搬迁群众婚丧嫁取、割礼等活动。</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 xml:space="preserve">2. </w:t>
      </w:r>
      <w:r>
        <w:rPr>
          <w:rFonts w:hint="eastAsia" w:ascii="仿宋_GB2312" w:hAnsi="仿宋" w:eastAsia="仿宋_GB2312" w:cs="宋体"/>
          <w:sz w:val="32"/>
          <w:szCs w:val="32"/>
        </w:rPr>
        <w:t>通过评价，了解到增收门路进一步拓宽。为最大限度保障广大群众利益，我县坚持所有整体搬迁群众在原居住地的住房、宅基地、土地、草场等资产保持所有权权属不变，搬迁户享受的守护人补贴、最低生活保障等惠农政策维持不变。同时，结合我县工业园区现有企业运营实际（</w:t>
      </w:r>
      <w:r>
        <w:rPr>
          <w:rFonts w:ascii="仿宋_GB2312" w:hAnsi="仿宋" w:eastAsia="仿宋_GB2312" w:cs="宋体"/>
          <w:sz w:val="32"/>
          <w:szCs w:val="32"/>
        </w:rPr>
        <w:t>153</w:t>
      </w:r>
      <w:r>
        <w:rPr>
          <w:rFonts w:hint="eastAsia" w:ascii="仿宋_GB2312" w:hAnsi="仿宋" w:eastAsia="仿宋_GB2312" w:cs="宋体"/>
          <w:sz w:val="32"/>
          <w:szCs w:val="32"/>
        </w:rPr>
        <w:t>家企业，其中规上企业</w:t>
      </w:r>
      <w:r>
        <w:rPr>
          <w:rFonts w:ascii="仿宋_GB2312" w:hAnsi="仿宋" w:eastAsia="仿宋_GB2312" w:cs="宋体"/>
          <w:sz w:val="32"/>
          <w:szCs w:val="32"/>
        </w:rPr>
        <w:t>35</w:t>
      </w:r>
      <w:r>
        <w:rPr>
          <w:rFonts w:hint="eastAsia" w:ascii="仿宋_GB2312" w:hAnsi="仿宋" w:eastAsia="仿宋_GB2312" w:cs="宋体"/>
          <w:sz w:val="32"/>
          <w:szCs w:val="32"/>
        </w:rPr>
        <w:t>家，投产企业达</w:t>
      </w:r>
      <w:r>
        <w:rPr>
          <w:rFonts w:ascii="仿宋_GB2312" w:hAnsi="仿宋" w:eastAsia="仿宋_GB2312" w:cs="宋体"/>
          <w:sz w:val="32"/>
          <w:szCs w:val="32"/>
        </w:rPr>
        <w:t>89</w:t>
      </w:r>
      <w:r>
        <w:rPr>
          <w:rFonts w:hint="eastAsia" w:ascii="仿宋_GB2312" w:hAnsi="仿宋" w:eastAsia="仿宋_GB2312" w:cs="宋体"/>
          <w:sz w:val="32"/>
          <w:szCs w:val="32"/>
        </w:rPr>
        <w:t>家，总用工人数达</w:t>
      </w:r>
      <w:r>
        <w:rPr>
          <w:rFonts w:ascii="仿宋_GB2312" w:hAnsi="仿宋" w:eastAsia="仿宋_GB2312" w:cs="宋体"/>
          <w:sz w:val="32"/>
          <w:szCs w:val="32"/>
        </w:rPr>
        <w:t>12031</w:t>
      </w:r>
      <w:r>
        <w:rPr>
          <w:rFonts w:hint="eastAsia" w:ascii="仿宋_GB2312" w:hAnsi="仿宋" w:eastAsia="仿宋_GB2312" w:cs="宋体"/>
          <w:sz w:val="32"/>
          <w:szCs w:val="32"/>
        </w:rPr>
        <w:t>人，近期可容纳就业岗位</w:t>
      </w:r>
      <w:r>
        <w:rPr>
          <w:rFonts w:ascii="仿宋_GB2312" w:hAnsi="仿宋" w:eastAsia="仿宋_GB2312" w:cs="宋体"/>
          <w:sz w:val="32"/>
          <w:szCs w:val="32"/>
        </w:rPr>
        <w:t>5000</w:t>
      </w:r>
      <w:r>
        <w:rPr>
          <w:rFonts w:hint="eastAsia" w:ascii="仿宋_GB2312" w:hAnsi="仿宋" w:eastAsia="仿宋_GB2312" w:cs="宋体"/>
          <w:sz w:val="32"/>
          <w:szCs w:val="32"/>
        </w:rPr>
        <w:t>余人），紧紧围绕社会和脱贫攻坚两场攻坚战，积极引导易地扶贫搬迁对象有序进城就业、就近就地就业、企业转移就业。由村党工委和“”驻村工作队负责，利用农民夜校进一步加强对搬迁群众开展“国语”及就业技能培训。通过引导支持纺织服装等劳动密型企业在搬迁安置点、乡镇新建“卫星工厂”等举措，不断拓展就业岗位，由用工企业负责，进一步加强对搬迁群众开展技能培训，最大限度让搬迁对象实现就业、增加收入。</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目前搬迁进城的，安排就业岗位</w:t>
      </w:r>
      <w:r>
        <w:rPr>
          <w:rFonts w:ascii="仿宋_GB2312" w:hAnsi="仿宋" w:eastAsia="仿宋_GB2312" w:cs="宋体"/>
          <w:sz w:val="32"/>
          <w:szCs w:val="32"/>
        </w:rPr>
        <w:t>1448</w:t>
      </w:r>
      <w:r>
        <w:rPr>
          <w:rFonts w:hint="eastAsia" w:ascii="仿宋_GB2312" w:hAnsi="仿宋" w:eastAsia="仿宋_GB2312" w:cs="宋体"/>
          <w:sz w:val="32"/>
          <w:szCs w:val="32"/>
        </w:rPr>
        <w:t>个。通过政府购买服务、公益性岗位（环卫工人）等安置</w:t>
      </w:r>
      <w:r>
        <w:rPr>
          <w:rFonts w:ascii="仿宋_GB2312" w:hAnsi="仿宋" w:eastAsia="仿宋_GB2312" w:cs="宋体"/>
          <w:sz w:val="32"/>
          <w:szCs w:val="32"/>
        </w:rPr>
        <w:t>580</w:t>
      </w:r>
      <w:r>
        <w:rPr>
          <w:rFonts w:hint="eastAsia" w:ascii="仿宋_GB2312" w:hAnsi="仿宋" w:eastAsia="仿宋_GB2312" w:cs="宋体"/>
          <w:sz w:val="32"/>
          <w:szCs w:val="32"/>
        </w:rPr>
        <w:t>人，在园区劳动密集型企业安排就业</w:t>
      </w:r>
      <w:r>
        <w:rPr>
          <w:rFonts w:ascii="仿宋_GB2312" w:hAnsi="仿宋" w:eastAsia="仿宋_GB2312" w:cs="宋体"/>
          <w:sz w:val="32"/>
          <w:szCs w:val="32"/>
        </w:rPr>
        <w:t>868</w:t>
      </w:r>
      <w:r>
        <w:rPr>
          <w:rFonts w:hint="eastAsia" w:ascii="仿宋_GB2312" w:hAnsi="仿宋" w:eastAsia="仿宋_GB2312" w:cs="宋体"/>
          <w:sz w:val="32"/>
          <w:szCs w:val="32"/>
        </w:rPr>
        <w:t>人，确保搬迁户“户均一人”就业。</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就近就地搬迁的，通过“五个一批”转移就业。紧抓每年有组织转移疆内企业就业</w:t>
      </w:r>
      <w:r>
        <w:rPr>
          <w:rFonts w:ascii="仿宋_GB2312" w:hAnsi="仿宋" w:eastAsia="仿宋_GB2312" w:cs="宋体"/>
          <w:sz w:val="32"/>
          <w:szCs w:val="32"/>
        </w:rPr>
        <w:t>1000</w:t>
      </w:r>
      <w:r>
        <w:rPr>
          <w:rFonts w:hint="eastAsia" w:ascii="仿宋_GB2312" w:hAnsi="仿宋" w:eastAsia="仿宋_GB2312" w:cs="宋体"/>
          <w:sz w:val="32"/>
          <w:szCs w:val="32"/>
        </w:rPr>
        <w:t>余人的历史机遇，优先安排搬迁对象，按照占比</w:t>
      </w:r>
      <w:r>
        <w:rPr>
          <w:rFonts w:ascii="仿宋_GB2312" w:hAnsi="仿宋" w:eastAsia="仿宋_GB2312" w:cs="宋体"/>
          <w:sz w:val="32"/>
          <w:szCs w:val="32"/>
        </w:rPr>
        <w:t>45%</w:t>
      </w:r>
      <w:r>
        <w:rPr>
          <w:rFonts w:hint="eastAsia" w:ascii="仿宋_GB2312" w:hAnsi="仿宋" w:eastAsia="仿宋_GB2312" w:cs="宋体"/>
          <w:sz w:val="32"/>
          <w:szCs w:val="32"/>
        </w:rPr>
        <w:t>的比例，力争每年实现</w:t>
      </w:r>
      <w:r>
        <w:rPr>
          <w:rFonts w:ascii="仿宋_GB2312" w:hAnsi="仿宋" w:eastAsia="仿宋_GB2312" w:cs="宋体"/>
          <w:sz w:val="32"/>
          <w:szCs w:val="32"/>
        </w:rPr>
        <w:t>450</w:t>
      </w:r>
      <w:r>
        <w:rPr>
          <w:rFonts w:hint="eastAsia" w:ascii="仿宋_GB2312" w:hAnsi="仿宋" w:eastAsia="仿宋_GB2312" w:cs="宋体"/>
          <w:sz w:val="32"/>
          <w:szCs w:val="32"/>
        </w:rPr>
        <w:t>人就业；通过政府购买服务安置</w:t>
      </w:r>
      <w:r>
        <w:rPr>
          <w:rFonts w:ascii="仿宋_GB2312" w:hAnsi="仿宋" w:eastAsia="仿宋_GB2312" w:cs="宋体"/>
          <w:sz w:val="32"/>
          <w:szCs w:val="32"/>
        </w:rPr>
        <w:t>229</w:t>
      </w:r>
      <w:r>
        <w:rPr>
          <w:rFonts w:hint="eastAsia" w:ascii="仿宋_GB2312" w:hAnsi="仿宋" w:eastAsia="仿宋_GB2312" w:cs="宋体"/>
          <w:sz w:val="32"/>
          <w:szCs w:val="32"/>
        </w:rPr>
        <w:t>人，如卫生保洁员、环卫工人、护林员、草原管护员等；通过新建农贸市场、卫星工厂、十小店铺、惠民超市等，实现就近就地转移就业、自主择业</w:t>
      </w:r>
      <w:r>
        <w:rPr>
          <w:rFonts w:ascii="仿宋_GB2312" w:hAnsi="仿宋" w:eastAsia="仿宋_GB2312" w:cs="宋体"/>
          <w:sz w:val="32"/>
          <w:szCs w:val="32"/>
        </w:rPr>
        <w:t>850</w:t>
      </w:r>
      <w:r>
        <w:rPr>
          <w:rFonts w:hint="eastAsia" w:ascii="仿宋_GB2312" w:hAnsi="仿宋" w:eastAsia="仿宋_GB2312" w:cs="宋体"/>
          <w:sz w:val="32"/>
          <w:szCs w:val="32"/>
        </w:rPr>
        <w:t>人，主要从事缝纫、裁剪、地毯花帽编织、摩托车维修、焊接、木器加工、家政服务等；加大资金投入，新建畜牧养殖专业合作社，将有意愿搬迁户优先纳入合作社成员发展生产，计划纳入搬迁户</w:t>
      </w:r>
      <w:r>
        <w:rPr>
          <w:rFonts w:ascii="仿宋_GB2312" w:hAnsi="仿宋" w:eastAsia="仿宋_GB2312" w:cs="宋体"/>
          <w:sz w:val="32"/>
          <w:szCs w:val="32"/>
        </w:rPr>
        <w:t>150</w:t>
      </w:r>
      <w:r>
        <w:rPr>
          <w:rFonts w:hint="eastAsia" w:ascii="仿宋_GB2312" w:hAnsi="仿宋" w:eastAsia="仿宋_GB2312" w:cs="宋体"/>
          <w:sz w:val="32"/>
          <w:szCs w:val="32"/>
        </w:rPr>
        <w:t>人以上，搬迁对象除工资收入外，年底还可分红，确保搬迁对象有收入来源；加大力度，持续拓展搬迁对象就业渠道，坚持“户均至少</w:t>
      </w:r>
      <w:r>
        <w:rPr>
          <w:rFonts w:ascii="仿宋_GB2312" w:hAnsi="仿宋" w:eastAsia="仿宋_GB2312" w:cs="宋体"/>
          <w:sz w:val="32"/>
          <w:szCs w:val="32"/>
        </w:rPr>
        <w:t>1</w:t>
      </w:r>
      <w:r>
        <w:rPr>
          <w:rFonts w:hint="eastAsia" w:ascii="仿宋_GB2312" w:hAnsi="仿宋" w:eastAsia="仿宋_GB2312" w:cs="宋体"/>
          <w:sz w:val="32"/>
          <w:szCs w:val="32"/>
        </w:rPr>
        <w:t>人受训”的原则，计划完成</w:t>
      </w:r>
      <w:r>
        <w:rPr>
          <w:rFonts w:ascii="仿宋_GB2312" w:hAnsi="仿宋" w:eastAsia="仿宋_GB2312" w:cs="宋体"/>
          <w:sz w:val="32"/>
          <w:szCs w:val="32"/>
        </w:rPr>
        <w:t>1200</w:t>
      </w:r>
      <w:r>
        <w:rPr>
          <w:rFonts w:hint="eastAsia" w:ascii="仿宋_GB2312" w:hAnsi="仿宋" w:eastAsia="仿宋_GB2312" w:cs="宋体"/>
          <w:sz w:val="32"/>
          <w:szCs w:val="32"/>
        </w:rPr>
        <w:t>人技能培训；通过组建施工队到建筑工地参与就业，优先安排有劳动技能的搬迁对象。</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通过评价，了解到公共服务进一步提升。依托就近的文化、教育、卫生等社会公共服务体系，有效解决了群众就医难、上学难等问题。</w:t>
      </w:r>
      <w:r>
        <w:rPr>
          <w:rFonts w:ascii="仿宋_GB2312" w:hAnsi="仿宋" w:eastAsia="仿宋_GB2312" w:cs="宋体"/>
          <w:sz w:val="32"/>
          <w:szCs w:val="32"/>
        </w:rPr>
        <w:t>       </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4.</w:t>
      </w:r>
      <w:r>
        <w:rPr>
          <w:rFonts w:hint="eastAsia" w:ascii="仿宋_GB2312" w:hAnsi="仿宋" w:eastAsia="仿宋_GB2312" w:cs="宋体"/>
          <w:sz w:val="32"/>
          <w:szCs w:val="32"/>
        </w:rPr>
        <w:t>通过评价，了解到生活质量进一步提高。通过易地扶贫搬迁集中安置，使搬迁群众生产方式和生活质量发生了变化。安置区农民人均纯收入已由搬迁前的贫困线以下提高到</w:t>
      </w:r>
      <w:r>
        <w:rPr>
          <w:rFonts w:ascii="仿宋_GB2312" w:hAnsi="仿宋" w:eastAsia="仿宋_GB2312" w:cs="宋体"/>
          <w:sz w:val="32"/>
          <w:szCs w:val="32"/>
        </w:rPr>
        <w:t>5000</w:t>
      </w:r>
      <w:r>
        <w:rPr>
          <w:rFonts w:hint="eastAsia" w:ascii="仿宋_GB2312" w:hAnsi="仿宋" w:eastAsia="仿宋_GB2312" w:cs="宋体"/>
          <w:sz w:val="32"/>
          <w:szCs w:val="32"/>
        </w:rPr>
        <w:t>元以上；电信网络、广播、电视覆盖率均达到</w:t>
      </w:r>
      <w:r>
        <w:rPr>
          <w:rFonts w:ascii="仿宋_GB2312" w:hAnsi="仿宋" w:eastAsia="仿宋_GB2312" w:cs="宋体"/>
          <w:sz w:val="32"/>
          <w:szCs w:val="32"/>
        </w:rPr>
        <w:t>100%</w:t>
      </w:r>
      <w:r>
        <w:rPr>
          <w:rFonts w:hint="eastAsia" w:ascii="仿宋_GB2312" w:hAnsi="仿宋" w:eastAsia="仿宋_GB2312" w:cs="宋体"/>
          <w:sz w:val="32"/>
          <w:szCs w:val="32"/>
        </w:rPr>
        <w:t>；电冰箱、电脑、电磁炉、太阳能热水器等进入普通农家。</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5.</w:t>
      </w:r>
      <w:r>
        <w:rPr>
          <w:rFonts w:hint="eastAsia" w:ascii="仿宋_GB2312" w:hAnsi="仿宋" w:eastAsia="仿宋_GB2312" w:cs="宋体"/>
          <w:sz w:val="32"/>
          <w:szCs w:val="32"/>
        </w:rPr>
        <w:t>通过评价，了解到生态环境进一步改善。大力推进易地扶贫搬迁，对迁出区不适宜耕作的坡耕地和旧宅基地，采取土地流转等方式，结合退耕还林、土地整理、水土保持等项目进行整体生态恢复，大力发展杏树、核桃等经济林，有效遏制了迁出区水土流失。</w:t>
      </w:r>
    </w:p>
    <w:p>
      <w:pPr>
        <w:pStyle w:val="27"/>
        <w:keepNext w:val="0"/>
        <w:keepLines w:val="0"/>
        <w:numPr>
          <w:ilvl w:val="0"/>
          <w:numId w:val="4"/>
        </w:numPr>
        <w:spacing w:before="0" w:after="0" w:line="560" w:lineRule="exact"/>
        <w:ind w:left="0" w:firstLine="643" w:firstLineChars="200"/>
      </w:pPr>
      <w:r>
        <w:rPr>
          <w:rFonts w:hint="eastAsia"/>
        </w:rPr>
        <w:t>本次绩效评价的对象及范围</w:t>
      </w:r>
      <w:bookmarkStart w:id="5" w:name="_Toc2640155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本次评价对象为叶城县易地扶贫搬迁项目资金，评价范围包括专项资金的安排、组织及使用效益。</w:t>
      </w:r>
    </w:p>
    <w:p>
      <w:pPr>
        <w:pStyle w:val="27"/>
        <w:keepNext w:val="0"/>
        <w:keepLines w:val="0"/>
        <w:numPr>
          <w:ilvl w:val="0"/>
          <w:numId w:val="4"/>
        </w:numPr>
        <w:spacing w:before="0" w:after="0" w:line="560" w:lineRule="exact"/>
        <w:ind w:left="0" w:firstLine="643" w:firstLineChars="200"/>
      </w:pPr>
      <w:r>
        <w:rPr>
          <w:rFonts w:hint="eastAsia"/>
        </w:rPr>
        <w:t>绩效评价原则</w:t>
      </w:r>
      <w:bookmarkEnd w:id="5"/>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科学公正。绩效评价应当运用科学合理的方法，按照规范的程序，对项目绩效进行客观、公正的反映。</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激励约束。绩效评价结果应与预算安排、政策调整、改进管理实质性挂钩，体现奖优罚劣和激励相容导向，有效要安排、低效要压减、无效要问责。</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4.</w:t>
      </w:r>
      <w:r>
        <w:rPr>
          <w:rFonts w:hint="eastAsia" w:ascii="仿宋_GB2312" w:hAnsi="仿宋" w:eastAsia="仿宋_GB2312" w:cs="宋体"/>
          <w:sz w:val="32"/>
          <w:szCs w:val="32"/>
        </w:rPr>
        <w:t>公开透明。绩效评价结果应依法依规公开，并自觉接受社会监督。绩效评价体系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根据以上原则</w:t>
      </w:r>
      <w:r>
        <w:rPr>
          <w:rFonts w:ascii="仿宋_GB2312" w:hAnsi="仿宋" w:eastAsia="仿宋_GB2312" w:cs="宋体"/>
          <w:sz w:val="32"/>
          <w:szCs w:val="32"/>
        </w:rPr>
        <w:t>,</w:t>
      </w:r>
      <w:r>
        <w:rPr>
          <w:rFonts w:hint="eastAsia" w:ascii="仿宋_GB2312" w:hAnsi="仿宋" w:eastAsia="仿宋_GB2312" w:cs="宋体"/>
          <w:sz w:val="32"/>
          <w:szCs w:val="32"/>
        </w:rPr>
        <w:t>绩效评价应遵循如下要求</w:t>
      </w:r>
      <w:r>
        <w:rPr>
          <w:rFonts w:ascii="仿宋_GB2312" w:hAnsi="仿宋" w:eastAsia="仿宋_GB2312" w:cs="宋体"/>
          <w:sz w:val="32"/>
          <w:szCs w:val="32"/>
        </w:rPr>
        <w:t>:</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1</w:t>
      </w:r>
      <w:r>
        <w:rPr>
          <w:rFonts w:hint="eastAsia" w:ascii="仿宋_GB2312" w:hAnsi="仿宋" w:eastAsia="仿宋_GB2312" w:cs="宋体"/>
          <w:sz w:val="32"/>
          <w:szCs w:val="32"/>
        </w:rPr>
        <w:t>）在数据采集时</w:t>
      </w:r>
      <w:r>
        <w:rPr>
          <w:rFonts w:ascii="仿宋_GB2312" w:hAnsi="仿宋" w:eastAsia="仿宋_GB2312" w:cs="宋体"/>
          <w:sz w:val="32"/>
          <w:szCs w:val="32"/>
        </w:rPr>
        <w:t>,</w:t>
      </w:r>
      <w:r>
        <w:rPr>
          <w:rFonts w:hint="eastAsia" w:ascii="仿宋_GB2312" w:hAnsi="仿宋" w:eastAsia="仿宋_GB2312" w:cs="宋体"/>
          <w:sz w:val="32"/>
          <w:szCs w:val="32"/>
        </w:rPr>
        <w:t>采取客观数据</w:t>
      </w:r>
      <w:r>
        <w:rPr>
          <w:rFonts w:ascii="仿宋_GB2312" w:hAnsi="仿宋" w:eastAsia="仿宋_GB2312" w:cs="宋体"/>
          <w:sz w:val="32"/>
          <w:szCs w:val="32"/>
        </w:rPr>
        <w:t>,</w:t>
      </w:r>
      <w:r>
        <w:rPr>
          <w:rFonts w:hint="eastAsia" w:ascii="仿宋_GB2312" w:hAnsi="仿宋" w:eastAsia="仿宋_GB2312" w:cs="宋体"/>
          <w:sz w:val="32"/>
          <w:szCs w:val="32"/>
        </w:rPr>
        <w:t>主管部门审查、社会中介组织复查</w:t>
      </w:r>
      <w:r>
        <w:rPr>
          <w:rFonts w:ascii="仿宋_GB2312" w:hAnsi="仿宋" w:eastAsia="仿宋_GB2312" w:cs="宋体"/>
          <w:sz w:val="32"/>
          <w:szCs w:val="32"/>
        </w:rPr>
        <w:t>,</w:t>
      </w:r>
      <w:r>
        <w:rPr>
          <w:rFonts w:hint="eastAsia" w:ascii="仿宋_GB2312" w:hAnsi="仿宋" w:eastAsia="仿宋_GB2312" w:cs="宋体"/>
          <w:sz w:val="32"/>
          <w:szCs w:val="32"/>
        </w:rPr>
        <w:t>以保证各项指标的真实性。</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）保证评价结果的真实性、公正性</w:t>
      </w:r>
      <w:r>
        <w:rPr>
          <w:rFonts w:ascii="仿宋_GB2312" w:hAnsi="仿宋" w:eastAsia="仿宋_GB2312" w:cs="宋体"/>
          <w:sz w:val="32"/>
          <w:szCs w:val="32"/>
        </w:rPr>
        <w:t>,</w:t>
      </w:r>
      <w:r>
        <w:rPr>
          <w:rFonts w:hint="eastAsia" w:ascii="仿宋_GB2312" w:hAnsi="仿宋" w:eastAsia="仿宋_GB2312" w:cs="宋体"/>
          <w:sz w:val="32"/>
          <w:szCs w:val="32"/>
        </w:rPr>
        <w:t>提高评价报告的公信力。</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3</w:t>
      </w:r>
      <w:r>
        <w:rPr>
          <w:rFonts w:hint="eastAsia" w:ascii="仿宋_GB2312" w:hAnsi="仿宋" w:eastAsia="仿宋_GB2312" w:cs="宋体"/>
          <w:sz w:val="32"/>
          <w:szCs w:val="32"/>
        </w:rPr>
        <w:t>）绩教评价报告应当简明扼要</w:t>
      </w:r>
      <w:r>
        <w:rPr>
          <w:rFonts w:ascii="仿宋_GB2312" w:hAnsi="仿宋" w:eastAsia="仿宋_GB2312" w:cs="宋体"/>
          <w:sz w:val="32"/>
          <w:szCs w:val="32"/>
        </w:rPr>
        <w:t>,</w:t>
      </w:r>
      <w:r>
        <w:rPr>
          <w:rFonts w:hint="eastAsia" w:ascii="仿宋_GB2312" w:hAnsi="仿宋" w:eastAsia="仿宋_GB2312" w:cs="宋体"/>
          <w:sz w:val="32"/>
          <w:szCs w:val="32"/>
        </w:rPr>
        <w:t>除了对绩效评价的过程、结果描述外</w:t>
      </w:r>
      <w:r>
        <w:rPr>
          <w:rFonts w:ascii="仿宋_GB2312" w:hAnsi="仿宋" w:eastAsia="仿宋_GB2312" w:cs="宋体"/>
          <w:sz w:val="32"/>
          <w:szCs w:val="32"/>
        </w:rPr>
        <w:t>,</w:t>
      </w:r>
      <w:r>
        <w:rPr>
          <w:rFonts w:hint="eastAsia" w:ascii="仿宋_GB2312" w:hAnsi="仿宋" w:eastAsia="仿宋_GB2312" w:cs="宋体"/>
          <w:sz w:val="32"/>
          <w:szCs w:val="32"/>
        </w:rPr>
        <w:t>还应总结经验</w:t>
      </w:r>
      <w:r>
        <w:rPr>
          <w:rFonts w:ascii="仿宋_GB2312" w:hAnsi="仿宋" w:eastAsia="仿宋_GB2312" w:cs="宋体"/>
          <w:sz w:val="32"/>
          <w:szCs w:val="32"/>
        </w:rPr>
        <w:t>,</w:t>
      </w:r>
      <w:r>
        <w:rPr>
          <w:rFonts w:hint="eastAsia" w:ascii="仿宋_GB2312" w:hAnsi="仿宋" w:eastAsia="仿宋_GB2312" w:cs="宋体"/>
          <w:sz w:val="32"/>
          <w:szCs w:val="32"/>
        </w:rPr>
        <w:t>指出问题</w:t>
      </w:r>
      <w:r>
        <w:rPr>
          <w:rFonts w:ascii="仿宋_GB2312" w:hAnsi="仿宋" w:eastAsia="仿宋_GB2312" w:cs="宋体"/>
          <w:sz w:val="32"/>
          <w:szCs w:val="32"/>
        </w:rPr>
        <w:t>,</w:t>
      </w:r>
      <w:r>
        <w:rPr>
          <w:rFonts w:hint="eastAsia" w:ascii="仿宋_GB2312" w:hAnsi="仿宋" w:eastAsia="仿宋_GB2312" w:cs="宋体"/>
          <w:sz w:val="32"/>
          <w:szCs w:val="32"/>
        </w:rPr>
        <w:t>并就共性问题提出可操作性改进建议。</w:t>
      </w:r>
    </w:p>
    <w:p>
      <w:pPr>
        <w:spacing w:line="56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w:t>
      </w:r>
      <w:r>
        <w:rPr>
          <w:rFonts w:ascii="仿宋_GB2312" w:hAnsi="仿宋" w:eastAsia="仿宋_GB2312" w:cs="宋体"/>
          <w:sz w:val="32"/>
          <w:szCs w:val="32"/>
        </w:rPr>
        <w:t>,</w:t>
      </w:r>
      <w:r>
        <w:rPr>
          <w:rFonts w:hint="eastAsia" w:ascii="仿宋_GB2312" w:hAnsi="仿宋" w:eastAsia="仿宋_GB2312" w:cs="宋体"/>
          <w:sz w:val="32"/>
          <w:szCs w:val="32"/>
        </w:rPr>
        <w:t>根据财政部制定的《项目支出绩效评价共性指标体系框架》</w:t>
      </w:r>
      <w:r>
        <w:rPr>
          <w:rFonts w:ascii="仿宋_GB2312" w:hAnsi="仿宋" w:eastAsia="仿宋_GB2312" w:cs="宋体"/>
          <w:sz w:val="32"/>
          <w:szCs w:val="32"/>
        </w:rPr>
        <w:t>,</w:t>
      </w:r>
      <w:r>
        <w:rPr>
          <w:rFonts w:hint="eastAsia" w:ascii="仿宋_GB2312" w:hAnsi="仿宋" w:eastAsia="仿宋_GB2312" w:cs="宋体"/>
          <w:sz w:val="32"/>
          <w:szCs w:val="32"/>
        </w:rPr>
        <w:t>结合叶城县易地扶贫搬迁项目特性、叶城县发展和改革委员会单位实际情况</w:t>
      </w:r>
      <w:r>
        <w:rPr>
          <w:rFonts w:ascii="仿宋_GB2312" w:hAnsi="仿宋" w:eastAsia="仿宋_GB2312" w:cs="宋体"/>
          <w:sz w:val="32"/>
          <w:szCs w:val="32"/>
        </w:rPr>
        <w:t>,</w:t>
      </w:r>
      <w:r>
        <w:rPr>
          <w:rFonts w:hint="eastAsia" w:ascii="仿宋_GB2312" w:hAnsi="仿宋" w:eastAsia="仿宋_GB2312" w:cs="宋体"/>
          <w:sz w:val="32"/>
          <w:szCs w:val="32"/>
        </w:rPr>
        <w:t>本项目按照财预﹝</w:t>
      </w:r>
      <w:r>
        <w:rPr>
          <w:rFonts w:ascii="仿宋_GB2312" w:hAnsi="仿宋" w:eastAsia="仿宋_GB2312" w:cs="宋体"/>
          <w:sz w:val="32"/>
          <w:szCs w:val="32"/>
        </w:rPr>
        <w:t>2020</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号文件制定评价指标体系。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w:t>
      </w:r>
      <w:r>
        <w:rPr>
          <w:rFonts w:ascii="仿宋_GB2312" w:hAnsi="仿宋" w:eastAsia="仿宋_GB2312" w:cs="宋体"/>
          <w:sz w:val="32"/>
          <w:szCs w:val="32"/>
        </w:rPr>
        <w:t>1</w:t>
      </w:r>
      <w:r>
        <w:rPr>
          <w:rFonts w:hint="eastAsia" w:ascii="仿宋_GB2312" w:hAnsi="仿宋" w:eastAsia="仿宋_GB2312" w:cs="宋体"/>
          <w:sz w:val="32"/>
          <w:szCs w:val="32"/>
        </w:rPr>
        <w:t>个，二级指标</w:t>
      </w:r>
      <w:r>
        <w:rPr>
          <w:rFonts w:ascii="仿宋_GB2312" w:hAnsi="仿宋" w:eastAsia="仿宋_GB2312" w:cs="宋体"/>
          <w:sz w:val="32"/>
          <w:szCs w:val="32"/>
        </w:rPr>
        <w:t>3</w:t>
      </w:r>
      <w:r>
        <w:rPr>
          <w:rFonts w:hint="eastAsia" w:ascii="仿宋_GB2312" w:hAnsi="仿宋" w:eastAsia="仿宋_GB2312" w:cs="宋体"/>
          <w:sz w:val="32"/>
          <w:szCs w:val="32"/>
        </w:rPr>
        <w:t>个，三级指标</w:t>
      </w:r>
      <w:r>
        <w:rPr>
          <w:rFonts w:ascii="仿宋_GB2312" w:hAnsi="仿宋" w:eastAsia="仿宋_GB2312" w:cs="宋体"/>
          <w:sz w:val="32"/>
          <w:szCs w:val="32"/>
        </w:rPr>
        <w:t>4</w:t>
      </w:r>
      <w:r>
        <w:rPr>
          <w:rFonts w:hint="eastAsia" w:ascii="仿宋_GB2312" w:hAnsi="仿宋" w:eastAsia="仿宋_GB2312" w:cs="宋体"/>
          <w:sz w:val="32"/>
          <w:szCs w:val="32"/>
        </w:rPr>
        <w:t>个，分别是立项依据充分性、绩效目标合理性、绩效指标明确性、预算编制科学性。</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过程中一级指标</w:t>
      </w:r>
      <w:r>
        <w:rPr>
          <w:rFonts w:ascii="仿宋_GB2312" w:hAnsi="仿宋" w:eastAsia="仿宋_GB2312" w:cs="宋体"/>
          <w:sz w:val="32"/>
          <w:szCs w:val="32"/>
        </w:rPr>
        <w:t>1</w:t>
      </w:r>
      <w:r>
        <w:rPr>
          <w:rFonts w:hint="eastAsia" w:ascii="仿宋_GB2312" w:hAnsi="仿宋" w:eastAsia="仿宋_GB2312" w:cs="宋体"/>
          <w:sz w:val="32"/>
          <w:szCs w:val="32"/>
        </w:rPr>
        <w:t>个，二级指标</w:t>
      </w:r>
      <w:r>
        <w:rPr>
          <w:rFonts w:ascii="仿宋_GB2312" w:hAnsi="仿宋" w:eastAsia="仿宋_GB2312" w:cs="宋体"/>
          <w:sz w:val="32"/>
          <w:szCs w:val="32"/>
        </w:rPr>
        <w:t>2</w:t>
      </w:r>
      <w:r>
        <w:rPr>
          <w:rFonts w:hint="eastAsia" w:ascii="仿宋_GB2312" w:hAnsi="仿宋" w:eastAsia="仿宋_GB2312" w:cs="宋体"/>
          <w:sz w:val="32"/>
          <w:szCs w:val="32"/>
        </w:rPr>
        <w:t>个，三级指标</w:t>
      </w:r>
      <w:r>
        <w:rPr>
          <w:rFonts w:ascii="仿宋_GB2312" w:hAnsi="仿宋" w:eastAsia="仿宋_GB2312" w:cs="宋体"/>
          <w:sz w:val="32"/>
          <w:szCs w:val="32"/>
        </w:rPr>
        <w:t>5</w:t>
      </w:r>
      <w:r>
        <w:rPr>
          <w:rFonts w:hint="eastAsia" w:ascii="仿宋_GB2312" w:hAnsi="仿宋" w:eastAsia="仿宋_GB2312" w:cs="宋体"/>
          <w:sz w:val="32"/>
          <w:szCs w:val="32"/>
        </w:rPr>
        <w:t>个，分别是资金到位率、预算执行率、资金使用合规性、管理制度健全性、制度执行有效性。</w:t>
      </w:r>
      <w:bookmarkStart w:id="6" w:name="_Toc26401555"/>
    </w:p>
    <w:p>
      <w:pPr>
        <w:pStyle w:val="27"/>
        <w:keepNext w:val="0"/>
        <w:keepLines w:val="0"/>
        <w:numPr>
          <w:ilvl w:val="0"/>
          <w:numId w:val="0"/>
        </w:numPr>
        <w:spacing w:before="0" w:after="0" w:line="560" w:lineRule="exact"/>
        <w:ind w:firstLine="643" w:firstLineChars="200"/>
      </w:pPr>
      <w:r>
        <w:rPr>
          <w:rFonts w:hint="eastAsia"/>
        </w:rPr>
        <w:t>（五）绩效评价方法</w:t>
      </w:r>
      <w:bookmarkEnd w:id="6"/>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本次绩效评价方法的选用坚持简便有效的原则采用成本效益分析法。</w:t>
      </w:r>
    </w:p>
    <w:p>
      <w:pPr>
        <w:pStyle w:val="27"/>
        <w:keepNext w:val="0"/>
        <w:keepLines w:val="0"/>
        <w:numPr>
          <w:ilvl w:val="0"/>
          <w:numId w:val="0"/>
        </w:numPr>
        <w:spacing w:before="0" w:after="0" w:line="560" w:lineRule="exact"/>
        <w:ind w:firstLine="643" w:firstLineChars="200"/>
      </w:pPr>
      <w:r>
        <w:rPr>
          <w:rFonts w:hint="eastAsia"/>
        </w:rPr>
        <w:t>（六）评价标准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项目评价标准采用计划标准，计划标准</w:t>
      </w:r>
      <w:r>
        <w:rPr>
          <w:rFonts w:ascii="仿宋_GB2312" w:hAnsi="仿宋" w:eastAsia="仿宋_GB2312" w:cs="宋体"/>
          <w:sz w:val="32"/>
          <w:szCs w:val="32"/>
        </w:rPr>
        <w:t>:</w:t>
      </w:r>
      <w:r>
        <w:rPr>
          <w:rFonts w:hint="eastAsia" w:ascii="仿宋_GB2312" w:hAnsi="仿宋" w:eastAsia="仿宋_GB2312" w:cs="宋体"/>
          <w:sz w:val="32"/>
          <w:szCs w:val="32"/>
        </w:rPr>
        <w:t>叶城县易地扶贫搬迁项目计划标准为</w:t>
      </w:r>
      <w:r>
        <w:rPr>
          <w:rFonts w:ascii="仿宋_GB2312" w:hAnsi="仿宋" w:eastAsia="仿宋_GB2312" w:cs="宋体"/>
          <w:sz w:val="32"/>
          <w:szCs w:val="32"/>
        </w:rPr>
        <w:t>2019</w:t>
      </w:r>
      <w:r>
        <w:rPr>
          <w:rFonts w:hint="eastAsia" w:ascii="仿宋_GB2312" w:hAnsi="仿宋" w:eastAsia="仿宋_GB2312" w:cs="宋体"/>
          <w:sz w:val="32"/>
          <w:szCs w:val="32"/>
        </w:rPr>
        <w:t>年还款</w:t>
      </w:r>
      <w:r>
        <w:rPr>
          <w:rFonts w:ascii="仿宋_GB2312" w:hAnsi="仿宋" w:eastAsia="仿宋_GB2312" w:cs="宋体"/>
          <w:sz w:val="32"/>
          <w:szCs w:val="32"/>
        </w:rPr>
        <w:t>405.2</w:t>
      </w:r>
      <w:r>
        <w:rPr>
          <w:rFonts w:hint="eastAsia" w:ascii="仿宋_GB2312" w:hAnsi="仿宋" w:eastAsia="仿宋_GB2312" w:cs="宋体"/>
          <w:sz w:val="32"/>
          <w:szCs w:val="32"/>
        </w:rPr>
        <w:t>万元，实施该项目是改善山区农牧民生产生活条件，预计当年搬迁，来年脱贫，顺利完成自治区下达叶城县易地扶贫搬迁任务。</w:t>
      </w:r>
    </w:p>
    <w:p>
      <w:pPr>
        <w:pStyle w:val="27"/>
        <w:keepNext w:val="0"/>
        <w:keepLines w:val="0"/>
        <w:numPr>
          <w:ilvl w:val="0"/>
          <w:numId w:val="0"/>
        </w:numPr>
        <w:spacing w:before="0" w:after="0" w:line="560" w:lineRule="exact"/>
        <w:ind w:firstLine="643" w:firstLineChars="200"/>
      </w:pPr>
      <w:r>
        <w:rPr>
          <w:rFonts w:hint="eastAsia"/>
        </w:rPr>
        <w:t>（七）绩效评价工作过程</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本次评价成立了评价工作组，成员如下：</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841"/>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7"/>
              <w:keepNext w:val="0"/>
              <w:keepLines w:val="0"/>
              <w:numPr>
                <w:ilvl w:val="0"/>
                <w:numId w:val="0"/>
              </w:numPr>
              <w:spacing w:line="240" w:lineRule="atLeast"/>
              <w:jc w:val="center"/>
              <w:rPr>
                <w:rFonts w:ascii="宋体" w:hAnsi="宋体" w:eastAsia="宋体" w:cs="宋体"/>
                <w:sz w:val="20"/>
                <w:szCs w:val="20"/>
              </w:rPr>
            </w:pPr>
            <w:r>
              <w:rPr>
                <w:rFonts w:hint="eastAsia" w:ascii="宋体" w:hAnsi="宋体" w:eastAsia="宋体" w:cs="宋体"/>
                <w:sz w:val="20"/>
                <w:szCs w:val="20"/>
              </w:rPr>
              <w:t>评价人</w:t>
            </w:r>
          </w:p>
        </w:tc>
        <w:tc>
          <w:tcPr>
            <w:tcW w:w="1666" w:type="pct"/>
            <w:vAlign w:val="center"/>
          </w:tcPr>
          <w:p>
            <w:pPr>
              <w:pStyle w:val="27"/>
              <w:keepNext w:val="0"/>
              <w:keepLines w:val="0"/>
              <w:numPr>
                <w:ilvl w:val="0"/>
                <w:numId w:val="0"/>
              </w:numPr>
              <w:spacing w:line="240" w:lineRule="atLeast"/>
              <w:jc w:val="center"/>
              <w:rPr>
                <w:rFonts w:ascii="宋体" w:hAnsi="宋体" w:eastAsia="宋体" w:cs="宋体"/>
                <w:sz w:val="20"/>
                <w:szCs w:val="20"/>
              </w:rPr>
            </w:pPr>
            <w:r>
              <w:rPr>
                <w:rFonts w:hint="eastAsia" w:ascii="宋体" w:hAnsi="宋体" w:eastAsia="宋体" w:cs="宋体"/>
                <w:sz w:val="20"/>
                <w:szCs w:val="20"/>
              </w:rPr>
              <w:t>职责</w:t>
            </w:r>
          </w:p>
        </w:tc>
        <w:tc>
          <w:tcPr>
            <w:tcW w:w="1667" w:type="pct"/>
            <w:vAlign w:val="center"/>
          </w:tcPr>
          <w:p>
            <w:pPr>
              <w:pStyle w:val="27"/>
              <w:keepNext w:val="0"/>
              <w:keepLines w:val="0"/>
              <w:numPr>
                <w:ilvl w:val="0"/>
                <w:numId w:val="0"/>
              </w:numPr>
              <w:spacing w:line="240" w:lineRule="atLeast"/>
              <w:jc w:val="center"/>
              <w:rPr>
                <w:rFonts w:ascii="宋体" w:hAnsi="宋体" w:eastAsia="宋体" w:cs="宋体"/>
                <w:sz w:val="20"/>
                <w:szCs w:val="20"/>
              </w:rPr>
            </w:pPr>
            <w:r>
              <w:rPr>
                <w:rFonts w:hint="eastAsia" w:ascii="宋体" w:hAnsi="宋体" w:eastAsia="宋体" w:cs="宋体"/>
                <w:sz w:val="20"/>
                <w:szCs w:val="2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7"/>
              <w:keepNext w:val="0"/>
              <w:keepLines w:val="0"/>
              <w:numPr>
                <w:ilvl w:val="0"/>
                <w:numId w:val="0"/>
              </w:numPr>
              <w:spacing w:line="240" w:lineRule="atLeast"/>
              <w:jc w:val="center"/>
              <w:rPr>
                <w:rFonts w:ascii="宋体" w:hAnsi="宋体" w:eastAsia="宋体" w:cs="宋体"/>
                <w:b w:val="0"/>
                <w:bCs w:val="0"/>
                <w:color w:val="000000"/>
                <w:sz w:val="20"/>
                <w:szCs w:val="20"/>
              </w:rPr>
            </w:pPr>
            <w:r>
              <w:rPr>
                <w:rFonts w:hint="eastAsia" w:ascii="宋体" w:hAnsi="宋体" w:eastAsia="宋体" w:cs="宋体"/>
                <w:b w:val="0"/>
                <w:bCs w:val="0"/>
                <w:color w:val="000000"/>
                <w:sz w:val="20"/>
                <w:szCs w:val="20"/>
              </w:rPr>
              <w:t>郑继英</w:t>
            </w:r>
          </w:p>
        </w:tc>
        <w:tc>
          <w:tcPr>
            <w:tcW w:w="1666" w:type="pct"/>
            <w:vAlign w:val="center"/>
          </w:tcPr>
          <w:p>
            <w:pPr>
              <w:pStyle w:val="27"/>
              <w:keepNext w:val="0"/>
              <w:keepLines w:val="0"/>
              <w:numPr>
                <w:ilvl w:val="0"/>
                <w:numId w:val="0"/>
              </w:numPr>
              <w:spacing w:line="240" w:lineRule="atLeast"/>
              <w:jc w:val="center"/>
              <w:rPr>
                <w:rFonts w:ascii="宋体" w:hAnsi="宋体" w:eastAsia="宋体" w:cs="宋体"/>
                <w:b w:val="0"/>
                <w:bCs w:val="0"/>
                <w:color w:val="000000"/>
                <w:sz w:val="20"/>
                <w:szCs w:val="20"/>
              </w:rPr>
            </w:pPr>
            <w:r>
              <w:rPr>
                <w:rFonts w:hint="eastAsia" w:ascii="宋体" w:hAnsi="宋体" w:eastAsia="宋体" w:cs="宋体"/>
                <w:b w:val="0"/>
                <w:bCs w:val="0"/>
                <w:color w:val="000000"/>
                <w:sz w:val="20"/>
                <w:szCs w:val="20"/>
              </w:rPr>
              <w:t>评价组组长</w:t>
            </w:r>
          </w:p>
        </w:tc>
        <w:tc>
          <w:tcPr>
            <w:tcW w:w="1667" w:type="pct"/>
            <w:vAlign w:val="center"/>
          </w:tcPr>
          <w:p>
            <w:pPr>
              <w:pStyle w:val="27"/>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柯克亚乡副书记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7"/>
              <w:keepNext w:val="0"/>
              <w:keepLines w:val="0"/>
              <w:numPr>
                <w:ilvl w:val="0"/>
                <w:numId w:val="0"/>
              </w:numPr>
              <w:spacing w:line="240" w:lineRule="atLeast"/>
              <w:jc w:val="center"/>
              <w:rPr>
                <w:rFonts w:ascii="宋体" w:hAnsi="宋体" w:eastAsia="宋体" w:cs="宋体"/>
                <w:b w:val="0"/>
                <w:bCs w:val="0"/>
                <w:color w:val="000000"/>
                <w:sz w:val="20"/>
                <w:szCs w:val="20"/>
              </w:rPr>
            </w:pPr>
            <w:r>
              <w:rPr>
                <w:rFonts w:hint="eastAsia" w:ascii="宋体" w:hAnsi="宋体" w:eastAsia="宋体" w:cs="宋体"/>
                <w:b w:val="0"/>
                <w:bCs w:val="0"/>
                <w:color w:val="000000"/>
                <w:sz w:val="20"/>
                <w:szCs w:val="20"/>
              </w:rPr>
              <w:t>闫一品</w:t>
            </w:r>
          </w:p>
        </w:tc>
        <w:tc>
          <w:tcPr>
            <w:tcW w:w="1666" w:type="pct"/>
            <w:vAlign w:val="center"/>
          </w:tcPr>
          <w:p>
            <w:pPr>
              <w:pStyle w:val="27"/>
              <w:keepNext w:val="0"/>
              <w:keepLines w:val="0"/>
              <w:numPr>
                <w:ilvl w:val="0"/>
                <w:numId w:val="0"/>
              </w:numPr>
              <w:spacing w:line="240" w:lineRule="atLeast"/>
              <w:jc w:val="center"/>
              <w:rPr>
                <w:rFonts w:ascii="宋体" w:hAnsi="宋体" w:eastAsia="宋体" w:cs="宋体"/>
                <w:b w:val="0"/>
                <w:bCs w:val="0"/>
                <w:color w:val="000000"/>
                <w:sz w:val="20"/>
                <w:szCs w:val="20"/>
              </w:rPr>
            </w:pPr>
            <w:r>
              <w:rPr>
                <w:rFonts w:hint="eastAsia" w:ascii="宋体" w:hAnsi="宋体" w:eastAsia="宋体" w:cs="宋体"/>
                <w:b w:val="0"/>
                <w:bCs w:val="0"/>
                <w:color w:val="000000"/>
                <w:sz w:val="20"/>
                <w:szCs w:val="20"/>
              </w:rPr>
              <w:t>评价组成员</w:t>
            </w:r>
          </w:p>
        </w:tc>
        <w:tc>
          <w:tcPr>
            <w:tcW w:w="1667" w:type="pct"/>
            <w:vAlign w:val="center"/>
          </w:tcPr>
          <w:p>
            <w:pPr>
              <w:pStyle w:val="27"/>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柯克亚乡干部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7"/>
              <w:keepNext w:val="0"/>
              <w:keepLines w:val="0"/>
              <w:numPr>
                <w:ilvl w:val="0"/>
                <w:numId w:val="0"/>
              </w:numPr>
              <w:spacing w:line="240" w:lineRule="atLeast"/>
              <w:jc w:val="center"/>
              <w:rPr>
                <w:rFonts w:ascii="宋体" w:hAnsi="宋体" w:eastAsia="宋体" w:cs="宋体"/>
                <w:b w:val="0"/>
                <w:bCs w:val="0"/>
                <w:color w:val="000000"/>
                <w:sz w:val="20"/>
                <w:szCs w:val="20"/>
              </w:rPr>
            </w:pPr>
            <w:r>
              <w:rPr>
                <w:rFonts w:hint="eastAsia" w:ascii="宋体" w:hAnsi="宋体" w:eastAsia="宋体" w:cs="宋体"/>
                <w:b w:val="0"/>
                <w:bCs w:val="0"/>
                <w:color w:val="000000"/>
                <w:sz w:val="20"/>
                <w:szCs w:val="20"/>
              </w:rPr>
              <w:t>马登全</w:t>
            </w:r>
          </w:p>
        </w:tc>
        <w:tc>
          <w:tcPr>
            <w:tcW w:w="1666" w:type="pct"/>
            <w:vAlign w:val="center"/>
          </w:tcPr>
          <w:p>
            <w:pPr>
              <w:pStyle w:val="27"/>
              <w:keepNext w:val="0"/>
              <w:keepLines w:val="0"/>
              <w:numPr>
                <w:ilvl w:val="0"/>
                <w:numId w:val="0"/>
              </w:numPr>
              <w:spacing w:line="240" w:lineRule="atLeast"/>
              <w:jc w:val="center"/>
              <w:rPr>
                <w:rFonts w:ascii="宋体" w:hAnsi="宋体" w:eastAsia="宋体" w:cs="宋体"/>
                <w:b w:val="0"/>
                <w:bCs w:val="0"/>
                <w:color w:val="000000"/>
                <w:sz w:val="20"/>
                <w:szCs w:val="20"/>
              </w:rPr>
            </w:pPr>
            <w:r>
              <w:rPr>
                <w:rFonts w:hint="eastAsia" w:ascii="宋体" w:hAnsi="宋体" w:eastAsia="宋体" w:cs="宋体"/>
                <w:b w:val="0"/>
                <w:bCs w:val="0"/>
                <w:color w:val="000000"/>
                <w:sz w:val="20"/>
                <w:szCs w:val="20"/>
              </w:rPr>
              <w:t>评价组成员</w:t>
            </w:r>
          </w:p>
        </w:tc>
        <w:tc>
          <w:tcPr>
            <w:tcW w:w="1667" w:type="pct"/>
            <w:vAlign w:val="center"/>
          </w:tcPr>
          <w:p>
            <w:pPr>
              <w:pStyle w:val="27"/>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发改委干部</w:t>
            </w:r>
          </w:p>
        </w:tc>
      </w:tr>
    </w:tbl>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本次评价设计了评价方案、评价指标体系，通过资料分析、调研、访谈满意度调查等方式形成评价结论，在与项目单位沟通后确定评价意见，并出具评价报告。　</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绩效评价实施过程</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 xml:space="preserve"> </w:t>
      </w:r>
      <w:r>
        <w:rPr>
          <w:rFonts w:hint="eastAsia" w:ascii="仿宋_GB2312" w:hAnsi="仿宋" w:eastAsia="仿宋_GB2312" w:cs="宋体"/>
          <w:sz w:val="32"/>
          <w:szCs w:val="32"/>
        </w:rPr>
        <w:t>项目组在前期调研的基础上</w:t>
      </w:r>
      <w:r>
        <w:rPr>
          <w:rFonts w:ascii="仿宋_GB2312" w:hAnsi="仿宋" w:eastAsia="仿宋_GB2312" w:cs="宋体"/>
          <w:sz w:val="32"/>
          <w:szCs w:val="32"/>
        </w:rPr>
        <w:t>,</w:t>
      </w:r>
      <w:r>
        <w:rPr>
          <w:rFonts w:hint="eastAsia" w:ascii="仿宋_GB2312" w:hAnsi="仿宋" w:eastAsia="仿宋_GB2312" w:cs="宋体"/>
          <w:sz w:val="32"/>
          <w:szCs w:val="32"/>
        </w:rPr>
        <w:t>完成了项目绩效评价工作方案</w:t>
      </w:r>
      <w:r>
        <w:rPr>
          <w:rFonts w:ascii="仿宋_GB2312" w:hAnsi="仿宋" w:eastAsia="仿宋_GB2312" w:cs="宋体"/>
          <w:sz w:val="32"/>
          <w:szCs w:val="32"/>
        </w:rPr>
        <w:t>,</w:t>
      </w:r>
      <w:r>
        <w:rPr>
          <w:rFonts w:hint="eastAsia" w:ascii="仿宋_GB2312" w:hAnsi="仿宋" w:eastAsia="仿宋_GB2312" w:cs="宋体"/>
          <w:sz w:val="32"/>
          <w:szCs w:val="32"/>
        </w:rPr>
        <w:t>明确了评价的目的、方法、指标体系、评价标准、合规性检查方案、访谈方案等。在此之后</w:t>
      </w:r>
      <w:r>
        <w:rPr>
          <w:rFonts w:ascii="仿宋_GB2312" w:hAnsi="仿宋" w:eastAsia="仿宋_GB2312" w:cs="宋体"/>
          <w:sz w:val="32"/>
          <w:szCs w:val="32"/>
        </w:rPr>
        <w:t>,</w:t>
      </w:r>
      <w:r>
        <w:rPr>
          <w:rFonts w:hint="eastAsia" w:ascii="仿宋_GB2312" w:hAnsi="仿宋" w:eastAsia="仿宋_GB2312" w:cs="宋体"/>
          <w:sz w:val="32"/>
          <w:szCs w:val="32"/>
        </w:rPr>
        <w:t>项目组严格按照工作方案</w:t>
      </w:r>
      <w:r>
        <w:rPr>
          <w:rFonts w:ascii="仿宋_GB2312" w:hAnsi="仿宋" w:eastAsia="仿宋_GB2312" w:cs="宋体"/>
          <w:sz w:val="32"/>
          <w:szCs w:val="32"/>
        </w:rPr>
        <w:t>,</w:t>
      </w:r>
      <w:r>
        <w:rPr>
          <w:rFonts w:hint="eastAsia" w:ascii="仿宋_GB2312" w:hAnsi="仿宋" w:eastAsia="仿宋_GB2312" w:cs="宋体"/>
          <w:sz w:val="32"/>
          <w:szCs w:val="32"/>
        </w:rPr>
        <w:t>经过了数据采集、问卷调查、访谈、数据分析和报告撰写等环节</w:t>
      </w:r>
      <w:r>
        <w:rPr>
          <w:rFonts w:ascii="仿宋_GB2312" w:hAnsi="仿宋" w:eastAsia="仿宋_GB2312" w:cs="宋体"/>
          <w:sz w:val="32"/>
          <w:szCs w:val="32"/>
        </w:rPr>
        <w:t>,</w:t>
      </w:r>
      <w:r>
        <w:rPr>
          <w:rFonts w:hint="eastAsia" w:ascii="仿宋_GB2312" w:hAnsi="仿宋" w:eastAsia="仿宋_GB2312" w:cs="宋体"/>
          <w:sz w:val="32"/>
          <w:szCs w:val="32"/>
        </w:rPr>
        <w:t>顺利完成了绩效评价工作。</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w:t>
      </w:r>
      <w:r>
        <w:rPr>
          <w:rFonts w:ascii="仿宋_GB2312" w:hAnsi="仿宋" w:eastAsia="仿宋_GB2312" w:cs="宋体"/>
          <w:sz w:val="32"/>
          <w:szCs w:val="32"/>
        </w:rPr>
        <w:t>.</w:t>
      </w:r>
      <w:r>
        <w:rPr>
          <w:rFonts w:hint="eastAsia" w:ascii="仿宋_GB2312" w:hAnsi="仿宋" w:eastAsia="仿宋_GB2312" w:cs="宋体"/>
          <w:sz w:val="32"/>
          <w:szCs w:val="32"/>
        </w:rPr>
        <w:t>问卷调查</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10</w:t>
      </w:r>
      <w:r>
        <w:rPr>
          <w:rFonts w:hint="eastAsia" w:ascii="仿宋_GB2312" w:hAnsi="仿宋" w:eastAsia="仿宋_GB2312" w:cs="宋体"/>
          <w:sz w:val="32"/>
          <w:szCs w:val="32"/>
        </w:rPr>
        <w:t>月</w:t>
      </w:r>
      <w:r>
        <w:rPr>
          <w:rFonts w:ascii="仿宋_GB2312" w:hAnsi="仿宋" w:eastAsia="仿宋_GB2312" w:cs="宋体"/>
          <w:sz w:val="32"/>
          <w:szCs w:val="32"/>
        </w:rPr>
        <w:t>10</w:t>
      </w:r>
      <w:r>
        <w:rPr>
          <w:rFonts w:hint="eastAsia" w:ascii="仿宋_GB2312" w:hAnsi="仿宋" w:eastAsia="仿宋_GB2312" w:cs="宋体"/>
          <w:sz w:val="32"/>
          <w:szCs w:val="32"/>
        </w:rPr>
        <w:t>日</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10</w:t>
      </w:r>
      <w:r>
        <w:rPr>
          <w:rFonts w:hint="eastAsia" w:ascii="仿宋_GB2312" w:hAnsi="仿宋" w:eastAsia="仿宋_GB2312" w:cs="宋体"/>
          <w:sz w:val="32"/>
          <w:szCs w:val="32"/>
        </w:rPr>
        <w:t>月</w:t>
      </w:r>
      <w:r>
        <w:rPr>
          <w:rFonts w:ascii="仿宋_GB2312" w:hAnsi="仿宋" w:eastAsia="仿宋_GB2312" w:cs="宋体"/>
          <w:sz w:val="32"/>
          <w:szCs w:val="32"/>
        </w:rPr>
        <w:t>11</w:t>
      </w:r>
      <w:r>
        <w:rPr>
          <w:rFonts w:hint="eastAsia" w:ascii="仿宋_GB2312" w:hAnsi="仿宋" w:eastAsia="仿宋_GB2312" w:cs="宋体"/>
          <w:sz w:val="32"/>
          <w:szCs w:val="32"/>
        </w:rPr>
        <w:t>日</w:t>
      </w:r>
      <w:r>
        <w:rPr>
          <w:rFonts w:ascii="仿宋_GB2312" w:hAnsi="仿宋" w:eastAsia="仿宋_GB2312" w:cs="宋体"/>
          <w:sz w:val="32"/>
          <w:szCs w:val="32"/>
        </w:rPr>
        <w:t>,</w:t>
      </w:r>
      <w:r>
        <w:rPr>
          <w:rFonts w:hint="eastAsia" w:ascii="仿宋_GB2312" w:hAnsi="仿宋" w:eastAsia="仿宋_GB2312" w:cs="宋体"/>
          <w:sz w:val="32"/>
          <w:szCs w:val="32"/>
        </w:rPr>
        <w:t>项目组对易地扶贫搬迁项目涉及受益村民进行问卷调查。向</w:t>
      </w:r>
      <w:r>
        <w:rPr>
          <w:rFonts w:ascii="仿宋_GB2312" w:hAnsi="仿宋" w:eastAsia="仿宋_GB2312" w:cs="宋体"/>
          <w:sz w:val="32"/>
          <w:szCs w:val="32"/>
        </w:rPr>
        <w:t>1</w:t>
      </w:r>
      <w:r>
        <w:rPr>
          <w:rFonts w:hint="eastAsia" w:ascii="仿宋_GB2312" w:hAnsi="仿宋" w:eastAsia="仿宋_GB2312" w:cs="宋体"/>
          <w:sz w:val="32"/>
          <w:szCs w:val="32"/>
        </w:rPr>
        <w:t>个乡共发放</w:t>
      </w:r>
      <w:r>
        <w:rPr>
          <w:rFonts w:ascii="仿宋_GB2312" w:hAnsi="仿宋" w:eastAsia="仿宋_GB2312" w:cs="宋体"/>
          <w:sz w:val="32"/>
          <w:szCs w:val="32"/>
        </w:rPr>
        <w:t>356</w:t>
      </w:r>
      <w:r>
        <w:rPr>
          <w:rFonts w:hint="eastAsia" w:ascii="仿宋_GB2312" w:hAnsi="仿宋" w:eastAsia="仿宋_GB2312" w:cs="宋体"/>
          <w:sz w:val="32"/>
          <w:szCs w:val="32"/>
        </w:rPr>
        <w:t>份问卷</w:t>
      </w:r>
      <w:r>
        <w:rPr>
          <w:rFonts w:ascii="仿宋_GB2312" w:hAnsi="仿宋" w:eastAsia="仿宋_GB2312" w:cs="宋体"/>
          <w:sz w:val="32"/>
          <w:szCs w:val="32"/>
        </w:rPr>
        <w:t>,</w:t>
      </w:r>
      <w:r>
        <w:rPr>
          <w:rFonts w:hint="eastAsia" w:ascii="仿宋_GB2312" w:hAnsi="仿宋" w:eastAsia="仿宋_GB2312" w:cs="宋体"/>
          <w:sz w:val="32"/>
          <w:szCs w:val="32"/>
        </w:rPr>
        <w:t>回收</w:t>
      </w:r>
      <w:r>
        <w:rPr>
          <w:rFonts w:ascii="仿宋_GB2312" w:hAnsi="仿宋" w:eastAsia="仿宋_GB2312" w:cs="宋体"/>
          <w:sz w:val="32"/>
          <w:szCs w:val="32"/>
        </w:rPr>
        <w:t>327</w:t>
      </w:r>
      <w:r>
        <w:rPr>
          <w:rFonts w:hint="eastAsia" w:ascii="仿宋_GB2312" w:hAnsi="仿宋" w:eastAsia="仿宋_GB2312" w:cs="宋体"/>
          <w:sz w:val="32"/>
          <w:szCs w:val="32"/>
        </w:rPr>
        <w:t>份问卷</w:t>
      </w:r>
      <w:r>
        <w:rPr>
          <w:rFonts w:ascii="仿宋_GB2312" w:hAnsi="仿宋" w:eastAsia="仿宋_GB2312" w:cs="宋体"/>
          <w:sz w:val="32"/>
          <w:szCs w:val="32"/>
        </w:rPr>
        <w:t>,</w:t>
      </w:r>
      <w:r>
        <w:rPr>
          <w:rFonts w:hint="eastAsia" w:ascii="仿宋_GB2312" w:hAnsi="仿宋" w:eastAsia="仿宋_GB2312" w:cs="宋体"/>
          <w:sz w:val="32"/>
          <w:szCs w:val="32"/>
        </w:rPr>
        <w:t>其中有效问卷为</w:t>
      </w:r>
      <w:r>
        <w:rPr>
          <w:rFonts w:ascii="仿宋_GB2312" w:hAnsi="仿宋" w:eastAsia="仿宋_GB2312" w:cs="宋体"/>
          <w:sz w:val="32"/>
          <w:szCs w:val="32"/>
        </w:rPr>
        <w:t>327</w:t>
      </w:r>
      <w:r>
        <w:rPr>
          <w:rFonts w:hint="eastAsia" w:ascii="仿宋_GB2312" w:hAnsi="仿宋" w:eastAsia="仿宋_GB2312" w:cs="宋体"/>
          <w:sz w:val="32"/>
          <w:szCs w:val="32"/>
        </w:rPr>
        <w:t>份</w:t>
      </w:r>
      <w:r>
        <w:rPr>
          <w:rFonts w:ascii="仿宋_GB2312" w:hAnsi="仿宋" w:eastAsia="仿宋_GB2312" w:cs="宋体"/>
          <w:sz w:val="32"/>
          <w:szCs w:val="32"/>
        </w:rPr>
        <w:t>,</w:t>
      </w:r>
      <w:r>
        <w:rPr>
          <w:rFonts w:hint="eastAsia" w:ascii="仿宋_GB2312" w:hAnsi="仿宋" w:eastAsia="仿宋_GB2312" w:cs="宋体"/>
          <w:sz w:val="32"/>
          <w:szCs w:val="32"/>
        </w:rPr>
        <w:t>有效问卷为</w:t>
      </w:r>
      <w:r>
        <w:rPr>
          <w:rFonts w:ascii="仿宋_GB2312" w:hAnsi="仿宋" w:eastAsia="仿宋_GB2312" w:cs="宋体"/>
          <w:sz w:val="32"/>
          <w:szCs w:val="32"/>
        </w:rPr>
        <w:t>92%</w:t>
      </w:r>
      <w:r>
        <w:rPr>
          <w:rFonts w:hint="eastAsia" w:ascii="仿宋_GB2312" w:hAnsi="仿宋" w:eastAsia="仿宋_GB2312" w:cs="宋体"/>
          <w:sz w:val="32"/>
          <w:szCs w:val="32"/>
        </w:rPr>
        <w:t>，再通过问卷录入、分析、整理后</w:t>
      </w:r>
      <w:r>
        <w:rPr>
          <w:rFonts w:ascii="仿宋_GB2312" w:hAnsi="仿宋" w:eastAsia="仿宋_GB2312" w:cs="宋体"/>
          <w:sz w:val="32"/>
          <w:szCs w:val="32"/>
        </w:rPr>
        <w:t>,</w:t>
      </w:r>
      <w:r>
        <w:rPr>
          <w:rFonts w:hint="eastAsia" w:ascii="仿宋_GB2312" w:hAnsi="仿宋" w:eastAsia="仿宋_GB2312" w:cs="宋体"/>
          <w:sz w:val="32"/>
          <w:szCs w:val="32"/>
        </w:rPr>
        <w:t>形成社会调查满意度报告</w:t>
      </w:r>
      <w:r>
        <w:rPr>
          <w:rFonts w:ascii="仿宋_GB2312" w:hAnsi="仿宋" w:eastAsia="仿宋_GB2312" w:cs="宋体"/>
          <w:sz w:val="32"/>
          <w:szCs w:val="32"/>
        </w:rPr>
        <w:t>.</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w:t>
      </w:r>
      <w:r>
        <w:rPr>
          <w:rFonts w:ascii="仿宋_GB2312" w:hAnsi="仿宋" w:eastAsia="仿宋_GB2312" w:cs="宋体"/>
          <w:sz w:val="32"/>
          <w:szCs w:val="32"/>
        </w:rPr>
        <w:t>.</w:t>
      </w:r>
      <w:r>
        <w:rPr>
          <w:rFonts w:hint="eastAsia" w:ascii="仿宋_GB2312" w:hAnsi="仿宋" w:eastAsia="仿宋_GB2312" w:cs="宋体"/>
          <w:sz w:val="32"/>
          <w:szCs w:val="32"/>
        </w:rPr>
        <w:t>访谈</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11</w:t>
      </w:r>
      <w:r>
        <w:rPr>
          <w:rFonts w:hint="eastAsia" w:ascii="仿宋_GB2312" w:hAnsi="仿宋" w:eastAsia="仿宋_GB2312" w:cs="宋体"/>
          <w:sz w:val="32"/>
          <w:szCs w:val="32"/>
        </w:rPr>
        <w:t>月</w:t>
      </w:r>
      <w:r>
        <w:rPr>
          <w:rFonts w:ascii="仿宋_GB2312" w:hAnsi="仿宋" w:eastAsia="仿宋_GB2312" w:cs="宋体"/>
          <w:sz w:val="32"/>
          <w:szCs w:val="32"/>
        </w:rPr>
        <w:t>2</w:t>
      </w:r>
      <w:r>
        <w:rPr>
          <w:rFonts w:hint="eastAsia" w:ascii="仿宋_GB2312" w:hAnsi="仿宋" w:eastAsia="仿宋_GB2312" w:cs="宋体"/>
          <w:sz w:val="32"/>
          <w:szCs w:val="32"/>
        </w:rPr>
        <w:t>日</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11</w:t>
      </w:r>
      <w:r>
        <w:rPr>
          <w:rFonts w:hint="eastAsia" w:ascii="仿宋_GB2312" w:hAnsi="仿宋" w:eastAsia="仿宋_GB2312" w:cs="宋体"/>
          <w:sz w:val="32"/>
          <w:szCs w:val="32"/>
        </w:rPr>
        <w:t>月</w:t>
      </w:r>
      <w:r>
        <w:rPr>
          <w:rFonts w:ascii="仿宋_GB2312" w:hAnsi="仿宋" w:eastAsia="仿宋_GB2312" w:cs="宋体"/>
          <w:sz w:val="32"/>
          <w:szCs w:val="32"/>
        </w:rPr>
        <w:t>7</w:t>
      </w:r>
      <w:r>
        <w:rPr>
          <w:rFonts w:hint="eastAsia" w:ascii="仿宋_GB2312" w:hAnsi="仿宋" w:eastAsia="仿宋_GB2312" w:cs="宋体"/>
          <w:sz w:val="32"/>
          <w:szCs w:val="32"/>
        </w:rPr>
        <w:t>日</w:t>
      </w:r>
      <w:r>
        <w:rPr>
          <w:rFonts w:ascii="仿宋_GB2312" w:hAnsi="仿宋" w:eastAsia="仿宋_GB2312" w:cs="宋体"/>
          <w:sz w:val="32"/>
          <w:szCs w:val="32"/>
        </w:rPr>
        <w:t>,</w:t>
      </w:r>
      <w:r>
        <w:rPr>
          <w:rFonts w:hint="eastAsia" w:ascii="仿宋_GB2312" w:hAnsi="仿宋" w:eastAsia="仿宋_GB2312" w:cs="宋体"/>
          <w:sz w:val="32"/>
          <w:szCs w:val="32"/>
        </w:rPr>
        <w:t>针对易地扶贫搬迁项目开展情况、管理措施和项目管理的经验、困难与建议等问题进行访问和了解</w:t>
      </w:r>
      <w:r>
        <w:rPr>
          <w:rFonts w:ascii="仿宋_GB2312" w:hAnsi="仿宋" w:eastAsia="仿宋_GB2312" w:cs="宋体"/>
          <w:sz w:val="32"/>
          <w:szCs w:val="32"/>
        </w:rPr>
        <w:t>,</w:t>
      </w:r>
      <w:r>
        <w:rPr>
          <w:rFonts w:hint="eastAsia" w:ascii="仿宋_GB2312" w:hAnsi="仿宋" w:eastAsia="仿宋_GB2312" w:cs="宋体"/>
          <w:sz w:val="32"/>
          <w:szCs w:val="32"/>
        </w:rPr>
        <w:t>项目组开展了访谈工作。访谈了社区、柯克亚乡政府、村委会负责人、群众代表等人员</w:t>
      </w:r>
      <w:r>
        <w:rPr>
          <w:rFonts w:ascii="仿宋_GB2312" w:hAnsi="仿宋" w:eastAsia="仿宋_GB2312" w:cs="宋体"/>
          <w:sz w:val="32"/>
          <w:szCs w:val="32"/>
        </w:rPr>
        <w:t>21</w:t>
      </w:r>
      <w:r>
        <w:rPr>
          <w:rFonts w:hint="eastAsia" w:ascii="仿宋_GB2312" w:hAnsi="仿宋" w:eastAsia="仿宋_GB2312" w:cs="宋体"/>
          <w:sz w:val="32"/>
          <w:szCs w:val="32"/>
        </w:rPr>
        <w:t>名。通过实地走访、电话联系等访谈方式访谈，形成了访谈纪要。</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w:t>
      </w:r>
      <w:r>
        <w:rPr>
          <w:rFonts w:ascii="仿宋_GB2312" w:hAnsi="仿宋" w:eastAsia="仿宋_GB2312" w:cs="宋体"/>
          <w:sz w:val="32"/>
          <w:szCs w:val="32"/>
        </w:rPr>
        <w:t>.</w:t>
      </w:r>
      <w:r>
        <w:rPr>
          <w:rFonts w:hint="eastAsia" w:ascii="仿宋_GB2312" w:hAnsi="仿宋" w:eastAsia="仿宋_GB2312" w:cs="宋体"/>
          <w:sz w:val="32"/>
          <w:szCs w:val="32"/>
        </w:rPr>
        <w:t>数据分析及撰写报告</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10</w:t>
      </w:r>
      <w:r>
        <w:rPr>
          <w:rFonts w:hint="eastAsia" w:ascii="仿宋_GB2312" w:hAnsi="仿宋" w:eastAsia="仿宋_GB2312" w:cs="宋体"/>
          <w:sz w:val="32"/>
          <w:szCs w:val="32"/>
        </w:rPr>
        <w:t>日</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30</w:t>
      </w:r>
      <w:r>
        <w:rPr>
          <w:rFonts w:hint="eastAsia" w:ascii="仿宋_GB2312" w:hAnsi="仿宋" w:eastAsia="仿宋_GB2312" w:cs="宋体"/>
          <w:sz w:val="32"/>
          <w:szCs w:val="32"/>
        </w:rPr>
        <w:t>日</w:t>
      </w:r>
      <w:r>
        <w:rPr>
          <w:rFonts w:ascii="仿宋_GB2312" w:hAnsi="仿宋" w:eastAsia="仿宋_GB2312" w:cs="宋体"/>
          <w:sz w:val="32"/>
          <w:szCs w:val="32"/>
        </w:rPr>
        <w:t>,</w:t>
      </w:r>
      <w:r>
        <w:rPr>
          <w:rFonts w:hint="eastAsia" w:ascii="仿宋_GB2312" w:hAnsi="仿宋" w:eastAsia="仿宋_GB2312" w:cs="宋体"/>
          <w:sz w:val="32"/>
          <w:szCs w:val="32"/>
        </w:rPr>
        <w:t>项目组根据绩效评价的原理和规范</w:t>
      </w:r>
      <w:r>
        <w:rPr>
          <w:rFonts w:ascii="仿宋_GB2312" w:hAnsi="仿宋" w:eastAsia="仿宋_GB2312" w:cs="宋体"/>
          <w:sz w:val="32"/>
          <w:szCs w:val="32"/>
        </w:rPr>
        <w:t>,</w:t>
      </w:r>
      <w:r>
        <w:rPr>
          <w:rFonts w:hint="eastAsia" w:ascii="仿宋_GB2312" w:hAnsi="仿宋" w:eastAsia="仿宋_GB2312" w:cs="宋体"/>
          <w:sz w:val="32"/>
          <w:szCs w:val="32"/>
        </w:rPr>
        <w:t>对采集的数据进行甄别、分析和评分</w:t>
      </w:r>
      <w:r>
        <w:rPr>
          <w:rFonts w:ascii="仿宋_GB2312" w:hAnsi="仿宋" w:eastAsia="仿宋_GB2312" w:cs="宋体"/>
          <w:sz w:val="32"/>
          <w:szCs w:val="32"/>
        </w:rPr>
        <w:t>,</w:t>
      </w:r>
      <w:r>
        <w:rPr>
          <w:rFonts w:hint="eastAsia" w:ascii="仿宋_GB2312" w:hAnsi="仿宋" w:eastAsia="仿宋_GB2312" w:cs="宋体"/>
          <w:sz w:val="32"/>
          <w:szCs w:val="32"/>
        </w:rPr>
        <w:t>并提炼结论撰写报告</w:t>
      </w:r>
      <w:r>
        <w:rPr>
          <w:rFonts w:ascii="仿宋_GB2312" w:hAnsi="仿宋" w:eastAsia="仿宋_GB2312" w:cs="宋体"/>
          <w:sz w:val="32"/>
          <w:szCs w:val="32"/>
        </w:rPr>
        <w:t>,</w:t>
      </w:r>
      <w:r>
        <w:rPr>
          <w:rFonts w:hint="eastAsia" w:ascii="仿宋_GB2312" w:hAnsi="仿宋" w:eastAsia="仿宋_GB2312" w:cs="宋体"/>
          <w:sz w:val="32"/>
          <w:szCs w:val="32"/>
        </w:rPr>
        <w:t>在规定时间内上报委托方</w:t>
      </w:r>
      <w:r>
        <w:rPr>
          <w:rFonts w:ascii="仿宋_GB2312" w:hAnsi="仿宋" w:eastAsia="仿宋_GB2312" w:cs="宋体"/>
          <w:sz w:val="32"/>
          <w:szCs w:val="32"/>
        </w:rPr>
        <w:t>,</w:t>
      </w:r>
      <w:r>
        <w:rPr>
          <w:rFonts w:hint="eastAsia" w:ascii="仿宋_GB2312" w:hAnsi="仿宋" w:eastAsia="仿宋_GB2312" w:cs="宋体"/>
          <w:sz w:val="32"/>
          <w:szCs w:val="32"/>
        </w:rPr>
        <w:t>由委托方组织相关专家对报告进行评审。</w:t>
      </w:r>
    </w:p>
    <w:p>
      <w:pPr>
        <w:pStyle w:val="26"/>
        <w:keepNext w:val="0"/>
        <w:keepLines w:val="0"/>
        <w:spacing w:before="0" w:after="0" w:line="560" w:lineRule="exact"/>
        <w:ind w:firstLine="31680"/>
        <w:rPr>
          <w:color w:val="FF0000"/>
        </w:rPr>
      </w:pPr>
      <w:bookmarkStart w:id="7" w:name="_Toc26401558"/>
      <w:r>
        <w:rPr>
          <w:rFonts w:hint="eastAsia" w:ascii="黑体" w:hAnsi="黑体"/>
        </w:rPr>
        <w:t>三、综合评价情况及评价结论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经评价组通过实地调研、资料分析等方式，采用综合分析法、成本效益分析法对项目的决策、管理、绩效进行的综合评价分析，项目得分为</w:t>
      </w:r>
      <w:r>
        <w:rPr>
          <w:rFonts w:ascii="仿宋_GB2312" w:hAnsi="仿宋" w:eastAsia="仿宋_GB2312" w:cs="宋体"/>
          <w:sz w:val="32"/>
          <w:szCs w:val="32"/>
        </w:rPr>
        <w:t>95</w:t>
      </w:r>
      <w:r>
        <w:rPr>
          <w:rFonts w:hint="eastAsia" w:ascii="仿宋_GB2312" w:hAnsi="仿宋" w:eastAsia="仿宋_GB2312" w:cs="宋体"/>
          <w:sz w:val="32"/>
          <w:szCs w:val="32"/>
        </w:rPr>
        <w:t>分，评价结果为优。详见附件</w:t>
      </w:r>
      <w:r>
        <w:rPr>
          <w:rFonts w:ascii="仿宋_GB2312" w:hAnsi="仿宋" w:eastAsia="仿宋_GB2312" w:cs="宋体"/>
          <w:sz w:val="32"/>
          <w:szCs w:val="32"/>
        </w:rPr>
        <w:t>4</w:t>
      </w:r>
      <w:r>
        <w:rPr>
          <w:rFonts w:hint="eastAsia" w:ascii="仿宋_GB2312" w:hAnsi="仿宋" w:eastAsia="仿宋_GB2312" w:cs="宋体"/>
          <w:sz w:val="32"/>
          <w:szCs w:val="32"/>
        </w:rPr>
        <w:t>。</w:t>
      </w:r>
    </w:p>
    <w:p>
      <w:pPr>
        <w:pStyle w:val="26"/>
        <w:keepNext w:val="0"/>
        <w:keepLines w:val="0"/>
        <w:spacing w:before="0" w:after="0" w:line="560" w:lineRule="exact"/>
        <w:ind w:firstLine="31680"/>
      </w:pPr>
      <w:r>
        <w:rPr>
          <w:rFonts w:hint="eastAsia"/>
        </w:rPr>
        <w:t>四、绩效评价指标分析</w:t>
      </w:r>
      <w:bookmarkEnd w:id="7"/>
    </w:p>
    <w:p>
      <w:pPr>
        <w:pStyle w:val="25"/>
        <w:numPr>
          <w:ilvl w:val="0"/>
          <w:numId w:val="5"/>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w:t>
      </w:r>
    </w:p>
    <w:p>
      <w:pPr>
        <w:pStyle w:val="25"/>
        <w:numPr>
          <w:ilvl w:val="0"/>
          <w:numId w:val="5"/>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叶城县发展和改革委员会在项目管理上总体情况较好。该项目预算资金安排</w:t>
      </w:r>
      <w:r>
        <w:rPr>
          <w:rFonts w:ascii="仿宋_GB2312" w:hAnsi="仿宋" w:eastAsia="仿宋_GB2312" w:cs="宋体"/>
          <w:sz w:val="32"/>
          <w:szCs w:val="32"/>
        </w:rPr>
        <w:t>405.2</w:t>
      </w:r>
      <w:r>
        <w:rPr>
          <w:rFonts w:hint="eastAsia" w:ascii="仿宋_GB2312" w:hAnsi="仿宋" w:eastAsia="仿宋_GB2312" w:cs="宋体"/>
          <w:sz w:val="32"/>
          <w:szCs w:val="32"/>
        </w:rPr>
        <w:t>万元，项目实际使用资金</w:t>
      </w:r>
      <w:r>
        <w:rPr>
          <w:rFonts w:ascii="仿宋_GB2312" w:hAnsi="仿宋" w:eastAsia="仿宋_GB2312" w:cs="宋体"/>
          <w:sz w:val="32"/>
          <w:szCs w:val="32"/>
        </w:rPr>
        <w:t>405.2</w:t>
      </w:r>
      <w:r>
        <w:rPr>
          <w:rFonts w:hint="eastAsia" w:ascii="仿宋_GB2312" w:hAnsi="仿宋" w:eastAsia="仿宋_GB2312" w:cs="宋体"/>
          <w:sz w:val="32"/>
          <w:szCs w:val="32"/>
        </w:rPr>
        <w:t>万元，资金按照规定制度及时支付到位。为保证资金的高效、合规使用，叶城县发展和改革委员会按照《叶城县易地扶贫搬迁地方政府债券分年度列入财政预算金额表》执行资金。</w:t>
      </w:r>
    </w:p>
    <w:p>
      <w:pPr>
        <w:pStyle w:val="25"/>
        <w:numPr>
          <w:ilvl w:val="0"/>
          <w:numId w:val="5"/>
        </w:numPr>
        <w:spacing w:line="560" w:lineRule="exact"/>
        <w:ind w:left="0" w:firstLine="31680"/>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tbl>
      <w:tblPr>
        <w:tblStyle w:val="13"/>
        <w:tblpPr w:leftFromText="180" w:rightFromText="180" w:vertAnchor="text" w:horzAnchor="page" w:tblpX="1737" w:tblpY="2357"/>
        <w:tblOverlap w:val="never"/>
        <w:tblW w:w="4998" w:type="pct"/>
        <w:tblInd w:w="0" w:type="dxa"/>
        <w:tblLayout w:type="autofit"/>
        <w:tblCellMar>
          <w:top w:w="0" w:type="dxa"/>
          <w:left w:w="0" w:type="dxa"/>
          <w:bottom w:w="0" w:type="dxa"/>
          <w:right w:w="0" w:type="dxa"/>
        </w:tblCellMar>
      </w:tblPr>
      <w:tblGrid>
        <w:gridCol w:w="1288"/>
        <w:gridCol w:w="1288"/>
        <w:gridCol w:w="3580"/>
        <w:gridCol w:w="1091"/>
        <w:gridCol w:w="1092"/>
      </w:tblGrid>
      <w:tr>
        <w:tblPrEx>
          <w:tblCellMar>
            <w:top w:w="0" w:type="dxa"/>
            <w:left w:w="0" w:type="dxa"/>
            <w:bottom w:w="0" w:type="dxa"/>
            <w:right w:w="0" w:type="dxa"/>
          </w:tblCellMar>
        </w:tblPrEx>
        <w:trPr>
          <w:trHeight w:val="500" w:hRule="atLeast"/>
        </w:trPr>
        <w:tc>
          <w:tcPr>
            <w:tcW w:w="772" w:type="pct"/>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772" w:type="pct"/>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2146" w:type="pct"/>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654" w:type="pct"/>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654" w:type="pct"/>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500" w:hRule="atLeast"/>
        </w:trPr>
        <w:tc>
          <w:tcPr>
            <w:tcW w:w="772" w:type="pct"/>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项目完成指标</w:t>
            </w:r>
          </w:p>
        </w:tc>
        <w:tc>
          <w:tcPr>
            <w:tcW w:w="772" w:type="pct"/>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数量指标</w:t>
            </w:r>
          </w:p>
        </w:tc>
        <w:tc>
          <w:tcPr>
            <w:tcW w:w="2146"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建设安置点个数（个）</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14</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14</w:t>
            </w:r>
          </w:p>
        </w:tc>
      </w:tr>
      <w:tr>
        <w:tblPrEx>
          <w:tblCellMar>
            <w:top w:w="0" w:type="dxa"/>
            <w:left w:w="0" w:type="dxa"/>
            <w:bottom w:w="0" w:type="dxa"/>
            <w:right w:w="0" w:type="dxa"/>
          </w:tblCellMar>
        </w:tblPrEx>
        <w:trPr>
          <w:trHeight w:val="500" w:hRule="atLeast"/>
        </w:trPr>
        <w:tc>
          <w:tcPr>
            <w:tcW w:w="772" w:type="pct"/>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772" w:type="pct"/>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2146"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建设安置房面积（平方米）</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76078</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76078</w:t>
            </w:r>
          </w:p>
        </w:tc>
      </w:tr>
      <w:tr>
        <w:tblPrEx>
          <w:tblCellMar>
            <w:top w:w="0" w:type="dxa"/>
            <w:left w:w="0" w:type="dxa"/>
            <w:bottom w:w="0" w:type="dxa"/>
            <w:right w:w="0" w:type="dxa"/>
          </w:tblCellMar>
        </w:tblPrEx>
        <w:trPr>
          <w:trHeight w:val="500" w:hRule="atLeast"/>
        </w:trPr>
        <w:tc>
          <w:tcPr>
            <w:tcW w:w="772" w:type="pct"/>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772"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质量指标</w:t>
            </w:r>
          </w:p>
        </w:tc>
        <w:tc>
          <w:tcPr>
            <w:tcW w:w="2146"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项目（工程）质量验收合格率（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772" w:type="pct"/>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772" w:type="pct"/>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时效指标</w:t>
            </w:r>
          </w:p>
        </w:tc>
        <w:tc>
          <w:tcPr>
            <w:tcW w:w="2146"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项目当年开工率（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772" w:type="pct"/>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772" w:type="pct"/>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2146"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项目当年完工率（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772" w:type="pct"/>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772"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成本指标</w:t>
            </w:r>
          </w:p>
        </w:tc>
        <w:tc>
          <w:tcPr>
            <w:tcW w:w="2146"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安置房单位造价（元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平方米）</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1654.41</w:t>
            </w:r>
          </w:p>
        </w:tc>
        <w:tc>
          <w:tcPr>
            <w:tcW w:w="654" w:type="pc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1654.41</w:t>
            </w:r>
          </w:p>
        </w:tc>
      </w:tr>
    </w:tbl>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ascii="仿宋_GB2312" w:hAnsi="Times New Roman" w:eastAsia="仿宋_GB2312"/>
          <w:sz w:val="32"/>
          <w:szCs w:val="32"/>
        </w:rPr>
        <w:t>2019</w:t>
      </w:r>
      <w:r>
        <w:rPr>
          <w:rFonts w:hint="eastAsia" w:ascii="仿宋_GB2312" w:hAnsi="Times New Roman" w:eastAsia="仿宋_GB2312"/>
          <w:sz w:val="32"/>
          <w:szCs w:val="32"/>
        </w:rPr>
        <w:t>年还款</w:t>
      </w:r>
      <w:r>
        <w:rPr>
          <w:rFonts w:ascii="仿宋_GB2312" w:hAnsi="Times New Roman" w:eastAsia="仿宋_GB2312"/>
          <w:sz w:val="32"/>
          <w:szCs w:val="32"/>
        </w:rPr>
        <w:t>405.2</w:t>
      </w:r>
      <w:r>
        <w:rPr>
          <w:rFonts w:hint="eastAsia" w:ascii="仿宋_GB2312" w:hAnsi="Times New Roman" w:eastAsia="仿宋_GB2312"/>
          <w:sz w:val="32"/>
          <w:szCs w:val="32"/>
        </w:rPr>
        <w:t>万元，用于山区农牧民搬迁，建设安置点</w:t>
      </w:r>
      <w:r>
        <w:rPr>
          <w:rFonts w:ascii="仿宋_GB2312" w:hAnsi="Times New Roman" w:eastAsia="仿宋_GB2312"/>
          <w:sz w:val="32"/>
          <w:szCs w:val="32"/>
        </w:rPr>
        <w:t>14</w:t>
      </w:r>
      <w:r>
        <w:rPr>
          <w:rFonts w:hint="eastAsia" w:ascii="仿宋_GB2312" w:hAnsi="Times New Roman" w:eastAsia="仿宋_GB2312"/>
          <w:sz w:val="32"/>
          <w:szCs w:val="32"/>
        </w:rPr>
        <w:t>个，建设总面积为</w:t>
      </w:r>
      <w:r>
        <w:rPr>
          <w:rFonts w:ascii="仿宋_GB2312" w:hAnsi="Times New Roman" w:eastAsia="仿宋_GB2312"/>
          <w:sz w:val="32"/>
          <w:szCs w:val="32"/>
        </w:rPr>
        <w:t>76078</w:t>
      </w:r>
      <w:r>
        <w:rPr>
          <w:rFonts w:hint="eastAsia" w:ascii="仿宋_GB2312" w:hAnsi="Times New Roman" w:eastAsia="仿宋_GB2312"/>
          <w:sz w:val="32"/>
          <w:szCs w:val="32"/>
        </w:rPr>
        <w:t>平方米，安置房单位造价</w:t>
      </w:r>
      <w:r>
        <w:rPr>
          <w:rFonts w:ascii="仿宋_GB2312" w:hAnsi="Times New Roman" w:eastAsia="仿宋_GB2312"/>
          <w:sz w:val="32"/>
          <w:szCs w:val="32"/>
        </w:rPr>
        <w:t>1654.41</w:t>
      </w:r>
      <w:r>
        <w:rPr>
          <w:rFonts w:hint="eastAsia" w:ascii="仿宋_GB2312" w:hAnsi="Times New Roman" w:eastAsia="仿宋_GB2312"/>
          <w:sz w:val="32"/>
          <w:szCs w:val="32"/>
        </w:rPr>
        <w:t>元。还款资金按时支付，顺利完成自治区下达叶城县易地扶贫搬迁任务。</w:t>
      </w:r>
    </w:p>
    <w:p>
      <w:pPr>
        <w:pBdr>
          <w:bottom w:val="single" w:color="FFFFFF" w:sz="4" w:space="31"/>
        </w:pBdr>
        <w:adjustRightInd w:val="0"/>
        <w:snapToGrid w:val="0"/>
        <w:spacing w:line="56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通过易地扶贫搬迁集中安置，使搬迁群众生产方式和生活质量发生了变化。安置区农民人均纯收入已由搬迁前的贫困线以下提高到</w:t>
      </w:r>
      <w:r>
        <w:rPr>
          <w:rFonts w:ascii="仿宋_GB2312" w:hAnsi="Times New Roman" w:eastAsia="仿宋_GB2312"/>
          <w:sz w:val="32"/>
          <w:szCs w:val="32"/>
        </w:rPr>
        <w:t>4000</w:t>
      </w:r>
      <w:r>
        <w:rPr>
          <w:rFonts w:hint="eastAsia" w:ascii="仿宋_GB2312" w:hAnsi="Times New Roman" w:eastAsia="仿宋_GB2312"/>
          <w:sz w:val="32"/>
          <w:szCs w:val="32"/>
        </w:rPr>
        <w:t>元以上；电信网络、广播、电视覆盖率均达到</w:t>
      </w:r>
      <w:r>
        <w:rPr>
          <w:rFonts w:ascii="仿宋_GB2312" w:hAnsi="Times New Roman" w:eastAsia="仿宋_GB2312"/>
          <w:sz w:val="32"/>
          <w:szCs w:val="32"/>
        </w:rPr>
        <w:t>100%</w:t>
      </w:r>
      <w:r>
        <w:rPr>
          <w:rFonts w:hint="eastAsia" w:ascii="仿宋_GB2312" w:hAnsi="Times New Roman" w:eastAsia="仿宋_GB2312"/>
          <w:sz w:val="32"/>
          <w:szCs w:val="32"/>
        </w:rPr>
        <w:t>；电冰箱、电脑、电磁炉、太阳能热水器等进入普通农家。</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大力推进易地扶贫搬迁，对迁出区不适宜耕作的坡耕地和旧宅基地，采取土地流转等方式，结合退耕还林、土地整理、水土保持等项目进行整体生态恢复，大力发展杏树、核桃等经济林，有效遏制了迁出区水土流失。</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经问卷调查，项目受益群众满意度</w:t>
      </w:r>
      <w:r>
        <w:rPr>
          <w:rFonts w:ascii="仿宋_GB2312" w:hAnsi="Times New Roman" w:eastAsia="仿宋_GB2312"/>
          <w:sz w:val="32"/>
          <w:szCs w:val="32"/>
        </w:rPr>
        <w:t>90%</w:t>
      </w:r>
      <w:r>
        <w:rPr>
          <w:rFonts w:hint="eastAsia" w:ascii="仿宋_GB2312" w:hAnsi="Times New Roman" w:eastAsia="仿宋_GB2312"/>
          <w:sz w:val="32"/>
          <w:szCs w:val="32"/>
        </w:rPr>
        <w:t>：达到了预期目标。</w:t>
      </w:r>
    </w:p>
    <w:tbl>
      <w:tblPr>
        <w:tblStyle w:val="13"/>
        <w:tblW w:w="8250" w:type="dxa"/>
        <w:tblInd w:w="0" w:type="dxa"/>
        <w:tblLayout w:type="autofit"/>
        <w:tblCellMar>
          <w:top w:w="0" w:type="dxa"/>
          <w:left w:w="0" w:type="dxa"/>
          <w:bottom w:w="0" w:type="dxa"/>
          <w:right w:w="0" w:type="dxa"/>
        </w:tblCellMar>
      </w:tblPr>
      <w:tblGrid>
        <w:gridCol w:w="1275"/>
        <w:gridCol w:w="1275"/>
        <w:gridCol w:w="3540"/>
        <w:gridCol w:w="1080"/>
        <w:gridCol w:w="1080"/>
      </w:tblGrid>
      <w:tr>
        <w:tblPrEx>
          <w:tblCellMar>
            <w:top w:w="0" w:type="dxa"/>
            <w:left w:w="0" w:type="dxa"/>
            <w:bottom w:w="0" w:type="dxa"/>
            <w:right w:w="0" w:type="dxa"/>
          </w:tblCellMar>
        </w:tblPrEx>
        <w:trPr>
          <w:trHeight w:val="500" w:hRule="atLeast"/>
        </w:trPr>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08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500" w:hRule="atLeast"/>
        </w:trPr>
        <w:tc>
          <w:tcPr>
            <w:tcW w:w="12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项目效果指标</w:t>
            </w:r>
          </w:p>
        </w:tc>
        <w:tc>
          <w:tcPr>
            <w:tcW w:w="127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经济效益指标</w:t>
            </w:r>
          </w:p>
        </w:tc>
        <w:tc>
          <w:tcPr>
            <w:tcW w:w="3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eastAsia="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2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2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社会效益指标</w:t>
            </w:r>
          </w:p>
        </w:tc>
        <w:tc>
          <w:tcPr>
            <w:tcW w:w="3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确保贫困户住房、公共服务有保障</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有效保障</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90%</w:t>
            </w:r>
          </w:p>
        </w:tc>
      </w:tr>
      <w:tr>
        <w:tblPrEx>
          <w:tblCellMar>
            <w:top w:w="0" w:type="dxa"/>
            <w:left w:w="0" w:type="dxa"/>
            <w:bottom w:w="0" w:type="dxa"/>
            <w:right w:w="0" w:type="dxa"/>
          </w:tblCellMar>
        </w:tblPrEx>
        <w:trPr>
          <w:trHeight w:val="500" w:hRule="atLeast"/>
        </w:trPr>
        <w:tc>
          <w:tcPr>
            <w:tcW w:w="12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2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3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搬迁入住率（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2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2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3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受益人数（人）</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7170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7170</w:t>
            </w:r>
          </w:p>
        </w:tc>
      </w:tr>
      <w:tr>
        <w:tblPrEx>
          <w:tblCellMar>
            <w:top w:w="0" w:type="dxa"/>
            <w:left w:w="0" w:type="dxa"/>
            <w:bottom w:w="0" w:type="dxa"/>
            <w:right w:w="0" w:type="dxa"/>
          </w:tblCellMar>
        </w:tblPrEx>
        <w:trPr>
          <w:trHeight w:val="500" w:hRule="atLeast"/>
        </w:trPr>
        <w:tc>
          <w:tcPr>
            <w:tcW w:w="12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27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生态效益指标</w:t>
            </w:r>
          </w:p>
        </w:tc>
        <w:tc>
          <w:tcPr>
            <w:tcW w:w="3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eastAsia="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2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27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可持续影响指标</w:t>
            </w:r>
          </w:p>
        </w:tc>
        <w:tc>
          <w:tcPr>
            <w:tcW w:w="3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安置房使用年限（年）</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30</w:t>
            </w:r>
          </w:p>
        </w:tc>
      </w:tr>
      <w:tr>
        <w:tblPrEx>
          <w:tblCellMar>
            <w:top w:w="0" w:type="dxa"/>
            <w:left w:w="0" w:type="dxa"/>
            <w:bottom w:w="0" w:type="dxa"/>
            <w:right w:w="0" w:type="dxa"/>
          </w:tblCellMar>
        </w:tblPrEx>
        <w:trPr>
          <w:trHeight w:val="500" w:hRule="atLeast"/>
        </w:trPr>
        <w:tc>
          <w:tcPr>
            <w:tcW w:w="1275"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满意度指标</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服务对象满意度指标</w:t>
            </w:r>
          </w:p>
        </w:tc>
        <w:tc>
          <w:tcPr>
            <w:tcW w:w="3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受益对象满意度（</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90%</w:t>
            </w:r>
          </w:p>
        </w:tc>
      </w:tr>
    </w:tbl>
    <w:p>
      <w:pPr>
        <w:pBdr>
          <w:bottom w:val="single" w:color="FFFFFF" w:sz="4" w:space="31"/>
        </w:pBdr>
        <w:adjustRightInd w:val="0"/>
        <w:snapToGrid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（一）主要经验及做法</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一是建立和完善“县委领导，政府主导，上下贯通，左右协调，形成合力，整体推动”的易地扶贫搬迁工作机制，强化易地扶贫搬迁领导小组以及办公室的协调职能，统筹管理各渠道资金，充分发挥易地扶贫搬迁领导小组的作用。二是按照规划目标分解任务，在县委、</w:t>
      </w:r>
      <w:r>
        <w:rPr>
          <w:rFonts w:hint="eastAsia" w:ascii="仿宋_GB2312" w:hAnsi="Times New Roman" w:eastAsia="仿宋_GB2312"/>
          <w:sz w:val="32"/>
          <w:szCs w:val="32"/>
          <w:lang w:eastAsia="zh-CN"/>
        </w:rPr>
        <w:t>县</w:t>
      </w:r>
      <w:r>
        <w:rPr>
          <w:rFonts w:hint="eastAsia" w:ascii="仿宋_GB2312" w:hAnsi="Times New Roman" w:eastAsia="仿宋_GB2312"/>
          <w:sz w:val="32"/>
          <w:szCs w:val="32"/>
        </w:rPr>
        <w:t>政府的领导下，明确规划实施的责任和任务，把任务分解到每个相关部门，充分发挥行业部门的优势，形成合力，推动易地扶贫搬迁工作。</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ascii="仿宋_GB2312" w:hAnsi="Times New Roman" w:eastAsia="仿宋_GB2312"/>
          <w:sz w:val="32"/>
          <w:szCs w:val="32"/>
        </w:rPr>
        <w:t xml:space="preserve"> </w:t>
      </w:r>
      <w:r>
        <w:rPr>
          <w:rFonts w:hint="eastAsia" w:ascii="仿宋_GB2312" w:hAnsi="Times New Roman" w:eastAsia="仿宋_GB2312"/>
          <w:sz w:val="32"/>
          <w:szCs w:val="32"/>
        </w:rPr>
        <w:t>二是分配合理的资金来源，切实加强工程资金管理工作。叶城县是国家易地扶贫搬迁工作重点地县，境内基础设施薄弱，财政尚无自给能力，易地扶贫搬迁建设资金主要依靠国家投入，因此加大资金投入力度、加强资金管理、努力提高资金使用效益直接关系到项目能否顺利实施。一是完善项目申报和资金管理、使用制度，维护易地扶贫搬迁资金使用的严肃性，确保资金专款专用，依法加强对易地扶贫搬迁资金使用的监督检查，以充分发挥易地扶贫搬迁资金的使用效益和作用。二是审计部门要定期对易地扶贫搬迁资金进行全面、严格的审计，发现问题要严肃处理，绝不姑息迁就，并坚决追究有关领导的责任。</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三是合理运用各项政策依据。制定和完善了有利于易地扶贫搬迁的特殊政策，是易地搬迁规划实施的重要前提。在规划实施过程中，一方面积极向国家争取新的易地扶贫搬迁优惠政策；另一方面要用好、用足现有政策，并进一步提出符合本地实际的易地扶贫搬迁相关政策。</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四是充分调动各类资源保障。易地扶贫搬迁方案的实施要在县委、</w:t>
      </w:r>
      <w:r>
        <w:rPr>
          <w:rFonts w:hint="eastAsia" w:ascii="仿宋_GB2312" w:hAnsi="Times New Roman" w:eastAsia="仿宋_GB2312"/>
          <w:sz w:val="32"/>
          <w:szCs w:val="32"/>
          <w:lang w:eastAsia="zh-CN"/>
        </w:rPr>
        <w:t>县</w:t>
      </w:r>
      <w:r>
        <w:rPr>
          <w:rFonts w:hint="eastAsia" w:ascii="仿宋_GB2312" w:hAnsi="Times New Roman" w:eastAsia="仿宋_GB2312"/>
          <w:sz w:val="32"/>
          <w:szCs w:val="32"/>
        </w:rPr>
        <w:t>政府的统一领导下进行，由易地扶贫搬迁领导小组具体负责，按照“明确事权，分工协作”的原则，组织各有关部门实施。使规划成为县易地扶贫搬迁工作的依据，用规划来规范资金项目，提高易地扶贫搬迁工作的科学性。依据规划建立扶贫项目库，按照“以规划定项目”的原则，集中规划项目，统一投放资金，充分发挥扶贫资金的规模效益。</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五是及时到位的宣传保障。由于易地扶贫搬迁涉及农牧民的整个生产、生活条件和设施的重建，并受当地农牧民自身风俗习惯、生活习性、风土人情等因素的影响。因此，在实施易地扶贫搬迁的过程中，我县将通过广播、电视和宣传材料等加大宣传力度，使迁出地农牧民充分认识到易地扶贫搬迁是一项关系自身利益，改变自身落后生产生活条件，实现脱贫致富和造福子孙后代的千秋伟业，要勇于舍弃过去落后的生产、生活方式，以此进一步提高迁出地农牧民参与易地扶贫搬迁的积极性和主动性，为我县顺利实施易地扶贫搬迁，达到扶贫搬迁致富目的创造良好条件。</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六是在全县范围内设立公示栏，推行公示制度。把项目投资计划、建设内容、筹资投劳等事项及时向群众公开，在项目实施的前期、中期和项目竣工验收的整个过程都进行公示，让群众了解项目实施的每一个环节，接受群众的监督，提高项目资金使用的透明度，真正使党的关怀落实到实处。</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七是充分发挥农牧民群众的首创精神。在项目建设中充分尊重民意，积极采纳牧民群众的意见和建议，充分发挥广大农牧民群众的建设积极性。我县积极与项目施工方对接，在项目施工过程中雇佣当地懂技术的农牧民进行务工就业，一是使闲散劳动力得到了充分利用；二是使其参与自己房屋建设，即是劳动着，也是收益者；三是为脱贫攻坚打下坚实基础。</w:t>
      </w:r>
    </w:p>
    <w:p>
      <w:pPr>
        <w:pStyle w:val="27"/>
        <w:keepNext w:val="0"/>
        <w:keepLines w:val="0"/>
        <w:numPr>
          <w:ilvl w:val="0"/>
          <w:numId w:val="6"/>
        </w:numPr>
        <w:spacing w:before="0" w:after="0" w:line="560" w:lineRule="exact"/>
        <w:ind w:left="0" w:firstLine="643" w:firstLineChars="200"/>
      </w:pPr>
      <w:r>
        <w:rPr>
          <w:rFonts w:hint="eastAsia"/>
        </w:rPr>
        <w:t>存在的问题及原因分析</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叶城县易地扶贫搬迁规模较大，人均可利用的后续扶持产业设施相对比较薄弱。搬迁群众中有文化、懂技术、会经营的新型农牧民数量少，小学文化程度劳动者占劳动力总数的比例较高。农民接受能力较差，对搬迁群众及时融入新区生产、生活，加快脱贫步伐有一定的影响。</w:t>
      </w:r>
    </w:p>
    <w:p>
      <w:pPr>
        <w:pBdr>
          <w:bottom w:val="single" w:color="FFFFFF" w:sz="4" w:space="31"/>
        </w:pBdr>
        <w:adjustRightInd w:val="0"/>
        <w:snapToGrid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ascii="仿宋_GB2312" w:hAnsi="Times New Roman" w:eastAsia="仿宋_GB2312"/>
          <w:sz w:val="32"/>
          <w:szCs w:val="32"/>
        </w:rPr>
        <w:t>1</w:t>
      </w:r>
      <w:r>
        <w:rPr>
          <w:rFonts w:hint="eastAsia" w:ascii="仿宋_GB2312" w:hAnsi="Times New Roman" w:eastAsia="仿宋_GB2312"/>
          <w:sz w:val="32"/>
          <w:szCs w:val="32"/>
        </w:rPr>
        <w:t>、开展搬迁群众就业摸底调查。乡镇、社区、县社保局要准确掌握搬迁人员劳动力状况、就业情况和参加技能培训情况，做到易地扶贫搬迁户人员底数清、劳动能力清、就业状态清、就业意愿清、培训意向清，为搬迁群众提供精准就业服务。</w:t>
      </w:r>
      <w:bookmarkStart w:id="8" w:name="bookmark5"/>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ascii="仿宋_GB2312" w:hAnsi="Times New Roman" w:eastAsia="仿宋_GB2312"/>
          <w:sz w:val="32"/>
          <w:szCs w:val="32"/>
        </w:rPr>
        <w:t>2</w:t>
      </w:r>
      <w:bookmarkEnd w:id="8"/>
      <w:r>
        <w:rPr>
          <w:rFonts w:hint="eastAsia" w:ascii="仿宋_GB2312" w:hAnsi="Times New Roman" w:eastAsia="仿宋_GB2312"/>
          <w:sz w:val="32"/>
          <w:szCs w:val="32"/>
        </w:rPr>
        <w:t>、大力拓宽搬迁群众就业渠道。把发展产业、鼓励创业作为解决就业的首要措施，落实创业扶持政策。建立安置区推送岗位信息常态化机制，协调行业部门、园区、用工企业定期在阿克塔什、中泰等大型安置区召开专场会，加大有组织劳务输出力度。以工代赈等政府投资工程项目建设时，要安排一定数量的岗位优先吸纳搬迁群众，劳务报酬不得低于项目总投资的</w:t>
      </w:r>
      <w:r>
        <w:rPr>
          <w:rFonts w:ascii="仿宋_GB2312" w:hAnsi="Times New Roman" w:eastAsia="仿宋_GB2312"/>
          <w:sz w:val="32"/>
          <w:szCs w:val="32"/>
        </w:rPr>
        <w:t>15%</w:t>
      </w:r>
      <w:r>
        <w:rPr>
          <w:rFonts w:hint="eastAsia" w:ascii="仿宋_GB2312" w:hAnsi="Times New Roman" w:eastAsia="仿宋_GB2312"/>
          <w:sz w:val="32"/>
          <w:szCs w:val="32"/>
        </w:rPr>
        <w:t>发放。对于确实无法通过市场就业的贫困劳动力，按规定通过开发公益性岗位提供兜底帮扶，确保有劳动能力家庭至少有一人就业。</w:t>
      </w:r>
    </w:p>
    <w:p>
      <w:pPr>
        <w:pBdr>
          <w:bottom w:val="single" w:color="FFFFFF" w:sz="4" w:space="31"/>
        </w:pBdr>
        <w:adjustRightInd w:val="0"/>
        <w:snapToGrid w:val="0"/>
        <w:spacing w:line="560" w:lineRule="exact"/>
        <w:ind w:firstLine="640" w:firstLineChars="200"/>
        <w:rPr>
          <w:rFonts w:ascii="仿宋_GB2312" w:hAnsi="Times New Roman" w:eastAsia="仿宋_GB2312"/>
          <w:sz w:val="32"/>
          <w:szCs w:val="32"/>
        </w:rPr>
      </w:pPr>
      <w:r>
        <w:rPr>
          <w:rFonts w:ascii="仿宋_GB2312" w:hAnsi="Times New Roman" w:eastAsia="仿宋_GB2312"/>
          <w:sz w:val="32"/>
          <w:szCs w:val="32"/>
        </w:rPr>
        <w:t>3</w:t>
      </w:r>
      <w:r>
        <w:rPr>
          <w:rFonts w:hint="eastAsia" w:ascii="仿宋_GB2312" w:hAnsi="Times New Roman" w:eastAsia="仿宋_GB2312"/>
          <w:sz w:val="32"/>
          <w:szCs w:val="32"/>
        </w:rPr>
        <w:t>、精准开展劳动技能培训。以建档立卡搬迁贫困劳动力为重点，结合搬迁群众就业需要和技能需求，组织开展针对性。鼓励各类生产经营主体以工代训，做好参加职业培训、技工教育后未就业人员后续跟踪就业服务，确保搬迁群众有业可就、增收、实现脱贫。</w:t>
      </w:r>
    </w:p>
    <w:p>
      <w:pPr>
        <w:pBdr>
          <w:bottom w:val="single" w:color="FFFFFF" w:sz="4" w:space="31"/>
        </w:pBdr>
        <w:adjustRightInd w:val="0"/>
        <w:snapToGrid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pPr>
        <w:pBdr>
          <w:bottom w:val="single" w:color="FFFFFF" w:sz="4" w:space="31"/>
        </w:pBdr>
        <w:adjustRightInd w:val="0"/>
        <w:snapToGrid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无其他需要说明的问题。</w:t>
      </w:r>
    </w:p>
    <w:p>
      <w:pPr>
        <w:pStyle w:val="26"/>
        <w:keepNext w:val="0"/>
        <w:keepLines w:val="0"/>
        <w:spacing w:before="0" w:after="0" w:line="560" w:lineRule="exact"/>
        <w:ind w:firstLine="31680"/>
        <w:rPr>
          <w:rFonts w:ascii="仿宋_GB2312" w:hAnsi="仿宋" w:eastAsia="仿宋_GB2312" w:cs="宋体"/>
          <w:b w:val="0"/>
          <w:kern w:val="2"/>
        </w:rPr>
      </w:pPr>
    </w:p>
    <w:p>
      <w:pPr>
        <w:pStyle w:val="26"/>
        <w:keepNext w:val="0"/>
        <w:keepLines w:val="0"/>
        <w:spacing w:before="0" w:after="0" w:line="560" w:lineRule="exact"/>
        <w:ind w:firstLine="31680"/>
        <w:rPr>
          <w:rFonts w:ascii="仿宋_GB2312" w:hAnsi="仿宋" w:eastAsia="仿宋_GB2312" w:cs="宋体"/>
          <w:b w:val="0"/>
          <w:kern w:val="2"/>
        </w:rPr>
      </w:pP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1</w:t>
      </w:r>
      <w:r>
        <w:rPr>
          <w:rFonts w:hint="eastAsia" w:ascii="仿宋_GB2312" w:hAnsi="仿宋" w:eastAsia="仿宋_GB2312" w:cs="宋体"/>
          <w:sz w:val="32"/>
          <w:szCs w:val="32"/>
        </w:rPr>
        <w:t>：喀什地区叶城县发展和改革委员会易地扶贫搬迁项目支出绩效目标申报表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2</w:t>
      </w:r>
      <w:r>
        <w:rPr>
          <w:rFonts w:hint="eastAsia" w:ascii="仿宋_GB2312" w:hAnsi="仿宋" w:eastAsia="仿宋_GB2312" w:cs="宋体"/>
          <w:sz w:val="32"/>
          <w:szCs w:val="32"/>
        </w:rPr>
        <w:t>：喀什地区叶城县发展和改革委员会易地扶贫搬迁项目支出绩效自评表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3</w:t>
      </w:r>
      <w:r>
        <w:rPr>
          <w:rFonts w:hint="eastAsia" w:ascii="仿宋_GB2312" w:hAnsi="仿宋" w:eastAsia="仿宋_GB2312" w:cs="宋体"/>
          <w:sz w:val="32"/>
          <w:szCs w:val="32"/>
        </w:rPr>
        <w:t>：喀什地区叶城县发展和改革委员会易地扶贫搬迁项目支出绩效评价指标体系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4</w:t>
      </w:r>
      <w:r>
        <w:rPr>
          <w:rFonts w:hint="eastAsia" w:ascii="仿宋_GB2312" w:hAnsi="仿宋" w:eastAsia="仿宋_GB2312" w:cs="宋体"/>
          <w:sz w:val="32"/>
          <w:szCs w:val="32"/>
        </w:rPr>
        <w:t>：喀什地区部门支出绩效评价评分表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等线 Light">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260C0"/>
    <w:multiLevelType w:val="multilevel"/>
    <w:tmpl w:val="3A7260C0"/>
    <w:lvl w:ilvl="0" w:tentative="0">
      <w:start w:val="1"/>
      <w:numFmt w:val="chineseCountingThousand"/>
      <w:pStyle w:val="27"/>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4F37299F"/>
    <w:multiLevelType w:val="multilevel"/>
    <w:tmpl w:val="4F37299F"/>
    <w:lvl w:ilvl="0" w:tentative="0">
      <w:start w:val="1"/>
      <w:numFmt w:val="chineseCountingThousand"/>
      <w:lvlText w:val="(%1)"/>
      <w:lvlJc w:val="left"/>
      <w:pPr>
        <w:ind w:left="420" w:hanging="420"/>
      </w:pPr>
      <w:rPr>
        <w:rFonts w:hint="eastAsia" w:cs="Times New Roman"/>
      </w:rPr>
    </w:lvl>
    <w:lvl w:ilvl="1" w:tentative="0">
      <w:start w:val="1"/>
      <w:numFmt w:val="japaneseCounting"/>
      <w:lvlText w:val="（%2）"/>
      <w:lvlJc w:val="left"/>
      <w:pPr>
        <w:ind w:left="1500" w:hanging="108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54451D54"/>
    <w:multiLevelType w:val="multilevel"/>
    <w:tmpl w:val="54451D54"/>
    <w:lvl w:ilvl="0" w:tentative="0">
      <w:start w:val="1"/>
      <w:numFmt w:val="decimal"/>
      <w:lvlText w:val="%1．"/>
      <w:lvlJc w:val="left"/>
      <w:pPr>
        <w:ind w:left="1065" w:hanging="420"/>
      </w:pPr>
      <w:rPr>
        <w:rFonts w:hint="eastAsia" w:cs="Times New Roman"/>
      </w:rPr>
    </w:lvl>
    <w:lvl w:ilvl="1" w:tentative="0">
      <w:start w:val="1"/>
      <w:numFmt w:val="lowerLetter"/>
      <w:lvlText w:val="%2)"/>
      <w:lvlJc w:val="left"/>
      <w:pPr>
        <w:ind w:left="1485" w:hanging="420"/>
      </w:pPr>
      <w:rPr>
        <w:rFonts w:cs="Times New Roman"/>
      </w:rPr>
    </w:lvl>
    <w:lvl w:ilvl="2" w:tentative="0">
      <w:start w:val="1"/>
      <w:numFmt w:val="lowerRoman"/>
      <w:lvlText w:val="%3."/>
      <w:lvlJc w:val="right"/>
      <w:pPr>
        <w:ind w:left="1905" w:hanging="420"/>
      </w:pPr>
      <w:rPr>
        <w:rFonts w:cs="Times New Roman"/>
      </w:rPr>
    </w:lvl>
    <w:lvl w:ilvl="3" w:tentative="0">
      <w:start w:val="1"/>
      <w:numFmt w:val="decimal"/>
      <w:lvlText w:val="%4."/>
      <w:lvlJc w:val="left"/>
      <w:pPr>
        <w:ind w:left="2325" w:hanging="420"/>
      </w:pPr>
      <w:rPr>
        <w:rFonts w:cs="Times New Roman"/>
      </w:rPr>
    </w:lvl>
    <w:lvl w:ilvl="4" w:tentative="0">
      <w:start w:val="1"/>
      <w:numFmt w:val="lowerLetter"/>
      <w:lvlText w:val="%5)"/>
      <w:lvlJc w:val="left"/>
      <w:pPr>
        <w:ind w:left="2745" w:hanging="420"/>
      </w:pPr>
      <w:rPr>
        <w:rFonts w:cs="Times New Roman"/>
      </w:rPr>
    </w:lvl>
    <w:lvl w:ilvl="5" w:tentative="0">
      <w:start w:val="1"/>
      <w:numFmt w:val="lowerRoman"/>
      <w:lvlText w:val="%6."/>
      <w:lvlJc w:val="right"/>
      <w:pPr>
        <w:ind w:left="3165" w:hanging="420"/>
      </w:pPr>
      <w:rPr>
        <w:rFonts w:cs="Times New Roman"/>
      </w:rPr>
    </w:lvl>
    <w:lvl w:ilvl="6" w:tentative="0">
      <w:start w:val="1"/>
      <w:numFmt w:val="decimal"/>
      <w:lvlText w:val="%7."/>
      <w:lvlJc w:val="left"/>
      <w:pPr>
        <w:ind w:left="3585" w:hanging="420"/>
      </w:pPr>
      <w:rPr>
        <w:rFonts w:cs="Times New Roman"/>
      </w:rPr>
    </w:lvl>
    <w:lvl w:ilvl="7" w:tentative="0">
      <w:start w:val="1"/>
      <w:numFmt w:val="lowerLetter"/>
      <w:lvlText w:val="%8)"/>
      <w:lvlJc w:val="left"/>
      <w:pPr>
        <w:ind w:left="4005" w:hanging="420"/>
      </w:pPr>
      <w:rPr>
        <w:rFonts w:cs="Times New Roman"/>
      </w:rPr>
    </w:lvl>
    <w:lvl w:ilvl="8" w:tentative="0">
      <w:start w:val="1"/>
      <w:numFmt w:val="lowerRoman"/>
      <w:lvlText w:val="%9."/>
      <w:lvlJc w:val="right"/>
      <w:pPr>
        <w:ind w:left="4425" w:hanging="420"/>
      </w:pPr>
      <w:rPr>
        <w:rFonts w:cs="Times New Roman"/>
      </w:rPr>
    </w:lvl>
  </w:abstractNum>
  <w:abstractNum w:abstractNumId="3">
    <w:nsid w:val="5B493FDA"/>
    <w:multiLevelType w:val="multilevel"/>
    <w:tmpl w:val="5B493FDA"/>
    <w:lvl w:ilvl="0" w:tentative="0">
      <w:start w:val="1"/>
      <w:numFmt w:val="chineseCountingThousand"/>
      <w:lvlText w:val="(%1)"/>
      <w:lvlJc w:val="left"/>
      <w:pPr>
        <w:ind w:left="1060" w:hanging="420"/>
      </w:pPr>
      <w:rPr>
        <w:rFonts w:hint="eastAsia"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4">
    <w:nsid w:val="6757463D"/>
    <w:multiLevelType w:val="multilevel"/>
    <w:tmpl w:val="6757463D"/>
    <w:lvl w:ilvl="0" w:tentative="0">
      <w:start w:val="1"/>
      <w:numFmt w:val="chineseCountingThousand"/>
      <w:lvlText w:val="%1、"/>
      <w:lvlJc w:val="left"/>
      <w:pPr>
        <w:ind w:left="1063" w:hanging="420"/>
      </w:pPr>
      <w:rPr>
        <w:rFonts w:hint="eastAsia" w:cs="Times New Roman"/>
      </w:rPr>
    </w:lvl>
    <w:lvl w:ilvl="1" w:tentative="0">
      <w:start w:val="1"/>
      <w:numFmt w:val="lowerLetter"/>
      <w:lvlText w:val="%2)"/>
      <w:lvlJc w:val="left"/>
      <w:pPr>
        <w:ind w:left="1483" w:hanging="420"/>
      </w:pPr>
      <w:rPr>
        <w:rFonts w:cs="Times New Roman"/>
      </w:rPr>
    </w:lvl>
    <w:lvl w:ilvl="2" w:tentative="0">
      <w:start w:val="1"/>
      <w:numFmt w:val="lowerRoman"/>
      <w:lvlText w:val="%3."/>
      <w:lvlJc w:val="right"/>
      <w:pPr>
        <w:ind w:left="1903" w:hanging="420"/>
      </w:pPr>
      <w:rPr>
        <w:rFonts w:cs="Times New Roman"/>
      </w:rPr>
    </w:lvl>
    <w:lvl w:ilvl="3" w:tentative="0">
      <w:start w:val="1"/>
      <w:numFmt w:val="decimal"/>
      <w:lvlText w:val="%4."/>
      <w:lvlJc w:val="left"/>
      <w:pPr>
        <w:ind w:left="2323" w:hanging="420"/>
      </w:pPr>
      <w:rPr>
        <w:rFonts w:cs="Times New Roman"/>
      </w:rPr>
    </w:lvl>
    <w:lvl w:ilvl="4" w:tentative="0">
      <w:start w:val="1"/>
      <w:numFmt w:val="lowerLetter"/>
      <w:lvlText w:val="%5)"/>
      <w:lvlJc w:val="left"/>
      <w:pPr>
        <w:ind w:left="2743" w:hanging="420"/>
      </w:pPr>
      <w:rPr>
        <w:rFonts w:cs="Times New Roman"/>
      </w:rPr>
    </w:lvl>
    <w:lvl w:ilvl="5" w:tentative="0">
      <w:start w:val="1"/>
      <w:numFmt w:val="lowerRoman"/>
      <w:lvlText w:val="%6."/>
      <w:lvlJc w:val="right"/>
      <w:pPr>
        <w:ind w:left="3163" w:hanging="420"/>
      </w:pPr>
      <w:rPr>
        <w:rFonts w:cs="Times New Roman"/>
      </w:rPr>
    </w:lvl>
    <w:lvl w:ilvl="6" w:tentative="0">
      <w:start w:val="1"/>
      <w:numFmt w:val="decimal"/>
      <w:lvlText w:val="%7."/>
      <w:lvlJc w:val="left"/>
      <w:pPr>
        <w:ind w:left="3583" w:hanging="420"/>
      </w:pPr>
      <w:rPr>
        <w:rFonts w:cs="Times New Roman"/>
      </w:rPr>
    </w:lvl>
    <w:lvl w:ilvl="7" w:tentative="0">
      <w:start w:val="1"/>
      <w:numFmt w:val="lowerLetter"/>
      <w:lvlText w:val="%8)"/>
      <w:lvlJc w:val="left"/>
      <w:pPr>
        <w:ind w:left="4003" w:hanging="420"/>
      </w:pPr>
      <w:rPr>
        <w:rFonts w:cs="Times New Roman"/>
      </w:rPr>
    </w:lvl>
    <w:lvl w:ilvl="8" w:tentative="0">
      <w:start w:val="1"/>
      <w:numFmt w:val="lowerRoman"/>
      <w:lvlText w:val="%9."/>
      <w:lvlJc w:val="right"/>
      <w:pPr>
        <w:ind w:left="4423" w:hanging="420"/>
      </w:pPr>
      <w:rPr>
        <w:rFonts w:cs="Times New Roman"/>
      </w:rPr>
    </w:lvl>
  </w:abstractNum>
  <w:num w:numId="1">
    <w:abstractNumId w:val="0"/>
  </w:num>
  <w:num w:numId="2">
    <w:abstractNumId w:val="4"/>
  </w:num>
  <w:num w:numId="3">
    <w:abstractNumId w:val="2"/>
  </w:num>
  <w:num w:numId="4">
    <w:abstractNumId w:val="1"/>
  </w:num>
  <w:num w:numId="5">
    <w:abstractNumId w:val="3"/>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0"/>
  <w:drawingGridHorizontalSpacing w:val="210"/>
  <w:drawingGridVerticalSpacing w:val="158"/>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715"/>
    <w:rsid w:val="000004E0"/>
    <w:rsid w:val="00022413"/>
    <w:rsid w:val="000235A5"/>
    <w:rsid w:val="00031D3B"/>
    <w:rsid w:val="00037F93"/>
    <w:rsid w:val="00042126"/>
    <w:rsid w:val="00075E23"/>
    <w:rsid w:val="000E0C7B"/>
    <w:rsid w:val="000F2007"/>
    <w:rsid w:val="00100A64"/>
    <w:rsid w:val="00100AA9"/>
    <w:rsid w:val="001143D6"/>
    <w:rsid w:val="0012798F"/>
    <w:rsid w:val="00131568"/>
    <w:rsid w:val="00132553"/>
    <w:rsid w:val="00151AF1"/>
    <w:rsid w:val="00174F3A"/>
    <w:rsid w:val="0018169D"/>
    <w:rsid w:val="00193649"/>
    <w:rsid w:val="0019720C"/>
    <w:rsid w:val="001A1902"/>
    <w:rsid w:val="001A4FFA"/>
    <w:rsid w:val="001B5B44"/>
    <w:rsid w:val="001C28A4"/>
    <w:rsid w:val="001D5FF2"/>
    <w:rsid w:val="001D6F2E"/>
    <w:rsid w:val="001F17A6"/>
    <w:rsid w:val="00203FB6"/>
    <w:rsid w:val="00233ECE"/>
    <w:rsid w:val="002A1BF4"/>
    <w:rsid w:val="002B3A72"/>
    <w:rsid w:val="002C3B54"/>
    <w:rsid w:val="002C3F17"/>
    <w:rsid w:val="002C6231"/>
    <w:rsid w:val="002E6909"/>
    <w:rsid w:val="002F7CDC"/>
    <w:rsid w:val="00324E56"/>
    <w:rsid w:val="00331AF1"/>
    <w:rsid w:val="003468D7"/>
    <w:rsid w:val="00363E52"/>
    <w:rsid w:val="003716A4"/>
    <w:rsid w:val="00382736"/>
    <w:rsid w:val="00397537"/>
    <w:rsid w:val="003A04D1"/>
    <w:rsid w:val="003C327E"/>
    <w:rsid w:val="003C38BB"/>
    <w:rsid w:val="003C4B3D"/>
    <w:rsid w:val="003C6E7F"/>
    <w:rsid w:val="003E0E95"/>
    <w:rsid w:val="003F1C70"/>
    <w:rsid w:val="003F2E47"/>
    <w:rsid w:val="00403544"/>
    <w:rsid w:val="004115AA"/>
    <w:rsid w:val="00434C92"/>
    <w:rsid w:val="00443C47"/>
    <w:rsid w:val="00452560"/>
    <w:rsid w:val="00467DBB"/>
    <w:rsid w:val="004702D6"/>
    <w:rsid w:val="004A0587"/>
    <w:rsid w:val="004C56AB"/>
    <w:rsid w:val="004D088E"/>
    <w:rsid w:val="004D4F06"/>
    <w:rsid w:val="005225F1"/>
    <w:rsid w:val="00525F20"/>
    <w:rsid w:val="00531253"/>
    <w:rsid w:val="00540B36"/>
    <w:rsid w:val="00562D12"/>
    <w:rsid w:val="00563E06"/>
    <w:rsid w:val="00573A2B"/>
    <w:rsid w:val="0058554B"/>
    <w:rsid w:val="00596DDF"/>
    <w:rsid w:val="005B6EAB"/>
    <w:rsid w:val="005D7AC7"/>
    <w:rsid w:val="00630E69"/>
    <w:rsid w:val="006362B2"/>
    <w:rsid w:val="0065420A"/>
    <w:rsid w:val="00661954"/>
    <w:rsid w:val="006869EC"/>
    <w:rsid w:val="00694A44"/>
    <w:rsid w:val="006A700B"/>
    <w:rsid w:val="006B6A2D"/>
    <w:rsid w:val="006D0AA4"/>
    <w:rsid w:val="006D676D"/>
    <w:rsid w:val="006F2513"/>
    <w:rsid w:val="006F64CB"/>
    <w:rsid w:val="0071759F"/>
    <w:rsid w:val="007253B3"/>
    <w:rsid w:val="00731D46"/>
    <w:rsid w:val="00734BAD"/>
    <w:rsid w:val="007433DF"/>
    <w:rsid w:val="00752C57"/>
    <w:rsid w:val="00781733"/>
    <w:rsid w:val="00792439"/>
    <w:rsid w:val="007C5CF9"/>
    <w:rsid w:val="007D340B"/>
    <w:rsid w:val="007E6392"/>
    <w:rsid w:val="007F3C25"/>
    <w:rsid w:val="00811F2D"/>
    <w:rsid w:val="00815938"/>
    <w:rsid w:val="008226BA"/>
    <w:rsid w:val="00827DA6"/>
    <w:rsid w:val="00832B2B"/>
    <w:rsid w:val="00833DD1"/>
    <w:rsid w:val="00835103"/>
    <w:rsid w:val="00854416"/>
    <w:rsid w:val="00866F54"/>
    <w:rsid w:val="008768AE"/>
    <w:rsid w:val="00883FF2"/>
    <w:rsid w:val="0089293E"/>
    <w:rsid w:val="00893E6C"/>
    <w:rsid w:val="00897D2B"/>
    <w:rsid w:val="008D7BC7"/>
    <w:rsid w:val="0090104C"/>
    <w:rsid w:val="00982B10"/>
    <w:rsid w:val="00996FE2"/>
    <w:rsid w:val="009C0267"/>
    <w:rsid w:val="009E5354"/>
    <w:rsid w:val="009E774F"/>
    <w:rsid w:val="00A10F1E"/>
    <w:rsid w:val="00A12A0C"/>
    <w:rsid w:val="00A304F9"/>
    <w:rsid w:val="00A34E3B"/>
    <w:rsid w:val="00A365D5"/>
    <w:rsid w:val="00A41DB8"/>
    <w:rsid w:val="00A43094"/>
    <w:rsid w:val="00A53361"/>
    <w:rsid w:val="00A5786D"/>
    <w:rsid w:val="00A60191"/>
    <w:rsid w:val="00A62094"/>
    <w:rsid w:val="00A81609"/>
    <w:rsid w:val="00A85237"/>
    <w:rsid w:val="00AA5FD4"/>
    <w:rsid w:val="00AB07C5"/>
    <w:rsid w:val="00AD5169"/>
    <w:rsid w:val="00AE1FDF"/>
    <w:rsid w:val="00AE3042"/>
    <w:rsid w:val="00B02C04"/>
    <w:rsid w:val="00B03B29"/>
    <w:rsid w:val="00B16C8F"/>
    <w:rsid w:val="00B32FA4"/>
    <w:rsid w:val="00B35861"/>
    <w:rsid w:val="00B36F46"/>
    <w:rsid w:val="00B47B13"/>
    <w:rsid w:val="00B53BE4"/>
    <w:rsid w:val="00B6063F"/>
    <w:rsid w:val="00B9042A"/>
    <w:rsid w:val="00BA0855"/>
    <w:rsid w:val="00BA65AD"/>
    <w:rsid w:val="00BA6B01"/>
    <w:rsid w:val="00BC7696"/>
    <w:rsid w:val="00BE6769"/>
    <w:rsid w:val="00BE7DD9"/>
    <w:rsid w:val="00C126DA"/>
    <w:rsid w:val="00C23130"/>
    <w:rsid w:val="00C246C7"/>
    <w:rsid w:val="00C2671D"/>
    <w:rsid w:val="00C563AA"/>
    <w:rsid w:val="00C65B74"/>
    <w:rsid w:val="00C71FF0"/>
    <w:rsid w:val="00C77259"/>
    <w:rsid w:val="00C80DA9"/>
    <w:rsid w:val="00C97E2D"/>
    <w:rsid w:val="00CD1E0F"/>
    <w:rsid w:val="00D01CDD"/>
    <w:rsid w:val="00D03807"/>
    <w:rsid w:val="00D043D7"/>
    <w:rsid w:val="00D117FB"/>
    <w:rsid w:val="00D23C2E"/>
    <w:rsid w:val="00D61EC8"/>
    <w:rsid w:val="00D63A7B"/>
    <w:rsid w:val="00D81E6D"/>
    <w:rsid w:val="00D93516"/>
    <w:rsid w:val="00DA7BCE"/>
    <w:rsid w:val="00DA7F4C"/>
    <w:rsid w:val="00DC5929"/>
    <w:rsid w:val="00DC5F94"/>
    <w:rsid w:val="00DE152F"/>
    <w:rsid w:val="00DE293B"/>
    <w:rsid w:val="00E05626"/>
    <w:rsid w:val="00E25B2F"/>
    <w:rsid w:val="00E373A5"/>
    <w:rsid w:val="00E66A4D"/>
    <w:rsid w:val="00E72B1C"/>
    <w:rsid w:val="00E96169"/>
    <w:rsid w:val="00EC1450"/>
    <w:rsid w:val="00EE4974"/>
    <w:rsid w:val="00F0780F"/>
    <w:rsid w:val="00F16D54"/>
    <w:rsid w:val="00F2540E"/>
    <w:rsid w:val="00F6015C"/>
    <w:rsid w:val="00F64F5E"/>
    <w:rsid w:val="00F658F7"/>
    <w:rsid w:val="00F75715"/>
    <w:rsid w:val="00FB1370"/>
    <w:rsid w:val="00FB2E2F"/>
    <w:rsid w:val="00FD300A"/>
    <w:rsid w:val="00FE3DE5"/>
    <w:rsid w:val="00FF137F"/>
    <w:rsid w:val="00FF25F5"/>
    <w:rsid w:val="00FF407E"/>
    <w:rsid w:val="00FF6959"/>
    <w:rsid w:val="00FF6C14"/>
    <w:rsid w:val="01BE6316"/>
    <w:rsid w:val="03996253"/>
    <w:rsid w:val="06135E49"/>
    <w:rsid w:val="07272921"/>
    <w:rsid w:val="07AE4845"/>
    <w:rsid w:val="0AED4112"/>
    <w:rsid w:val="129270EC"/>
    <w:rsid w:val="19C70EB7"/>
    <w:rsid w:val="205811E9"/>
    <w:rsid w:val="217F35A7"/>
    <w:rsid w:val="245E2D3B"/>
    <w:rsid w:val="24E73B1F"/>
    <w:rsid w:val="26F03C06"/>
    <w:rsid w:val="2A547683"/>
    <w:rsid w:val="2F855533"/>
    <w:rsid w:val="306A4501"/>
    <w:rsid w:val="31C366C0"/>
    <w:rsid w:val="31D2113F"/>
    <w:rsid w:val="3321096B"/>
    <w:rsid w:val="33CA34B6"/>
    <w:rsid w:val="3BC01B4C"/>
    <w:rsid w:val="413E6C8E"/>
    <w:rsid w:val="46C16BC4"/>
    <w:rsid w:val="509F44DE"/>
    <w:rsid w:val="52DE0A50"/>
    <w:rsid w:val="54CB7C35"/>
    <w:rsid w:val="55945462"/>
    <w:rsid w:val="563A109F"/>
    <w:rsid w:val="57964064"/>
    <w:rsid w:val="5A781A20"/>
    <w:rsid w:val="667765BF"/>
    <w:rsid w:val="68AC0EA3"/>
    <w:rsid w:val="73A17F57"/>
    <w:rsid w:val="7775238E"/>
    <w:rsid w:val="7A8638D9"/>
    <w:rsid w:val="7EE4114E"/>
    <w:rsid w:val="7F3136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99" w:semiHidden="0" w:name="toc 1"/>
    <w:lsdException w:unhideWhenUsed="0" w:uiPriority="99" w:semiHidden="0" w:name="toc 2"/>
    <w:lsdException w:unhideWhenUsed="0" w:uiPriority="99"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1"/>
      <w:lang w:val="en-US" w:eastAsia="zh-CN" w:bidi="ar-SA"/>
    </w:rPr>
  </w:style>
  <w:style w:type="paragraph" w:styleId="3">
    <w:name w:val="heading 1"/>
    <w:basedOn w:val="1"/>
    <w:next w:val="1"/>
    <w:link w:val="18"/>
    <w:qFormat/>
    <w:uiPriority w:val="9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19"/>
    <w:qFormat/>
    <w:uiPriority w:val="99"/>
    <w:pPr>
      <w:keepNext/>
      <w:keepLines/>
      <w:spacing w:before="260" w:after="260" w:line="416" w:lineRule="auto"/>
      <w:outlineLvl w:val="1"/>
    </w:pPr>
    <w:rPr>
      <w:rFonts w:ascii="等线 Light" w:hAnsi="等线 Light" w:eastAsia="等线 Light"/>
      <w:b/>
      <w:bCs/>
      <w:sz w:val="32"/>
      <w:szCs w:val="32"/>
    </w:rPr>
  </w:style>
  <w:style w:type="paragraph" w:styleId="2">
    <w:name w:val="heading 3"/>
    <w:basedOn w:val="1"/>
    <w:next w:val="1"/>
    <w:link w:val="20"/>
    <w:qFormat/>
    <w:uiPriority w:val="99"/>
    <w:pPr>
      <w:keepNext/>
      <w:keepLines/>
      <w:spacing w:before="260" w:after="260" w:line="416" w:lineRule="auto"/>
      <w:outlineLvl w:val="2"/>
    </w:pPr>
    <w:rPr>
      <w:b/>
      <w:bCs/>
      <w:sz w:val="32"/>
      <w:szCs w:val="32"/>
    </w:rPr>
  </w:style>
  <w:style w:type="character" w:default="1" w:styleId="15">
    <w:name w:val="Default Paragraph Font"/>
    <w:semiHidden/>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semiHidden/>
    <w:uiPriority w:val="99"/>
    <w:pPr>
      <w:jc w:val="left"/>
    </w:pPr>
  </w:style>
  <w:style w:type="paragraph" w:styleId="6">
    <w:name w:val="toc 3"/>
    <w:basedOn w:val="1"/>
    <w:next w:val="1"/>
    <w:semiHidden/>
    <w:uiPriority w:val="99"/>
    <w:rPr>
      <w:rFonts w:eastAsia="仿宋_GB2312"/>
      <w:sz w:val="28"/>
    </w:rPr>
  </w:style>
  <w:style w:type="paragraph" w:styleId="7">
    <w:name w:val="Balloon Text"/>
    <w:basedOn w:val="1"/>
    <w:link w:val="22"/>
    <w:semiHidden/>
    <w:uiPriority w:val="99"/>
    <w:rPr>
      <w:sz w:val="18"/>
      <w:szCs w:val="18"/>
    </w:rPr>
  </w:style>
  <w:style w:type="paragraph" w:styleId="8">
    <w:name w:val="footer"/>
    <w:basedOn w:val="1"/>
    <w:link w:val="23"/>
    <w:uiPriority w:val="99"/>
    <w:pPr>
      <w:tabs>
        <w:tab w:val="center" w:pos="4153"/>
        <w:tab w:val="right" w:pos="8306"/>
      </w:tabs>
      <w:snapToGrid w:val="0"/>
      <w:jc w:val="left"/>
    </w:pPr>
    <w:rPr>
      <w:sz w:val="18"/>
      <w:szCs w:val="18"/>
    </w:rPr>
  </w:style>
  <w:style w:type="paragraph" w:styleId="9">
    <w:name w:val="header"/>
    <w:basedOn w:val="1"/>
    <w:link w:val="24"/>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iPriority w:val="99"/>
    <w:rPr>
      <w:rFonts w:eastAsia="仿宋_GB2312"/>
      <w:sz w:val="28"/>
    </w:rPr>
  </w:style>
  <w:style w:type="paragraph" w:styleId="11">
    <w:name w:val="toc 2"/>
    <w:basedOn w:val="1"/>
    <w:next w:val="1"/>
    <w:uiPriority w:val="99"/>
    <w:rPr>
      <w:rFonts w:eastAsia="仿宋_GB2312"/>
      <w:sz w:val="28"/>
    </w:rPr>
  </w:style>
  <w:style w:type="paragraph" w:styleId="12">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uiPriority w:val="99"/>
    <w:rPr>
      <w:rFonts w:cs="Times New Roman"/>
      <w:color w:val="0563C1"/>
      <w:u w:val="single"/>
    </w:rPr>
  </w:style>
  <w:style w:type="character" w:styleId="17">
    <w:name w:val="annotation reference"/>
    <w:basedOn w:val="15"/>
    <w:semiHidden/>
    <w:uiPriority w:val="99"/>
    <w:rPr>
      <w:rFonts w:cs="Times New Roman"/>
      <w:sz w:val="21"/>
      <w:szCs w:val="21"/>
    </w:rPr>
  </w:style>
  <w:style w:type="character" w:customStyle="1" w:styleId="18">
    <w:name w:val="Heading 1 Char"/>
    <w:basedOn w:val="15"/>
    <w:link w:val="3"/>
    <w:locked/>
    <w:uiPriority w:val="99"/>
    <w:rPr>
      <w:rFonts w:ascii="Times New Roman" w:hAnsi="Times New Roman" w:eastAsia="黑体" w:cs="Arial"/>
      <w:b/>
      <w:bCs/>
      <w:kern w:val="44"/>
      <w:sz w:val="44"/>
      <w:szCs w:val="44"/>
    </w:rPr>
  </w:style>
  <w:style w:type="character" w:customStyle="1" w:styleId="19">
    <w:name w:val="Heading 2 Char"/>
    <w:basedOn w:val="15"/>
    <w:link w:val="4"/>
    <w:locked/>
    <w:uiPriority w:val="99"/>
    <w:rPr>
      <w:rFonts w:ascii="等线 Light" w:hAnsi="等线 Light" w:eastAsia="等线 Light" w:cs="Times New Roman"/>
      <w:b/>
      <w:bCs/>
      <w:sz w:val="32"/>
      <w:szCs w:val="32"/>
    </w:rPr>
  </w:style>
  <w:style w:type="character" w:customStyle="1" w:styleId="20">
    <w:name w:val="Heading 3 Char"/>
    <w:basedOn w:val="15"/>
    <w:link w:val="2"/>
    <w:semiHidden/>
    <w:locked/>
    <w:uiPriority w:val="99"/>
    <w:rPr>
      <w:rFonts w:cs="Times New Roman"/>
      <w:b/>
      <w:bCs/>
      <w:sz w:val="32"/>
      <w:szCs w:val="32"/>
    </w:rPr>
  </w:style>
  <w:style w:type="character" w:customStyle="1" w:styleId="21">
    <w:name w:val="Comment Text Char"/>
    <w:basedOn w:val="15"/>
    <w:link w:val="5"/>
    <w:semiHidden/>
    <w:locked/>
    <w:uiPriority w:val="99"/>
    <w:rPr>
      <w:rFonts w:ascii="等线" w:hAnsi="等线" w:eastAsia="等线" w:cs="Times New Roman"/>
      <w:sz w:val="21"/>
      <w:szCs w:val="21"/>
    </w:rPr>
  </w:style>
  <w:style w:type="character" w:customStyle="1" w:styleId="22">
    <w:name w:val="Balloon Text Char"/>
    <w:basedOn w:val="15"/>
    <w:link w:val="7"/>
    <w:semiHidden/>
    <w:locked/>
    <w:uiPriority w:val="99"/>
    <w:rPr>
      <w:rFonts w:cs="Times New Roman"/>
      <w:sz w:val="18"/>
      <w:szCs w:val="18"/>
    </w:rPr>
  </w:style>
  <w:style w:type="character" w:customStyle="1" w:styleId="23">
    <w:name w:val="Footer Char"/>
    <w:basedOn w:val="15"/>
    <w:link w:val="8"/>
    <w:locked/>
    <w:uiPriority w:val="99"/>
    <w:rPr>
      <w:rFonts w:cs="Times New Roman"/>
      <w:sz w:val="18"/>
      <w:szCs w:val="18"/>
    </w:rPr>
  </w:style>
  <w:style w:type="character" w:customStyle="1" w:styleId="24">
    <w:name w:val="Header Char"/>
    <w:basedOn w:val="15"/>
    <w:link w:val="9"/>
    <w:locked/>
    <w:uiPriority w:val="99"/>
    <w:rPr>
      <w:rFonts w:cs="Times New Roman"/>
      <w:sz w:val="18"/>
      <w:szCs w:val="18"/>
    </w:rPr>
  </w:style>
  <w:style w:type="paragraph" w:styleId="25">
    <w:name w:val="List Paragraph"/>
    <w:basedOn w:val="1"/>
    <w:qFormat/>
    <w:uiPriority w:val="99"/>
    <w:pPr>
      <w:ind w:firstLine="420" w:firstLineChars="200"/>
    </w:pPr>
  </w:style>
  <w:style w:type="paragraph" w:customStyle="1" w:styleId="26">
    <w:name w:val="标题1"/>
    <w:basedOn w:val="3"/>
    <w:uiPriority w:val="99"/>
    <w:pPr>
      <w:spacing w:before="120" w:after="120" w:line="500" w:lineRule="exact"/>
      <w:ind w:firstLine="200" w:firstLineChars="200"/>
    </w:pPr>
    <w:rPr>
      <w:rFonts w:cs="Times New Roman"/>
      <w:sz w:val="32"/>
      <w:szCs w:val="32"/>
    </w:rPr>
  </w:style>
  <w:style w:type="paragraph" w:customStyle="1" w:styleId="27">
    <w:name w:val="标题2"/>
    <w:basedOn w:val="4"/>
    <w:uiPriority w:val="99"/>
    <w:pPr>
      <w:numPr>
        <w:ilvl w:val="0"/>
        <w:numId w:val="1"/>
      </w:numPr>
      <w:spacing w:before="120" w:after="120" w:line="500" w:lineRule="exact"/>
    </w:pPr>
    <w:rPr>
      <w:rFonts w:ascii="仿宋_GB2312" w:eastAsia="仿宋_GB2312"/>
    </w:rPr>
  </w:style>
  <w:style w:type="paragraph" w:customStyle="1" w:styleId="28">
    <w:name w:val="TOC 标题1"/>
    <w:basedOn w:val="3"/>
    <w:next w:val="1"/>
    <w:uiPriority w:val="99"/>
    <w:pPr>
      <w:widowControl/>
      <w:spacing w:before="240" w:after="0" w:line="259" w:lineRule="auto"/>
      <w:jc w:val="left"/>
      <w:outlineLvl w:val="9"/>
    </w:pPr>
    <w:rPr>
      <w:rFonts w:ascii="等线 Light" w:hAnsi="等线 Light" w:eastAsia="等线 Light" w:cs="Times New Roman"/>
      <w:b w:val="0"/>
      <w:bCs w:val="0"/>
      <w:color w:val="2F5496"/>
      <w:kern w:val="0"/>
      <w:sz w:val="32"/>
      <w:szCs w:val="32"/>
    </w:rPr>
  </w:style>
  <w:style w:type="character" w:customStyle="1" w:styleId="29">
    <w:name w:val="闻政正文 Char"/>
    <w:link w:val="30"/>
    <w:locked/>
    <w:uiPriority w:val="99"/>
    <w:rPr>
      <w:rFonts w:ascii="Times New Roman" w:hAnsi="Times New Roman" w:eastAsia="仿宋_GB2312"/>
      <w:sz w:val="28"/>
    </w:rPr>
  </w:style>
  <w:style w:type="paragraph" w:customStyle="1" w:styleId="30">
    <w:name w:val="闻政正文"/>
    <w:basedOn w:val="1"/>
    <w:link w:val="29"/>
    <w:uiPriority w:val="99"/>
    <w:pPr>
      <w:spacing w:line="500" w:lineRule="exact"/>
      <w:ind w:firstLine="560" w:firstLineChars="200"/>
    </w:pPr>
    <w:rPr>
      <w:rFonts w:ascii="Times New Roman" w:hAnsi="Times New Roman" w:eastAsia="仿宋_GB2312"/>
      <w:kern w:val="0"/>
      <w:sz w:val="28"/>
      <w:szCs w:val="20"/>
    </w:rPr>
  </w:style>
  <w:style w:type="character" w:customStyle="1" w:styleId="31">
    <w:name w:val="闻政表 Char"/>
    <w:link w:val="32"/>
    <w:locked/>
    <w:uiPriority w:val="99"/>
    <w:rPr>
      <w:rFonts w:ascii="Times New Roman" w:hAnsi="Times New Roman" w:eastAsia="仿宋_GB2312"/>
      <w:b/>
      <w:sz w:val="28"/>
    </w:rPr>
  </w:style>
  <w:style w:type="paragraph" w:customStyle="1" w:styleId="32">
    <w:name w:val="闻政表"/>
    <w:basedOn w:val="1"/>
    <w:link w:val="31"/>
    <w:uiPriority w:val="99"/>
    <w:pPr>
      <w:spacing w:before="60" w:after="60"/>
      <w:jc w:val="center"/>
    </w:pPr>
    <w:rPr>
      <w:rFonts w:ascii="Times New Roman" w:hAnsi="Times New Roman" w:eastAsia="仿宋_GB2312"/>
      <w:b/>
      <w:kern w:val="0"/>
      <w:sz w:val="28"/>
      <w:szCs w:val="20"/>
    </w:rPr>
  </w:style>
  <w:style w:type="paragraph" w:customStyle="1" w:styleId="33">
    <w:name w:val="Char"/>
    <w:basedOn w:val="1"/>
    <w:uiPriority w:val="99"/>
    <w:pPr>
      <w:widowControl/>
      <w:spacing w:after="160" w:line="240" w:lineRule="exact"/>
      <w:jc w:val="left"/>
    </w:pPr>
    <w:rPr>
      <w:rFonts w:ascii="Times New Roman" w:hAnsi="Times New Roman" w:eastAsia="宋体"/>
      <w:szCs w:val="22"/>
    </w:rPr>
  </w:style>
  <w:style w:type="character" w:customStyle="1" w:styleId="34">
    <w:name w:val="闻政标题3 Char"/>
    <w:link w:val="35"/>
    <w:locked/>
    <w:uiPriority w:val="99"/>
    <w:rPr>
      <w:rFonts w:ascii="黑体" w:hAnsi="黑体" w:eastAsia="黑体"/>
      <w:sz w:val="32"/>
    </w:rPr>
  </w:style>
  <w:style w:type="paragraph" w:customStyle="1" w:styleId="35">
    <w:name w:val="闻政标题3"/>
    <w:basedOn w:val="2"/>
    <w:link w:val="34"/>
    <w:uiPriority w:val="99"/>
    <w:pPr>
      <w:spacing w:before="120" w:after="60" w:line="500" w:lineRule="exact"/>
      <w:jc w:val="left"/>
      <w:outlineLvl w:val="0"/>
    </w:pPr>
    <w:rPr>
      <w:rFonts w:ascii="黑体" w:hAnsi="黑体" w:eastAsia="黑体"/>
      <w:b w:val="0"/>
      <w:bCs w:val="0"/>
      <w:kern w:val="0"/>
      <w:szCs w:val="20"/>
    </w:rPr>
  </w:style>
  <w:style w:type="paragraph" w:customStyle="1" w:styleId="36">
    <w:name w:val="Body text|1"/>
    <w:basedOn w:val="1"/>
    <w:link w:val="37"/>
    <w:uiPriority w:val="99"/>
    <w:pPr>
      <w:spacing w:after="40" w:line="334" w:lineRule="auto"/>
    </w:pPr>
    <w:rPr>
      <w:rFonts w:ascii="MingLiU" w:hAnsi="MingLiU" w:eastAsia="MingLiU" w:cs="MingLiU"/>
      <w:sz w:val="20"/>
      <w:szCs w:val="20"/>
      <w:lang w:val="zh-TW" w:eastAsia="zh-TW"/>
    </w:rPr>
  </w:style>
  <w:style w:type="character" w:customStyle="1" w:styleId="37">
    <w:name w:val="Body text|1_"/>
    <w:basedOn w:val="15"/>
    <w:link w:val="36"/>
    <w:locked/>
    <w:uiPriority w:val="99"/>
    <w:rPr>
      <w:rFonts w:ascii="MingLiU" w:hAnsi="MingLiU" w:eastAsia="MingLiU" w:cs="MingLiU"/>
      <w:sz w:val="20"/>
      <w:szCs w:val="20"/>
      <w:lang w:val="zh-TW" w:eastAsia="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16</Pages>
  <Words>1161</Words>
  <Characters>6619</Characters>
  <Lines>0</Lines>
  <Paragraphs>0</Paragraphs>
  <TotalTime>5</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2023-12-14T04:26:16Z</dcterms:modified>
  <dc:title>新疆普天鹏华商务信息咨询有限公司</dc:title>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