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934" w:rsidRDefault="00597934" w:rsidP="006F2297">
      <w:pPr>
        <w:spacing w:beforeLines="50"/>
        <w:jc w:val="center"/>
        <w:rPr>
          <w:rFonts w:ascii="方正小标宋简体" w:eastAsia="方正小标宋简体"/>
          <w:sz w:val="44"/>
          <w:szCs w:val="44"/>
        </w:rPr>
      </w:pPr>
    </w:p>
    <w:p w:rsidR="00597934" w:rsidRDefault="00597934" w:rsidP="006F2297">
      <w:pPr>
        <w:spacing w:beforeLines="50"/>
        <w:jc w:val="center"/>
        <w:rPr>
          <w:rFonts w:ascii="方正小标宋简体" w:eastAsia="方正小标宋简体"/>
          <w:sz w:val="44"/>
          <w:szCs w:val="44"/>
        </w:rPr>
      </w:pPr>
    </w:p>
    <w:p w:rsidR="00597934" w:rsidRDefault="00613B5E" w:rsidP="006F2297">
      <w:pPr>
        <w:spacing w:beforeLines="50"/>
        <w:jc w:val="center"/>
        <w:rPr>
          <w:rFonts w:ascii="方正小标宋简体" w:eastAsia="方正小标宋简体"/>
          <w:sz w:val="44"/>
          <w:szCs w:val="44"/>
        </w:rPr>
      </w:pPr>
      <w:r>
        <w:rPr>
          <w:rFonts w:ascii="方正小标宋简体" w:eastAsia="方正小标宋简体" w:hint="eastAsia"/>
          <w:sz w:val="44"/>
          <w:szCs w:val="44"/>
        </w:rPr>
        <w:t>喀什地区中共叶城县委办公室红机专线和党政加密视频会议系统设备项目部门支出绩效评价报告</w:t>
      </w:r>
    </w:p>
    <w:p w:rsidR="00597934" w:rsidRDefault="00597934" w:rsidP="006F2297">
      <w:pPr>
        <w:spacing w:beforeLines="50"/>
        <w:jc w:val="center"/>
        <w:rPr>
          <w:rFonts w:ascii="方正小标宋简体" w:eastAsia="方正小标宋简体"/>
          <w:sz w:val="52"/>
          <w:szCs w:val="52"/>
        </w:rPr>
      </w:pPr>
    </w:p>
    <w:p w:rsidR="00597934" w:rsidRDefault="00597934" w:rsidP="006F2297">
      <w:pPr>
        <w:spacing w:beforeLines="50"/>
        <w:jc w:val="center"/>
        <w:rPr>
          <w:rFonts w:ascii="方正小标宋简体" w:eastAsia="方正小标宋简体"/>
          <w:sz w:val="52"/>
          <w:szCs w:val="52"/>
        </w:rPr>
      </w:pPr>
    </w:p>
    <w:p w:rsidR="00597934" w:rsidRDefault="00597934" w:rsidP="006F2297">
      <w:pPr>
        <w:spacing w:beforeLines="50"/>
        <w:jc w:val="center"/>
        <w:rPr>
          <w:rFonts w:ascii="方正小标宋简体" w:eastAsia="方正小标宋简体"/>
          <w:sz w:val="52"/>
          <w:szCs w:val="52"/>
        </w:rPr>
      </w:pPr>
    </w:p>
    <w:p w:rsidR="00597934" w:rsidRDefault="00597934" w:rsidP="006F2297">
      <w:pPr>
        <w:spacing w:beforeLines="50"/>
        <w:jc w:val="center"/>
        <w:rPr>
          <w:rFonts w:ascii="方正小标宋简体" w:eastAsia="方正小标宋简体"/>
          <w:sz w:val="52"/>
          <w:szCs w:val="52"/>
        </w:rPr>
      </w:pPr>
    </w:p>
    <w:p w:rsidR="00597934" w:rsidRDefault="00613B5E">
      <w:pPr>
        <w:autoSpaceDE w:val="0"/>
        <w:autoSpaceDN w:val="0"/>
        <w:spacing w:line="540" w:lineRule="exact"/>
        <w:ind w:firstLineChars="200" w:firstLine="712"/>
        <w:rPr>
          <w:rFonts w:eastAsia="仿宋_GB2312" w:hAnsi="宋体" w:cs="宋体"/>
          <w:kern w:val="0"/>
          <w:sz w:val="36"/>
          <w:szCs w:val="36"/>
        </w:rPr>
      </w:pPr>
      <w:r>
        <w:rPr>
          <w:rFonts w:ascii="仿宋_GB2312" w:eastAsia="仿宋_GB2312" w:hAnsi="仿宋" w:cs="Times New Roman" w:hint="eastAsia"/>
          <w:spacing w:val="-2"/>
          <w:sz w:val="36"/>
          <w:szCs w:val="36"/>
        </w:rPr>
        <w:t>项目名称：</w:t>
      </w:r>
      <w:r>
        <w:rPr>
          <w:rFonts w:eastAsia="仿宋_GB2312" w:hAnsi="宋体" w:cs="宋体" w:hint="eastAsia"/>
          <w:kern w:val="0"/>
          <w:sz w:val="36"/>
          <w:szCs w:val="36"/>
        </w:rPr>
        <w:t>红机专线、党政加密视频会议系统设备</w:t>
      </w:r>
    </w:p>
    <w:p w:rsidR="00597934" w:rsidRDefault="00613B5E">
      <w:pPr>
        <w:autoSpaceDE w:val="0"/>
        <w:autoSpaceDN w:val="0"/>
        <w:spacing w:line="540" w:lineRule="exact"/>
        <w:ind w:firstLineChars="200" w:firstLine="712"/>
        <w:rPr>
          <w:rFonts w:eastAsia="仿宋_GB2312" w:hAnsi="宋体" w:cs="宋体"/>
          <w:kern w:val="0"/>
          <w:sz w:val="36"/>
          <w:szCs w:val="36"/>
        </w:rPr>
      </w:pPr>
      <w:r>
        <w:rPr>
          <w:rFonts w:ascii="仿宋_GB2312" w:eastAsia="仿宋_GB2312" w:hAnsi="仿宋" w:cs="Times New Roman" w:hint="eastAsia"/>
          <w:spacing w:val="-2"/>
          <w:sz w:val="36"/>
          <w:szCs w:val="36"/>
        </w:rPr>
        <w:t>实施单位：</w:t>
      </w:r>
      <w:r>
        <w:rPr>
          <w:rFonts w:eastAsia="仿宋_GB2312" w:hAnsi="宋体" w:cs="宋体" w:hint="eastAsia"/>
          <w:kern w:val="0"/>
          <w:sz w:val="36"/>
          <w:szCs w:val="36"/>
        </w:rPr>
        <w:t>中共叶城县委办公室</w:t>
      </w:r>
    </w:p>
    <w:p w:rsidR="00597934" w:rsidRDefault="00613B5E">
      <w:pPr>
        <w:spacing w:line="700" w:lineRule="exact"/>
        <w:ind w:firstLineChars="200" w:firstLine="712"/>
        <w:jc w:val="left"/>
        <w:rPr>
          <w:rFonts w:eastAsia="仿宋_GB2312" w:hAnsi="宋体" w:cs="宋体"/>
          <w:kern w:val="0"/>
          <w:sz w:val="36"/>
          <w:szCs w:val="36"/>
        </w:rPr>
      </w:pPr>
      <w:r>
        <w:rPr>
          <w:rFonts w:ascii="仿宋_GB2312" w:eastAsia="仿宋_GB2312" w:hAnsi="仿宋" w:cs="Times New Roman" w:hint="eastAsia"/>
          <w:spacing w:val="-2"/>
          <w:sz w:val="36"/>
          <w:szCs w:val="36"/>
        </w:rPr>
        <w:t>评价部门：</w:t>
      </w:r>
      <w:r>
        <w:rPr>
          <w:rFonts w:eastAsia="仿宋_GB2312" w:hAnsi="宋体" w:cs="宋体" w:hint="eastAsia"/>
          <w:kern w:val="0"/>
          <w:sz w:val="36"/>
          <w:szCs w:val="36"/>
        </w:rPr>
        <w:t>中共叶城县委办公室</w:t>
      </w:r>
    </w:p>
    <w:p w:rsidR="00597934" w:rsidRDefault="00597934">
      <w:pPr>
        <w:autoSpaceDE w:val="0"/>
        <w:autoSpaceDN w:val="0"/>
        <w:spacing w:line="540" w:lineRule="exact"/>
        <w:ind w:firstLineChars="200" w:firstLine="712"/>
        <w:rPr>
          <w:rFonts w:ascii="仿宋_GB2312" w:eastAsia="仿宋_GB2312" w:hAnsi="仿宋" w:cs="Times New Roman"/>
          <w:spacing w:val="-2"/>
          <w:sz w:val="36"/>
          <w:szCs w:val="36"/>
        </w:rPr>
      </w:pPr>
    </w:p>
    <w:p w:rsidR="00597934" w:rsidRDefault="00597934">
      <w:pPr>
        <w:autoSpaceDE w:val="0"/>
        <w:autoSpaceDN w:val="0"/>
        <w:spacing w:line="540" w:lineRule="exact"/>
        <w:ind w:firstLineChars="600" w:firstLine="2136"/>
        <w:rPr>
          <w:rFonts w:ascii="仿宋_GB2312" w:eastAsia="仿宋_GB2312" w:hAnsi="仿宋" w:cs="Times New Roman"/>
          <w:spacing w:val="-2"/>
          <w:sz w:val="36"/>
          <w:szCs w:val="36"/>
        </w:rPr>
      </w:pPr>
    </w:p>
    <w:p w:rsidR="00597934" w:rsidRDefault="00613B5E">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597934" w:rsidRDefault="00597934" w:rsidP="006F2297">
      <w:pPr>
        <w:spacing w:beforeLines="50" w:line="0" w:lineRule="atLeast"/>
        <w:jc w:val="left"/>
        <w:rPr>
          <w:sz w:val="28"/>
          <w:szCs w:val="28"/>
        </w:rPr>
      </w:pPr>
    </w:p>
    <w:p w:rsidR="00597934" w:rsidRDefault="00597934" w:rsidP="006F2297">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597934" w:rsidRDefault="00597934" w:rsidP="006F2297">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597934" w:rsidRDefault="00597934" w:rsidP="006F2297">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597934" w:rsidRDefault="00613B5E">
      <w:pPr>
        <w:pStyle w:val="11"/>
        <w:numPr>
          <w:ilvl w:val="0"/>
          <w:numId w:val="2"/>
        </w:numPr>
        <w:spacing w:before="0" w:after="0" w:line="560" w:lineRule="exact"/>
        <w:ind w:left="0" w:firstLine="643"/>
      </w:pPr>
      <w:r>
        <w:rPr>
          <w:rFonts w:hint="eastAsia"/>
        </w:rPr>
        <w:t>基本情况</w:t>
      </w:r>
    </w:p>
    <w:p w:rsidR="00597934" w:rsidRDefault="00613B5E">
      <w:pPr>
        <w:pStyle w:val="2"/>
        <w:spacing w:before="0" w:after="0" w:line="560" w:lineRule="exact"/>
        <w:ind w:left="0" w:firstLineChars="200" w:firstLine="643"/>
      </w:pPr>
      <w:bookmarkStart w:id="0" w:name="_Toc26401549"/>
      <w:r>
        <w:rPr>
          <w:rFonts w:hint="eastAsia"/>
        </w:rPr>
        <w:t>项目概况</w:t>
      </w:r>
      <w:bookmarkEnd w:id="0"/>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项目背景及立项依据</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本项目依据《关于叶城县委办公室红机专线和党政加密视频会议系统设备项目立项的申请》及相关附件已收悉申请立项，下发资金预算金额为</w:t>
      </w:r>
      <w:r>
        <w:rPr>
          <w:rFonts w:ascii="仿宋_GB2312" w:eastAsia="仿宋_GB2312" w:hAnsi="仿宋" w:cs="宋体" w:hint="eastAsia"/>
          <w:sz w:val="32"/>
          <w:szCs w:val="32"/>
        </w:rPr>
        <w:t>165.191</w:t>
      </w:r>
      <w:r>
        <w:rPr>
          <w:rFonts w:ascii="仿宋_GB2312" w:eastAsia="仿宋_GB2312" w:hAnsi="仿宋" w:cs="宋体" w:hint="eastAsia"/>
          <w:sz w:val="32"/>
          <w:szCs w:val="32"/>
        </w:rPr>
        <w:t>万</w:t>
      </w:r>
      <w:r>
        <w:rPr>
          <w:rFonts w:ascii="仿宋_GB2312" w:eastAsia="仿宋_GB2312" w:hAnsi="仿宋" w:cs="宋体" w:hint="eastAsia"/>
          <w:sz w:val="32"/>
          <w:szCs w:val="32"/>
        </w:rPr>
        <w:t>元，年度设定的预期目标是确保加密视频会议系统和红机电话网络绝对安全。其中商品和服务支出</w:t>
      </w:r>
      <w:r>
        <w:rPr>
          <w:rFonts w:ascii="仿宋_GB2312" w:eastAsia="仿宋_GB2312" w:hAnsi="仿宋" w:cs="宋体" w:hint="eastAsia"/>
          <w:sz w:val="32"/>
          <w:szCs w:val="32"/>
        </w:rPr>
        <w:t>165</w:t>
      </w:r>
      <w:r>
        <w:rPr>
          <w:rFonts w:ascii="仿宋_GB2312" w:eastAsia="仿宋_GB2312" w:hAnsi="仿宋" w:cs="宋体" w:hint="eastAsia"/>
          <w:sz w:val="32"/>
          <w:szCs w:val="32"/>
        </w:rPr>
        <w:t>.</w:t>
      </w:r>
      <w:r>
        <w:rPr>
          <w:rFonts w:ascii="仿宋_GB2312" w:eastAsia="仿宋_GB2312" w:hAnsi="仿宋" w:cs="宋体" w:hint="eastAsia"/>
          <w:sz w:val="32"/>
          <w:szCs w:val="32"/>
        </w:rPr>
        <w:t>191</w:t>
      </w:r>
      <w:r>
        <w:rPr>
          <w:rFonts w:ascii="仿宋_GB2312" w:eastAsia="仿宋_GB2312" w:hAnsi="仿宋" w:cs="宋体" w:hint="eastAsia"/>
          <w:sz w:val="32"/>
          <w:szCs w:val="32"/>
        </w:rPr>
        <w:t>万</w:t>
      </w:r>
      <w:r>
        <w:rPr>
          <w:rFonts w:ascii="仿宋_GB2312" w:eastAsia="仿宋_GB2312" w:hAnsi="仿宋" w:cs="宋体" w:hint="eastAsia"/>
          <w:sz w:val="32"/>
          <w:szCs w:val="32"/>
        </w:rPr>
        <w:t>元，主要用于购买红机专线、党政加密视频会议系统设备。</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、项目主要内容及实施情况</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的主要内容为：中共叶城县委办公室专用通信局，为确保红机专线、党政加密视频会议系统有效运转，办公室高度重视，立即组织专题研究，对照自治区、地区党政专用通信要求和检查标准，结合当前保密工作形式，县红机保密电话线路安装不符合专用线路标准，维护设备不符合保密规定，为达到自治区专用通信局近期来对我县调研检查的要求，确保加密视频会议系统和红机电话网络的绝对安全。</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项目的实施情况</w:t>
      </w:r>
      <w:r>
        <w:rPr>
          <w:rFonts w:ascii="仿宋_GB2312" w:eastAsia="仿宋_GB2312" w:hAnsi="仿宋" w:cs="宋体" w:hint="eastAsia"/>
          <w:color w:val="000000" w:themeColor="text1"/>
          <w:sz w:val="32"/>
          <w:szCs w:val="32"/>
        </w:rPr>
        <w:t>：根据本年《关于叶城县委办公室红机专线和党政加密视</w:t>
      </w:r>
      <w:r>
        <w:rPr>
          <w:rFonts w:ascii="仿宋_GB2312" w:eastAsia="仿宋_GB2312" w:hAnsi="仿宋" w:cs="宋体" w:hint="eastAsia"/>
          <w:color w:val="000000" w:themeColor="text1"/>
          <w:sz w:val="32"/>
          <w:szCs w:val="32"/>
        </w:rPr>
        <w:t>频会议系统设备项目立项的申请》关于下达</w:t>
      </w:r>
      <w:r>
        <w:rPr>
          <w:rFonts w:ascii="仿宋_GB2312" w:eastAsia="仿宋_GB2312" w:hAnsi="仿宋" w:cs="宋体" w:hint="eastAsia"/>
          <w:color w:val="000000" w:themeColor="text1"/>
          <w:sz w:val="32"/>
          <w:szCs w:val="32"/>
        </w:rPr>
        <w:t>165.191</w:t>
      </w:r>
      <w:r>
        <w:rPr>
          <w:rFonts w:ascii="仿宋_GB2312" w:eastAsia="仿宋_GB2312" w:hAnsi="仿宋" w:cs="宋体" w:hint="eastAsia"/>
          <w:color w:val="000000" w:themeColor="text1"/>
          <w:sz w:val="32"/>
          <w:szCs w:val="32"/>
        </w:rPr>
        <w:t>万元资金的报告，中标价为</w:t>
      </w:r>
      <w:r>
        <w:rPr>
          <w:rFonts w:ascii="仿宋_GB2312" w:eastAsia="仿宋_GB2312" w:hAnsi="仿宋" w:cs="宋体" w:hint="eastAsia"/>
          <w:color w:val="000000" w:themeColor="text1"/>
          <w:sz w:val="32"/>
          <w:szCs w:val="32"/>
        </w:rPr>
        <w:t>165.191</w:t>
      </w:r>
      <w:r>
        <w:rPr>
          <w:rFonts w:ascii="仿宋_GB2312" w:eastAsia="仿宋_GB2312" w:hAnsi="仿宋" w:cs="宋体" w:hint="eastAsia"/>
          <w:color w:val="000000" w:themeColor="text1"/>
          <w:sz w:val="32"/>
          <w:szCs w:val="32"/>
        </w:rPr>
        <w:t>万元，本项目实际支付资金</w:t>
      </w:r>
      <w:r>
        <w:rPr>
          <w:rFonts w:ascii="仿宋_GB2312" w:eastAsia="仿宋_GB2312" w:hAnsi="仿宋" w:cs="宋体" w:hint="eastAsia"/>
          <w:color w:val="000000" w:themeColor="text1"/>
          <w:sz w:val="32"/>
          <w:szCs w:val="32"/>
        </w:rPr>
        <w:t>165.191</w:t>
      </w:r>
      <w:r>
        <w:rPr>
          <w:rFonts w:ascii="仿宋_GB2312" w:eastAsia="仿宋_GB2312" w:hAnsi="仿宋" w:cs="宋体" w:hint="eastAsia"/>
          <w:color w:val="000000" w:themeColor="text1"/>
          <w:sz w:val="32"/>
          <w:szCs w:val="32"/>
        </w:rPr>
        <w:t>万元，预算执行率</w:t>
      </w:r>
      <w:r>
        <w:rPr>
          <w:rFonts w:ascii="仿宋_GB2312" w:eastAsia="仿宋_GB2312" w:hAnsi="仿宋" w:cs="宋体" w:hint="eastAsia"/>
          <w:color w:val="000000" w:themeColor="text1"/>
          <w:sz w:val="32"/>
          <w:szCs w:val="32"/>
        </w:rPr>
        <w:t>100%</w:t>
      </w:r>
      <w:r>
        <w:rPr>
          <w:rFonts w:ascii="仿宋_GB2312" w:eastAsia="仿宋_GB2312" w:hAnsi="仿宋" w:cs="宋体" w:hint="eastAsia"/>
          <w:color w:val="000000" w:themeColor="text1"/>
          <w:sz w:val="32"/>
          <w:szCs w:val="32"/>
        </w:rPr>
        <w:t>。本项目经济分类主要用于【</w:t>
      </w:r>
      <w:r>
        <w:rPr>
          <w:rFonts w:ascii="仿宋_GB2312" w:eastAsia="仿宋_GB2312" w:hAnsi="仿宋" w:cs="宋体" w:hint="eastAsia"/>
          <w:color w:val="000000" w:themeColor="text1"/>
          <w:sz w:val="32"/>
          <w:szCs w:val="32"/>
        </w:rPr>
        <w:t>302</w:t>
      </w:r>
      <w:r>
        <w:rPr>
          <w:rFonts w:ascii="仿宋_GB2312" w:eastAsia="仿宋_GB2312" w:hAnsi="仿宋" w:cs="宋体" w:hint="eastAsia"/>
          <w:color w:val="000000" w:themeColor="text1"/>
          <w:sz w:val="32"/>
          <w:szCs w:val="32"/>
        </w:rPr>
        <w:t>】商品和服务支出，主要用于购买红机专线、</w:t>
      </w:r>
      <w:r>
        <w:rPr>
          <w:rFonts w:ascii="仿宋_GB2312" w:eastAsia="仿宋_GB2312" w:hAnsi="仿宋" w:cs="宋体" w:hint="eastAsia"/>
          <w:sz w:val="32"/>
          <w:szCs w:val="32"/>
        </w:rPr>
        <w:t>党政加密视频会议系统设备</w:t>
      </w:r>
      <w:r>
        <w:rPr>
          <w:rFonts w:ascii="仿宋_GB2312" w:eastAsia="仿宋_GB2312" w:hAnsi="仿宋" w:cs="宋体" w:hint="eastAsia"/>
          <w:sz w:val="32"/>
          <w:szCs w:val="32"/>
        </w:rPr>
        <w:t>165.191</w:t>
      </w:r>
      <w:r>
        <w:rPr>
          <w:rFonts w:ascii="仿宋_GB2312" w:eastAsia="仿宋_GB2312" w:hAnsi="仿宋" w:cs="宋体" w:hint="eastAsia"/>
          <w:sz w:val="32"/>
          <w:szCs w:val="32"/>
        </w:rPr>
        <w:t>万元。</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color w:val="000000" w:themeColor="text1"/>
          <w:sz w:val="32"/>
          <w:szCs w:val="32"/>
        </w:rPr>
        <w:lastRenderedPageBreak/>
        <w:t>3.</w:t>
      </w:r>
      <w:r>
        <w:rPr>
          <w:rFonts w:ascii="仿宋_GB2312" w:eastAsia="仿宋_GB2312" w:hAnsi="仿宋" w:cs="宋体" w:hint="eastAsia"/>
          <w:color w:val="000000" w:themeColor="text1"/>
          <w:sz w:val="32"/>
          <w:szCs w:val="32"/>
        </w:rPr>
        <w:t>项目负责人为徐天龙，主要职责为项目监管。</w:t>
      </w:r>
    </w:p>
    <w:p w:rsidR="00597934" w:rsidRDefault="00613B5E">
      <w:pPr>
        <w:pStyle w:val="2"/>
        <w:spacing w:before="0" w:after="0" w:line="560" w:lineRule="exact"/>
        <w:ind w:left="0" w:firstLineChars="200" w:firstLine="643"/>
      </w:pPr>
      <w:bookmarkStart w:id="1" w:name="_Toc26401550"/>
      <w:r>
        <w:rPr>
          <w:rFonts w:hint="eastAsia"/>
        </w:rPr>
        <w:t>资金</w:t>
      </w:r>
      <w:bookmarkEnd w:id="1"/>
      <w:r>
        <w:rPr>
          <w:rFonts w:hint="eastAsia"/>
        </w:rPr>
        <w:t>投入和使用情况</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本项目总投资</w:t>
      </w:r>
      <w:r>
        <w:rPr>
          <w:rFonts w:ascii="仿宋_GB2312" w:eastAsia="仿宋_GB2312" w:hAnsi="仿宋" w:cs="宋体" w:hint="eastAsia"/>
          <w:color w:val="000000" w:themeColor="text1"/>
          <w:sz w:val="32"/>
          <w:szCs w:val="32"/>
        </w:rPr>
        <w:t>165.191</w:t>
      </w:r>
      <w:r>
        <w:rPr>
          <w:rFonts w:ascii="仿宋_GB2312" w:eastAsia="仿宋_GB2312" w:hAnsi="仿宋" w:cs="宋体" w:hint="eastAsia"/>
          <w:sz w:val="32"/>
          <w:szCs w:val="32"/>
        </w:rPr>
        <w:t>万元，于</w:t>
      </w: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4</w:t>
      </w:r>
      <w:r>
        <w:rPr>
          <w:rFonts w:ascii="仿宋_GB2312" w:eastAsia="仿宋_GB2312" w:hAnsi="仿宋" w:cs="宋体" w:hint="eastAsia"/>
          <w:sz w:val="32"/>
          <w:szCs w:val="32"/>
        </w:rPr>
        <w:t>月完成招标。</w:t>
      </w: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5</w:t>
      </w:r>
      <w:r>
        <w:rPr>
          <w:rFonts w:ascii="仿宋_GB2312" w:eastAsia="仿宋_GB2312" w:hAnsi="仿宋" w:cs="宋体" w:hint="eastAsia"/>
          <w:sz w:val="32"/>
          <w:szCs w:val="32"/>
        </w:rPr>
        <w:t>月开始办理采购手续，</w:t>
      </w: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6</w:t>
      </w:r>
      <w:r>
        <w:rPr>
          <w:rFonts w:ascii="仿宋_GB2312" w:eastAsia="仿宋_GB2312" w:hAnsi="仿宋" w:cs="宋体" w:hint="eastAsia"/>
          <w:sz w:val="32"/>
          <w:szCs w:val="32"/>
        </w:rPr>
        <w:t>月采购完成，</w:t>
      </w:r>
      <w:r>
        <w:rPr>
          <w:rFonts w:ascii="仿宋_GB2312" w:eastAsia="仿宋_GB2312" w:hAnsi="仿宋" w:cs="宋体" w:hint="eastAsia"/>
          <w:sz w:val="32"/>
          <w:szCs w:val="32"/>
        </w:rPr>
        <w:t>2020</w:t>
      </w:r>
      <w:r>
        <w:rPr>
          <w:rFonts w:ascii="仿宋_GB2312" w:eastAsia="仿宋_GB2312" w:hAnsi="仿宋" w:cs="宋体" w:hint="eastAsia"/>
          <w:sz w:val="32"/>
          <w:szCs w:val="32"/>
        </w:rPr>
        <w:t>年</w:t>
      </w:r>
      <w:r>
        <w:rPr>
          <w:rFonts w:ascii="仿宋_GB2312" w:eastAsia="仿宋_GB2312" w:hAnsi="仿宋" w:cs="宋体" w:hint="eastAsia"/>
          <w:sz w:val="32"/>
          <w:szCs w:val="32"/>
        </w:rPr>
        <w:t>1</w:t>
      </w:r>
      <w:r>
        <w:rPr>
          <w:rFonts w:ascii="仿宋_GB2312" w:eastAsia="仿宋_GB2312" w:hAnsi="仿宋" w:cs="宋体" w:hint="eastAsia"/>
          <w:sz w:val="32"/>
          <w:szCs w:val="32"/>
        </w:rPr>
        <w:t>月完成工程验收和审计工作。</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预算金额</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该项目年</w:t>
      </w:r>
      <w:r>
        <w:rPr>
          <w:rFonts w:ascii="仿宋_GB2312" w:eastAsia="仿宋_GB2312" w:hAnsi="仿宋" w:cs="宋体" w:hint="eastAsia"/>
          <w:sz w:val="32"/>
          <w:szCs w:val="32"/>
        </w:rPr>
        <w:t>初预算批复金额为</w:t>
      </w:r>
      <w:r>
        <w:rPr>
          <w:rFonts w:ascii="仿宋_GB2312" w:eastAsia="仿宋_GB2312" w:hAnsi="仿宋" w:cs="宋体" w:hint="eastAsia"/>
          <w:sz w:val="32"/>
          <w:szCs w:val="32"/>
        </w:rPr>
        <w:t>165.191</w:t>
      </w:r>
      <w:r>
        <w:rPr>
          <w:rFonts w:ascii="仿宋_GB2312" w:eastAsia="仿宋_GB2312" w:hAnsi="仿宋" w:cs="宋体" w:hint="eastAsia"/>
          <w:sz w:val="32"/>
          <w:szCs w:val="32"/>
        </w:rPr>
        <w:t>万元。</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预算来源</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该项目预算来源为一般公共预算资金，</w:t>
      </w:r>
      <w:r>
        <w:rPr>
          <w:rFonts w:ascii="仿宋_GB2312" w:eastAsia="仿宋_GB2312" w:hAnsi="仿宋" w:cs="宋体" w:hint="eastAsia"/>
          <w:sz w:val="32"/>
          <w:szCs w:val="32"/>
        </w:rPr>
        <w:t>2019</w:t>
      </w:r>
      <w:r>
        <w:rPr>
          <w:rFonts w:ascii="仿宋_GB2312" w:eastAsia="仿宋_GB2312" w:hAnsi="仿宋" w:cs="宋体" w:hint="eastAsia"/>
          <w:sz w:val="32"/>
          <w:szCs w:val="32"/>
        </w:rPr>
        <w:t>年实际到位资金</w:t>
      </w:r>
      <w:r>
        <w:rPr>
          <w:rFonts w:ascii="仿宋_GB2312" w:eastAsia="仿宋_GB2312" w:hAnsi="仿宋" w:cs="宋体" w:hint="eastAsia"/>
          <w:sz w:val="32"/>
          <w:szCs w:val="32"/>
        </w:rPr>
        <w:t>165.191</w:t>
      </w:r>
      <w:r>
        <w:rPr>
          <w:rFonts w:ascii="仿宋_GB2312" w:eastAsia="仿宋_GB2312" w:hAnsi="仿宋" w:cs="宋体" w:hint="eastAsia"/>
          <w:sz w:val="32"/>
          <w:szCs w:val="32"/>
        </w:rPr>
        <w:t>万元，资金到位率</w:t>
      </w:r>
      <w:r>
        <w:rPr>
          <w:rFonts w:ascii="仿宋_GB2312" w:eastAsia="仿宋_GB2312" w:hAnsi="仿宋" w:cs="宋体" w:hint="eastAsia"/>
          <w:sz w:val="32"/>
          <w:szCs w:val="32"/>
        </w:rPr>
        <w:t xml:space="preserve"> 100%</w:t>
      </w:r>
      <w:r>
        <w:rPr>
          <w:rFonts w:ascii="仿宋_GB2312" w:eastAsia="仿宋_GB2312" w:hAnsi="仿宋" w:cs="宋体" w:hint="eastAsia"/>
          <w:sz w:val="32"/>
          <w:szCs w:val="32"/>
        </w:rPr>
        <w:t>。</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预算执行情况</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该项目采取按年度打卡拨付形式执行，项目实际支出</w:t>
      </w:r>
      <w:r>
        <w:rPr>
          <w:rFonts w:ascii="仿宋_GB2312" w:eastAsia="仿宋_GB2312" w:hAnsi="仿宋" w:cs="宋体" w:hint="eastAsia"/>
          <w:sz w:val="32"/>
          <w:szCs w:val="32"/>
        </w:rPr>
        <w:t xml:space="preserve"> 165.191</w:t>
      </w:r>
      <w:r>
        <w:rPr>
          <w:rFonts w:ascii="仿宋_GB2312" w:eastAsia="仿宋_GB2312" w:hAnsi="仿宋" w:cs="宋体" w:hint="eastAsia"/>
          <w:sz w:val="32"/>
          <w:szCs w:val="32"/>
        </w:rPr>
        <w:t>万元，剩余</w:t>
      </w:r>
      <w:r>
        <w:rPr>
          <w:rFonts w:ascii="仿宋_GB2312" w:eastAsia="仿宋_GB2312" w:hAnsi="仿宋" w:cs="宋体" w:hint="eastAsia"/>
          <w:sz w:val="32"/>
          <w:szCs w:val="32"/>
        </w:rPr>
        <w:t>3%</w:t>
      </w:r>
      <w:r>
        <w:rPr>
          <w:rFonts w:ascii="仿宋_GB2312" w:eastAsia="仿宋_GB2312" w:hAnsi="仿宋" w:cs="宋体" w:hint="eastAsia"/>
          <w:sz w:val="32"/>
          <w:szCs w:val="32"/>
        </w:rPr>
        <w:t>的质保金。</w:t>
      </w:r>
      <w:r>
        <w:rPr>
          <w:rFonts w:ascii="仿宋_GB2312" w:eastAsia="仿宋_GB2312" w:hAnsi="仿宋" w:cs="宋体" w:hint="eastAsia"/>
          <w:sz w:val="32"/>
          <w:szCs w:val="32"/>
        </w:rPr>
        <w:t>主要用于</w:t>
      </w:r>
      <w:bookmarkStart w:id="2" w:name="_Toc26401551"/>
      <w:r>
        <w:rPr>
          <w:rFonts w:ascii="仿宋_GB2312" w:eastAsia="仿宋_GB2312" w:hAnsi="仿宋" w:cs="宋体" w:hint="eastAsia"/>
          <w:sz w:val="32"/>
          <w:szCs w:val="32"/>
        </w:rPr>
        <w:t>采购光钎线路一批，</w:t>
      </w:r>
      <w:bookmarkEnd w:id="2"/>
      <w:r>
        <w:rPr>
          <w:rFonts w:ascii="仿宋_GB2312" w:eastAsia="仿宋_GB2312" w:hAnsi="仿宋" w:cs="宋体" w:hint="eastAsia"/>
          <w:sz w:val="32"/>
          <w:szCs w:val="32"/>
        </w:rPr>
        <w:t>6</w:t>
      </w:r>
      <w:r>
        <w:rPr>
          <w:rFonts w:ascii="仿宋_GB2312" w:eastAsia="仿宋_GB2312" w:hAnsi="仿宋" w:cs="宋体" w:hint="eastAsia"/>
          <w:sz w:val="32"/>
          <w:szCs w:val="32"/>
        </w:rPr>
        <w:t>台监控设备、</w:t>
      </w:r>
      <w:r>
        <w:rPr>
          <w:rFonts w:ascii="仿宋_GB2312" w:eastAsia="仿宋_GB2312" w:hAnsi="仿宋" w:cs="宋体"/>
          <w:sz w:val="32"/>
          <w:szCs w:val="32"/>
        </w:rPr>
        <w:t>poe</w:t>
      </w:r>
      <w:r>
        <w:rPr>
          <w:rFonts w:ascii="仿宋_GB2312" w:eastAsia="仿宋_GB2312" w:hAnsi="仿宋" w:cs="宋体"/>
          <w:sz w:val="32"/>
          <w:szCs w:val="32"/>
        </w:rPr>
        <w:t>交换机</w:t>
      </w:r>
      <w:r>
        <w:rPr>
          <w:rFonts w:ascii="仿宋_GB2312" w:eastAsia="仿宋_GB2312" w:hAnsi="仿宋" w:cs="宋体" w:hint="eastAsia"/>
          <w:sz w:val="32"/>
          <w:szCs w:val="32"/>
        </w:rPr>
        <w:t>20</w:t>
      </w:r>
      <w:r>
        <w:rPr>
          <w:rFonts w:ascii="仿宋_GB2312" w:eastAsia="仿宋_GB2312" w:hAnsi="仿宋" w:cs="宋体" w:hint="eastAsia"/>
          <w:sz w:val="32"/>
          <w:szCs w:val="32"/>
        </w:rPr>
        <w:t>台、笔记本电脑</w:t>
      </w:r>
      <w:r>
        <w:rPr>
          <w:rFonts w:ascii="仿宋_GB2312" w:eastAsia="仿宋_GB2312" w:hAnsi="仿宋" w:cs="宋体"/>
          <w:sz w:val="32"/>
          <w:szCs w:val="32"/>
        </w:rPr>
        <w:t xml:space="preserve"> </w:t>
      </w:r>
      <w:r>
        <w:rPr>
          <w:rFonts w:ascii="仿宋_GB2312" w:eastAsia="仿宋_GB2312" w:hAnsi="仿宋" w:cs="宋体" w:hint="eastAsia"/>
          <w:sz w:val="32"/>
          <w:szCs w:val="32"/>
        </w:rPr>
        <w:t>1</w:t>
      </w:r>
      <w:r>
        <w:rPr>
          <w:rFonts w:ascii="仿宋_GB2312" w:eastAsia="仿宋_GB2312" w:hAnsi="仿宋" w:cs="宋体" w:hint="eastAsia"/>
          <w:sz w:val="32"/>
          <w:szCs w:val="32"/>
        </w:rPr>
        <w:t>台、其他涉密设备</w:t>
      </w:r>
      <w:r>
        <w:rPr>
          <w:rFonts w:ascii="仿宋_GB2312" w:eastAsia="仿宋_GB2312" w:hAnsi="仿宋" w:cs="宋体" w:hint="eastAsia"/>
          <w:sz w:val="32"/>
          <w:szCs w:val="32"/>
        </w:rPr>
        <w:t>1</w:t>
      </w:r>
      <w:r>
        <w:rPr>
          <w:rFonts w:ascii="仿宋_GB2312" w:eastAsia="仿宋_GB2312" w:hAnsi="仿宋" w:cs="宋体" w:hint="eastAsia"/>
          <w:sz w:val="32"/>
          <w:szCs w:val="32"/>
        </w:rPr>
        <w:t>批。</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、总体目标为：</w:t>
      </w:r>
    </w:p>
    <w:p w:rsidR="00597934" w:rsidRDefault="00613B5E">
      <w:pPr>
        <w:spacing w:line="560" w:lineRule="exact"/>
        <w:ind w:firstLineChars="200" w:firstLine="640"/>
      </w:pPr>
      <w:r>
        <w:rPr>
          <w:rFonts w:ascii="仿宋_GB2312" w:eastAsia="仿宋_GB2312" w:hAnsi="仿宋" w:cs="宋体" w:hint="eastAsia"/>
          <w:sz w:val="32"/>
          <w:szCs w:val="32"/>
        </w:rPr>
        <w:t>本项目依据《关于叶城县委办公室红机专线和党政加密视频会议系统设备项目立项的申请》及相关附件已收悉申请立项，</w:t>
      </w:r>
      <w:bookmarkStart w:id="3" w:name="_Toc26401552"/>
      <w:r>
        <w:rPr>
          <w:rFonts w:ascii="仿宋_GB2312" w:eastAsia="仿宋_GB2312" w:hAnsi="仿宋" w:cs="宋体" w:hint="eastAsia"/>
          <w:sz w:val="32"/>
          <w:szCs w:val="32"/>
        </w:rPr>
        <w:t>确保红机专线、党政加密视频会议系统有效运转，办公室高度重视组织研究专题研究对照自治区党政专用通信要求和检查标准，结合当前保密电话线路安装不符合专用线路变准，维护设备不符合保密规定使用过程中存在风险。</w:t>
      </w:r>
      <w:bookmarkEnd w:id="3"/>
    </w:p>
    <w:p w:rsidR="00597934" w:rsidRDefault="00613B5E">
      <w:pPr>
        <w:pStyle w:val="2"/>
        <w:numPr>
          <w:ilvl w:val="0"/>
          <w:numId w:val="3"/>
        </w:numPr>
        <w:spacing w:before="0" w:after="0" w:line="560" w:lineRule="exact"/>
        <w:ind w:left="0" w:firstLineChars="200" w:firstLine="643"/>
      </w:pPr>
      <w:bookmarkStart w:id="4" w:name="_Toc26401553"/>
      <w:r>
        <w:rPr>
          <w:rFonts w:hint="eastAsia"/>
        </w:rPr>
        <w:t>评价目的</w:t>
      </w:r>
      <w:bookmarkEnd w:id="4"/>
    </w:p>
    <w:p w:rsidR="00597934" w:rsidRDefault="00613B5E">
      <w:pPr>
        <w:spacing w:line="560" w:lineRule="exact"/>
        <w:ind w:firstLineChars="200" w:firstLine="640"/>
        <w:rPr>
          <w:rFonts w:ascii="仿宋_GB2312" w:eastAsia="仿宋_GB2312" w:hAnsi="仿宋" w:cs="宋体"/>
          <w:color w:val="C00000"/>
          <w:sz w:val="32"/>
          <w:szCs w:val="32"/>
        </w:rPr>
      </w:pPr>
      <w:r>
        <w:rPr>
          <w:rFonts w:ascii="仿宋_GB2312" w:eastAsia="仿宋_GB2312" w:hAnsi="仿宋" w:cs="宋体" w:hint="eastAsia"/>
          <w:sz w:val="32"/>
          <w:szCs w:val="32"/>
        </w:rPr>
        <w:t>本次绩效评价遵循财政部《项目</w:t>
      </w:r>
      <w:r>
        <w:rPr>
          <w:rFonts w:ascii="仿宋_GB2312" w:eastAsia="仿宋_GB2312" w:hAnsi="仿宋" w:cs="宋体"/>
          <w:sz w:val="32"/>
          <w:szCs w:val="32"/>
        </w:rPr>
        <w:t>支出绩效评价管理办</w:t>
      </w:r>
      <w:r>
        <w:rPr>
          <w:rFonts w:ascii="仿宋_GB2312" w:eastAsia="仿宋_GB2312" w:hAnsi="仿宋" w:cs="宋体"/>
          <w:sz w:val="32"/>
          <w:szCs w:val="32"/>
        </w:rPr>
        <w:lastRenderedPageBreak/>
        <w:t>法》（财预〔</w:t>
      </w:r>
      <w:r>
        <w:rPr>
          <w:rFonts w:ascii="仿宋_GB2312" w:eastAsia="仿宋_GB2312" w:hAnsi="仿宋" w:cs="宋体"/>
          <w:sz w:val="32"/>
          <w:szCs w:val="32"/>
        </w:rPr>
        <w:t>2020</w:t>
      </w:r>
      <w:r>
        <w:rPr>
          <w:rFonts w:ascii="仿宋_GB2312" w:eastAsia="仿宋_GB2312" w:hAnsi="仿宋" w:cs="宋体"/>
          <w:sz w:val="32"/>
          <w:szCs w:val="32"/>
        </w:rPr>
        <w:t>〕</w:t>
      </w:r>
      <w:r>
        <w:rPr>
          <w:rFonts w:ascii="仿宋_GB2312" w:eastAsia="仿宋_GB2312" w:hAnsi="仿宋" w:cs="宋体"/>
          <w:sz w:val="32"/>
          <w:szCs w:val="32"/>
        </w:rPr>
        <w:t>10</w:t>
      </w:r>
      <w:r>
        <w:rPr>
          <w:rFonts w:ascii="仿宋_GB2312" w:eastAsia="仿宋_GB2312" w:hAnsi="仿宋" w:cs="宋体"/>
          <w:sz w:val="32"/>
          <w:szCs w:val="32"/>
        </w:rPr>
        <w:t>号）和自治区财政厅</w:t>
      </w:r>
      <w:r>
        <w:rPr>
          <w:rFonts w:ascii="仿宋_GB2312" w:eastAsia="仿宋_GB2312" w:hAnsi="仿宋_GB2312" w:cs="仿宋_GB2312" w:hint="eastAsia"/>
          <w:kern w:val="0"/>
          <w:sz w:val="32"/>
          <w:szCs w:val="32"/>
          <w:shd w:val="clear" w:color="auto" w:fill="FFFFFF"/>
        </w:rPr>
        <w:t>《自治区财政支出绩效评价管理暂行办法》（新财预〔</w:t>
      </w:r>
      <w:r>
        <w:rPr>
          <w:rFonts w:ascii="仿宋_GB2312" w:eastAsia="仿宋_GB2312" w:hAnsi="仿宋_GB2312" w:cs="仿宋_GB2312"/>
          <w:kern w:val="0"/>
          <w:sz w:val="32"/>
          <w:szCs w:val="32"/>
          <w:shd w:val="clear" w:color="auto" w:fill="FFFFFF"/>
        </w:rPr>
        <w:t>2018</w:t>
      </w:r>
      <w:r>
        <w:rPr>
          <w:rFonts w:ascii="仿宋_GB2312" w:eastAsia="仿宋_GB2312" w:hAnsi="仿宋_GB2312" w:cs="仿宋_GB2312"/>
          <w:kern w:val="0"/>
          <w:sz w:val="32"/>
          <w:szCs w:val="32"/>
          <w:shd w:val="clear" w:color="auto" w:fill="FFFFFF"/>
        </w:rPr>
        <w:t>〕</w:t>
      </w:r>
      <w:r>
        <w:rPr>
          <w:rFonts w:ascii="仿宋_GB2312" w:eastAsia="仿宋_GB2312" w:hAnsi="仿宋_GB2312" w:cs="仿宋_GB2312"/>
          <w:kern w:val="0"/>
          <w:sz w:val="32"/>
          <w:szCs w:val="32"/>
          <w:shd w:val="clear" w:color="auto" w:fill="FFFFFF"/>
        </w:rPr>
        <w:t>189</w:t>
      </w:r>
      <w:r>
        <w:rPr>
          <w:rFonts w:ascii="仿宋_GB2312" w:eastAsia="仿宋_GB2312" w:hAnsi="仿宋_GB2312" w:cs="仿宋_GB2312"/>
          <w:kern w:val="0"/>
          <w:sz w:val="32"/>
          <w:szCs w:val="32"/>
          <w:shd w:val="clear" w:color="auto" w:fill="FFFFFF"/>
        </w:rPr>
        <w:t>号</w:t>
      </w:r>
      <w:r>
        <w:rPr>
          <w:rFonts w:ascii="仿宋_GB2312" w:eastAsia="仿宋_GB2312" w:hAnsi="仿宋_GB2312" w:cs="仿宋_GB2312" w:hint="eastAsia"/>
          <w:kern w:val="0"/>
          <w:sz w:val="32"/>
          <w:szCs w:val="32"/>
          <w:shd w:val="clear" w:color="auto" w:fill="FFFFFF"/>
        </w:rPr>
        <w:t>）</w:t>
      </w:r>
      <w:r>
        <w:rPr>
          <w:rFonts w:ascii="仿宋_GB2312" w:eastAsia="仿宋_GB2312" w:hAnsi="仿宋" w:cs="宋体"/>
          <w:sz w:val="32"/>
          <w:szCs w:val="32"/>
        </w:rPr>
        <w:t>等相关政策文件与规定，</w:t>
      </w:r>
      <w:r>
        <w:rPr>
          <w:rFonts w:ascii="仿宋_GB2312" w:eastAsia="仿宋_GB2312" w:hAnsi="仿宋" w:cs="宋体" w:hint="eastAsia"/>
          <w:sz w:val="32"/>
          <w:szCs w:val="32"/>
        </w:rPr>
        <w:t>旨在通过评价改善项目单位的财政支出管理，优化党校资源配置及提高公共服务水平。通过本项目进行资金绩效评价，充分了解项目建设是</w:t>
      </w:r>
      <w:r>
        <w:rPr>
          <w:rFonts w:ascii="仿宋_GB2312" w:eastAsia="仿宋_GB2312" w:hAnsi="仿宋" w:cs="宋体" w:hint="eastAsia"/>
          <w:sz w:val="32"/>
          <w:szCs w:val="32"/>
        </w:rPr>
        <w:t>否符合实际，项目监管是否到位，工程质量是否达到设计标准，资金使用和管理是否科学合理，项目社会效益、生态效益、经济效益是否明显，项目区群众是否满意。</w:t>
      </w:r>
    </w:p>
    <w:p w:rsidR="00597934" w:rsidRDefault="00613B5E">
      <w:pPr>
        <w:pStyle w:val="2"/>
        <w:numPr>
          <w:ilvl w:val="0"/>
          <w:numId w:val="3"/>
        </w:numPr>
        <w:spacing w:before="0" w:after="0" w:line="560" w:lineRule="exact"/>
        <w:ind w:left="0" w:firstLineChars="200" w:firstLine="643"/>
      </w:pPr>
      <w:r>
        <w:rPr>
          <w:rFonts w:hint="eastAsia"/>
        </w:rPr>
        <w:t>本次绩效评价的对象及范围</w:t>
      </w:r>
      <w:bookmarkStart w:id="5" w:name="_Toc26401554"/>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本次评价对象为</w:t>
      </w:r>
      <w:r>
        <w:rPr>
          <w:rFonts w:ascii="仿宋_GB2312" w:eastAsia="仿宋_GB2312" w:hAnsi="仿宋" w:cs="宋体" w:hint="eastAsia"/>
          <w:color w:val="000000" w:themeColor="text1"/>
          <w:sz w:val="32"/>
          <w:szCs w:val="32"/>
        </w:rPr>
        <w:t>红机专线、党政加密视频会议系统</w:t>
      </w:r>
      <w:r>
        <w:rPr>
          <w:rFonts w:ascii="仿宋_GB2312" w:eastAsia="仿宋_GB2312" w:hAnsi="仿宋" w:cs="宋体"/>
          <w:sz w:val="32"/>
          <w:szCs w:val="32"/>
        </w:rPr>
        <w:t>项目资金，评价范围包括专项资</w:t>
      </w:r>
      <w:r>
        <w:rPr>
          <w:rFonts w:ascii="仿宋_GB2312" w:eastAsia="仿宋_GB2312" w:hAnsi="仿宋" w:cs="宋体" w:hint="eastAsia"/>
          <w:sz w:val="32"/>
          <w:szCs w:val="32"/>
        </w:rPr>
        <w:t>金的安排、组织及使用效益。一是考核项目实施目标的完成情况，强化项目实施单位使用财政资金的责任，促进提高财务管理水平，确保财政资金的管理规范、使用安全、公平有效，为下年度预算提供参考；二是考核评价项目管理工作的运行绩效，考察和反映项目资金产生的实际效益，分析资金使用后对项目区域发展的贡献，为建设工程管理工作提供决策依据。</w:t>
      </w:r>
    </w:p>
    <w:p w:rsidR="00597934" w:rsidRDefault="00613B5E">
      <w:pPr>
        <w:pStyle w:val="2"/>
        <w:numPr>
          <w:ilvl w:val="0"/>
          <w:numId w:val="3"/>
        </w:numPr>
        <w:spacing w:before="0" w:after="0" w:line="560" w:lineRule="exact"/>
        <w:ind w:left="0" w:firstLineChars="200" w:firstLine="643"/>
      </w:pPr>
      <w:r>
        <w:rPr>
          <w:rFonts w:hint="eastAsia"/>
        </w:rPr>
        <w:t>绩效评价原则</w:t>
      </w:r>
      <w:bookmarkEnd w:id="5"/>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597934" w:rsidRDefault="00613B5E">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597934" w:rsidRDefault="00613B5E">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统筹兼顾。单位自评、部门评价和财政评价应职责明确，各有</w:t>
      </w:r>
      <w:r>
        <w:rPr>
          <w:rFonts w:hAnsi="仿宋" w:cs="宋体" w:hint="eastAsia"/>
          <w:b w:val="0"/>
        </w:rPr>
        <w:t>侧重，相互衔接。单位自评应由项目单位自主实施，即“谁支出、谁自评”。部门评价和财政评价应在单位自评</w:t>
      </w:r>
      <w:r>
        <w:rPr>
          <w:rFonts w:hAnsi="仿宋" w:cs="宋体" w:hint="eastAsia"/>
          <w:b w:val="0"/>
        </w:rPr>
        <w:lastRenderedPageBreak/>
        <w:t>的基础上开展，必要时可委托第三方机构实施。</w:t>
      </w:r>
    </w:p>
    <w:p w:rsidR="00597934" w:rsidRDefault="00613B5E">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597934" w:rsidRDefault="00613B5E">
      <w:pPr>
        <w:pStyle w:val="2"/>
        <w:keepNext w:val="0"/>
        <w:keepLines w:val="0"/>
        <w:numPr>
          <w:ilvl w:val="1"/>
          <w:numId w:val="4"/>
        </w:numPr>
        <w:spacing w:before="0" w:after="0" w:line="560" w:lineRule="exact"/>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597934" w:rsidRDefault="00613B5E">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根据以上原则</w:t>
      </w:r>
      <w:r>
        <w:rPr>
          <w:rFonts w:ascii="仿宋_GB2312" w:eastAsia="仿宋_GB2312" w:hAnsi="仿宋" w:cs="宋体" w:hint="eastAsia"/>
          <w:bCs/>
          <w:sz w:val="32"/>
          <w:szCs w:val="32"/>
        </w:rPr>
        <w:t>,</w:t>
      </w:r>
      <w:r>
        <w:rPr>
          <w:rFonts w:ascii="仿宋_GB2312" w:eastAsia="仿宋_GB2312" w:hAnsi="仿宋" w:cs="宋体" w:hint="eastAsia"/>
          <w:bCs/>
          <w:sz w:val="32"/>
          <w:szCs w:val="32"/>
        </w:rPr>
        <w:t>绩效评价应遵循如下要求</w:t>
      </w:r>
      <w:r>
        <w:rPr>
          <w:rFonts w:ascii="仿宋_GB2312" w:eastAsia="仿宋_GB2312" w:hAnsi="仿宋" w:cs="宋体" w:hint="eastAsia"/>
          <w:bCs/>
          <w:sz w:val="32"/>
          <w:szCs w:val="32"/>
        </w:rPr>
        <w:t>:</w:t>
      </w:r>
    </w:p>
    <w:p w:rsidR="00597934" w:rsidRDefault="00613B5E">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w:t>
      </w:r>
      <w:r>
        <w:rPr>
          <w:rFonts w:ascii="仿宋_GB2312" w:eastAsia="仿宋_GB2312" w:hAnsi="仿宋" w:cs="宋体" w:hint="eastAsia"/>
          <w:bCs/>
          <w:sz w:val="32"/>
          <w:szCs w:val="32"/>
        </w:rPr>
        <w:t>1</w:t>
      </w:r>
      <w:r>
        <w:rPr>
          <w:rFonts w:ascii="仿宋_GB2312" w:eastAsia="仿宋_GB2312" w:hAnsi="仿宋" w:cs="宋体" w:hint="eastAsia"/>
          <w:bCs/>
          <w:sz w:val="32"/>
          <w:szCs w:val="32"/>
        </w:rPr>
        <w:t>）在数据采集时</w:t>
      </w:r>
      <w:r>
        <w:rPr>
          <w:rFonts w:ascii="仿宋_GB2312" w:eastAsia="仿宋_GB2312" w:hAnsi="仿宋" w:cs="宋体" w:hint="eastAsia"/>
          <w:bCs/>
          <w:sz w:val="32"/>
          <w:szCs w:val="32"/>
        </w:rPr>
        <w:t>,</w:t>
      </w:r>
      <w:r>
        <w:rPr>
          <w:rFonts w:ascii="仿宋_GB2312" w:eastAsia="仿宋_GB2312" w:hAnsi="仿宋" w:cs="宋体" w:hint="eastAsia"/>
          <w:bCs/>
          <w:sz w:val="32"/>
          <w:szCs w:val="32"/>
        </w:rPr>
        <w:t>采取客观数据</w:t>
      </w:r>
      <w:r>
        <w:rPr>
          <w:rFonts w:ascii="仿宋_GB2312" w:eastAsia="仿宋_GB2312" w:hAnsi="仿宋" w:cs="宋体" w:hint="eastAsia"/>
          <w:bCs/>
          <w:sz w:val="32"/>
          <w:szCs w:val="32"/>
        </w:rPr>
        <w:t>,</w:t>
      </w:r>
      <w:r>
        <w:rPr>
          <w:rFonts w:ascii="仿宋_GB2312" w:eastAsia="仿宋_GB2312" w:hAnsi="仿宋" w:cs="宋体" w:hint="eastAsia"/>
          <w:bCs/>
          <w:sz w:val="32"/>
          <w:szCs w:val="32"/>
        </w:rPr>
        <w:t>主管部门审查、社会中介组织复查</w:t>
      </w:r>
      <w:r>
        <w:rPr>
          <w:rFonts w:ascii="仿宋_GB2312" w:eastAsia="仿宋_GB2312" w:hAnsi="仿宋" w:cs="宋体" w:hint="eastAsia"/>
          <w:bCs/>
          <w:sz w:val="32"/>
          <w:szCs w:val="32"/>
        </w:rPr>
        <w:t>,</w:t>
      </w:r>
      <w:r>
        <w:rPr>
          <w:rFonts w:ascii="仿宋_GB2312" w:eastAsia="仿宋_GB2312" w:hAnsi="仿宋" w:cs="宋体" w:hint="eastAsia"/>
          <w:bCs/>
          <w:sz w:val="32"/>
          <w:szCs w:val="32"/>
        </w:rPr>
        <w:t>与问卷调查相结合的形式</w:t>
      </w:r>
      <w:r>
        <w:rPr>
          <w:rFonts w:ascii="仿宋_GB2312" w:eastAsia="仿宋_GB2312" w:hAnsi="仿宋" w:cs="宋体" w:hint="eastAsia"/>
          <w:bCs/>
          <w:sz w:val="32"/>
          <w:szCs w:val="32"/>
        </w:rPr>
        <w:t>,</w:t>
      </w:r>
      <w:r>
        <w:rPr>
          <w:rFonts w:ascii="仿宋_GB2312" w:eastAsia="仿宋_GB2312" w:hAnsi="仿宋" w:cs="宋体" w:hint="eastAsia"/>
          <w:bCs/>
          <w:sz w:val="32"/>
          <w:szCs w:val="32"/>
        </w:rPr>
        <w:t>以保证各项指标的真实性。</w:t>
      </w:r>
    </w:p>
    <w:p w:rsidR="00597934" w:rsidRDefault="00613B5E">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(2)</w:t>
      </w:r>
      <w:r>
        <w:rPr>
          <w:rFonts w:ascii="仿宋_GB2312" w:eastAsia="仿宋_GB2312" w:hAnsi="仿宋" w:cs="宋体" w:hint="eastAsia"/>
          <w:bCs/>
          <w:sz w:val="32"/>
          <w:szCs w:val="32"/>
        </w:rPr>
        <w:t>保证评价结果的真实性、公正性</w:t>
      </w:r>
      <w:r>
        <w:rPr>
          <w:rFonts w:ascii="仿宋_GB2312" w:eastAsia="仿宋_GB2312" w:hAnsi="仿宋" w:cs="宋体" w:hint="eastAsia"/>
          <w:bCs/>
          <w:sz w:val="32"/>
          <w:szCs w:val="32"/>
        </w:rPr>
        <w:t>,</w:t>
      </w:r>
      <w:r>
        <w:rPr>
          <w:rFonts w:ascii="仿宋_GB2312" w:eastAsia="仿宋_GB2312" w:hAnsi="仿宋" w:cs="宋体" w:hint="eastAsia"/>
          <w:bCs/>
          <w:sz w:val="32"/>
          <w:szCs w:val="32"/>
        </w:rPr>
        <w:t>提高评价报告的公信力。</w:t>
      </w:r>
    </w:p>
    <w:p w:rsidR="00597934" w:rsidRDefault="00613B5E">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(3)</w:t>
      </w:r>
      <w:r>
        <w:rPr>
          <w:rFonts w:ascii="仿宋_GB2312" w:eastAsia="仿宋_GB2312" w:hAnsi="仿宋" w:cs="宋体" w:hint="eastAsia"/>
          <w:bCs/>
          <w:sz w:val="32"/>
          <w:szCs w:val="32"/>
        </w:rPr>
        <w:t>绩教评价报告应当简明扼要</w:t>
      </w:r>
      <w:r>
        <w:rPr>
          <w:rFonts w:ascii="仿宋_GB2312" w:eastAsia="仿宋_GB2312" w:hAnsi="仿宋" w:cs="宋体" w:hint="eastAsia"/>
          <w:bCs/>
          <w:sz w:val="32"/>
          <w:szCs w:val="32"/>
        </w:rPr>
        <w:t>,</w:t>
      </w:r>
      <w:r>
        <w:rPr>
          <w:rFonts w:ascii="仿宋_GB2312" w:eastAsia="仿宋_GB2312" w:hAnsi="仿宋" w:cs="宋体" w:hint="eastAsia"/>
          <w:bCs/>
          <w:sz w:val="32"/>
          <w:szCs w:val="32"/>
        </w:rPr>
        <w:t>除了对绩效评价的过程、结果描述外</w:t>
      </w:r>
      <w:r>
        <w:rPr>
          <w:rFonts w:ascii="仿宋_GB2312" w:eastAsia="仿宋_GB2312" w:hAnsi="仿宋" w:cs="宋体" w:hint="eastAsia"/>
          <w:bCs/>
          <w:sz w:val="32"/>
          <w:szCs w:val="32"/>
        </w:rPr>
        <w:t>,</w:t>
      </w:r>
      <w:r>
        <w:rPr>
          <w:rFonts w:ascii="仿宋_GB2312" w:eastAsia="仿宋_GB2312" w:hAnsi="仿宋" w:cs="宋体" w:hint="eastAsia"/>
          <w:bCs/>
          <w:sz w:val="32"/>
          <w:szCs w:val="32"/>
        </w:rPr>
        <w:t>还应总结经验</w:t>
      </w:r>
      <w:r>
        <w:rPr>
          <w:rFonts w:ascii="仿宋_GB2312" w:eastAsia="仿宋_GB2312" w:hAnsi="仿宋" w:cs="宋体" w:hint="eastAsia"/>
          <w:bCs/>
          <w:sz w:val="32"/>
          <w:szCs w:val="32"/>
        </w:rPr>
        <w:t>,</w:t>
      </w:r>
      <w:r>
        <w:rPr>
          <w:rFonts w:ascii="仿宋_GB2312" w:eastAsia="仿宋_GB2312" w:hAnsi="仿宋" w:cs="宋体" w:hint="eastAsia"/>
          <w:bCs/>
          <w:sz w:val="32"/>
          <w:szCs w:val="32"/>
        </w:rPr>
        <w:t>指出问题</w:t>
      </w:r>
      <w:r>
        <w:rPr>
          <w:rFonts w:ascii="仿宋_GB2312" w:eastAsia="仿宋_GB2312" w:hAnsi="仿宋" w:cs="宋体" w:hint="eastAsia"/>
          <w:bCs/>
          <w:sz w:val="32"/>
          <w:szCs w:val="32"/>
        </w:rPr>
        <w:t>,</w:t>
      </w:r>
      <w:r>
        <w:rPr>
          <w:rFonts w:ascii="仿宋_GB2312" w:eastAsia="仿宋_GB2312" w:hAnsi="仿宋" w:cs="宋体" w:hint="eastAsia"/>
          <w:bCs/>
          <w:sz w:val="32"/>
          <w:szCs w:val="32"/>
        </w:rPr>
        <w:t>并就共性问题提出可操作性改进建议。</w:t>
      </w:r>
    </w:p>
    <w:p w:rsidR="00597934" w:rsidRDefault="00613B5E">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（四）本项目绩效评价体系</w:t>
      </w:r>
    </w:p>
    <w:p w:rsidR="00597934" w:rsidRDefault="00613B5E">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本项目绩效评价体系为根据财预﹝</w:t>
      </w:r>
      <w:r>
        <w:rPr>
          <w:rFonts w:ascii="仿宋_GB2312" w:eastAsia="仿宋_GB2312" w:hAnsi="仿宋" w:cs="宋体" w:hint="eastAsia"/>
          <w:bCs/>
          <w:sz w:val="32"/>
          <w:szCs w:val="32"/>
        </w:rPr>
        <w:t>2020</w:t>
      </w:r>
      <w:r>
        <w:rPr>
          <w:rFonts w:ascii="仿宋_GB2312" w:eastAsia="仿宋_GB2312" w:hAnsi="仿宋" w:cs="宋体" w:hint="eastAsia"/>
          <w:bCs/>
          <w:sz w:val="32"/>
          <w:szCs w:val="32"/>
        </w:rPr>
        <w:t>﹞</w:t>
      </w:r>
      <w:r>
        <w:rPr>
          <w:rFonts w:ascii="仿宋_GB2312" w:eastAsia="仿宋_GB2312" w:hAnsi="仿宋" w:cs="宋体" w:hint="eastAsia"/>
          <w:bCs/>
          <w:sz w:val="32"/>
          <w:szCs w:val="32"/>
        </w:rPr>
        <w:t>10</w:t>
      </w:r>
      <w:r>
        <w:rPr>
          <w:rFonts w:ascii="仿宋_GB2312" w:eastAsia="仿宋_GB2312" w:hAnsi="仿宋" w:cs="宋体" w:hint="eastAsia"/>
          <w:bCs/>
          <w:sz w:val="32"/>
          <w:szCs w:val="32"/>
        </w:rPr>
        <w:t>号共性指标及个性化指标设置，详见附件</w:t>
      </w:r>
      <w:r>
        <w:rPr>
          <w:rFonts w:ascii="仿宋_GB2312" w:eastAsia="仿宋_GB2312" w:hAnsi="仿宋" w:cs="宋体" w:hint="eastAsia"/>
          <w:bCs/>
          <w:sz w:val="32"/>
          <w:szCs w:val="32"/>
        </w:rPr>
        <w:t>2</w:t>
      </w:r>
      <w:r>
        <w:rPr>
          <w:rFonts w:ascii="仿宋_GB2312" w:eastAsia="仿宋_GB2312" w:hAnsi="仿宋" w:cs="宋体" w:hint="eastAsia"/>
          <w:bCs/>
          <w:sz w:val="32"/>
          <w:szCs w:val="32"/>
        </w:rPr>
        <w:t>。</w:t>
      </w:r>
    </w:p>
    <w:p w:rsidR="00597934" w:rsidRDefault="00613B5E">
      <w:pPr>
        <w:pStyle w:val="2"/>
        <w:keepNext w:val="0"/>
        <w:keepLines w:val="0"/>
        <w:numPr>
          <w:ilvl w:val="0"/>
          <w:numId w:val="0"/>
        </w:numPr>
        <w:spacing w:before="0" w:after="0" w:line="560" w:lineRule="exact"/>
        <w:ind w:firstLineChars="200" w:firstLine="643"/>
        <w:rPr>
          <w:rFonts w:hAnsi="仿宋" w:cs="宋体"/>
        </w:rPr>
      </w:pPr>
      <w:bookmarkStart w:id="6" w:name="_Toc26401555"/>
      <w:r>
        <w:rPr>
          <w:rFonts w:hint="eastAsia"/>
        </w:rPr>
        <w:t>（五）绩效评价方法</w:t>
      </w:r>
      <w:bookmarkEnd w:id="6"/>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）数据采集方法及过程</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本项目主要采用查阅相关文件政策、会计凭证等资料，发放数据统计表格，以填报的方式采集项目资金支出情况、项目完成情况及项目成本构成等数据资料。</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2</w:t>
      </w:r>
      <w:r>
        <w:rPr>
          <w:rFonts w:ascii="仿宋_GB2312" w:eastAsia="仿宋_GB2312" w:hAnsi="仿宋" w:cs="宋体" w:hint="eastAsia"/>
          <w:sz w:val="32"/>
          <w:szCs w:val="32"/>
        </w:rPr>
        <w:t>）撰写报告情况</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项目评价</w:t>
      </w:r>
      <w:r>
        <w:rPr>
          <w:rFonts w:ascii="仿宋_GB2312" w:eastAsia="仿宋_GB2312" w:hAnsi="仿宋" w:cs="宋体" w:hint="eastAsia"/>
          <w:sz w:val="32"/>
          <w:szCs w:val="32"/>
        </w:rPr>
        <w:t>组根据绩效评价的原理，对收集的数据汇总和分析，撰写绩效评价报告。</w:t>
      </w:r>
    </w:p>
    <w:p w:rsidR="00597934" w:rsidRDefault="00613B5E">
      <w:pPr>
        <w:pStyle w:val="2"/>
        <w:keepNext w:val="0"/>
        <w:keepLines w:val="0"/>
        <w:numPr>
          <w:ilvl w:val="0"/>
          <w:numId w:val="0"/>
        </w:numPr>
        <w:spacing w:before="0" w:after="0" w:line="560" w:lineRule="exact"/>
        <w:ind w:firstLineChars="200" w:firstLine="643"/>
      </w:pPr>
      <w:r>
        <w:rPr>
          <w:rFonts w:hint="eastAsia"/>
        </w:rPr>
        <w:t>（六）评价标准</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计划标准</w:t>
      </w:r>
      <w:r>
        <w:rPr>
          <w:rFonts w:ascii="仿宋_GB2312" w:eastAsia="仿宋_GB2312" w:hAnsi="仿宋" w:cs="宋体" w:hint="eastAsia"/>
          <w:sz w:val="32"/>
          <w:szCs w:val="32"/>
        </w:rPr>
        <w:t>:</w:t>
      </w:r>
      <w:r>
        <w:rPr>
          <w:rFonts w:ascii="仿宋_GB2312" w:eastAsia="仿宋_GB2312" w:hAnsi="仿宋" w:cs="宋体" w:hint="eastAsia"/>
          <w:color w:val="000000" w:themeColor="text1"/>
          <w:sz w:val="32"/>
          <w:szCs w:val="32"/>
        </w:rPr>
        <w:t xml:space="preserve"> </w:t>
      </w:r>
      <w:r>
        <w:rPr>
          <w:rFonts w:ascii="仿宋_GB2312" w:eastAsia="仿宋_GB2312" w:hAnsi="仿宋" w:cs="宋体" w:hint="eastAsia"/>
          <w:color w:val="000000" w:themeColor="text1"/>
          <w:sz w:val="32"/>
          <w:szCs w:val="32"/>
        </w:rPr>
        <w:t>红机专线和党政加密视频会议系统设备项目</w:t>
      </w:r>
      <w:r>
        <w:rPr>
          <w:rFonts w:ascii="仿宋_GB2312" w:eastAsia="仿宋_GB2312" w:hAnsi="仿宋" w:cs="宋体" w:hint="eastAsia"/>
          <w:sz w:val="32"/>
          <w:szCs w:val="32"/>
        </w:rPr>
        <w:t>计划标准为</w:t>
      </w:r>
      <w:r>
        <w:rPr>
          <w:rFonts w:ascii="仿宋_GB2312" w:eastAsia="仿宋_GB2312" w:hAnsi="仿宋" w:cs="宋体" w:hint="eastAsia"/>
          <w:sz w:val="32"/>
          <w:szCs w:val="32"/>
        </w:rPr>
        <w:t>采购光钎线路一批，</w:t>
      </w:r>
      <w:r>
        <w:rPr>
          <w:rFonts w:ascii="仿宋_GB2312" w:eastAsia="仿宋_GB2312" w:hAnsi="仿宋" w:cs="宋体" w:hint="eastAsia"/>
          <w:sz w:val="32"/>
          <w:szCs w:val="32"/>
        </w:rPr>
        <w:t>6</w:t>
      </w:r>
      <w:r>
        <w:rPr>
          <w:rFonts w:ascii="仿宋_GB2312" w:eastAsia="仿宋_GB2312" w:hAnsi="仿宋" w:cs="宋体" w:hint="eastAsia"/>
          <w:sz w:val="32"/>
          <w:szCs w:val="32"/>
        </w:rPr>
        <w:t>台监控设备、</w:t>
      </w:r>
      <w:r>
        <w:rPr>
          <w:rFonts w:ascii="仿宋_GB2312" w:eastAsia="仿宋_GB2312" w:hAnsi="仿宋" w:cs="宋体"/>
          <w:sz w:val="32"/>
          <w:szCs w:val="32"/>
        </w:rPr>
        <w:t>poe</w:t>
      </w:r>
      <w:r>
        <w:rPr>
          <w:rFonts w:ascii="仿宋_GB2312" w:eastAsia="仿宋_GB2312" w:hAnsi="仿宋" w:cs="宋体"/>
          <w:sz w:val="32"/>
          <w:szCs w:val="32"/>
        </w:rPr>
        <w:t>交换机</w:t>
      </w:r>
      <w:r>
        <w:rPr>
          <w:rFonts w:ascii="仿宋_GB2312" w:eastAsia="仿宋_GB2312" w:hAnsi="仿宋" w:cs="宋体" w:hint="eastAsia"/>
          <w:sz w:val="32"/>
          <w:szCs w:val="32"/>
        </w:rPr>
        <w:t>20</w:t>
      </w:r>
      <w:r>
        <w:rPr>
          <w:rFonts w:ascii="仿宋_GB2312" w:eastAsia="仿宋_GB2312" w:hAnsi="仿宋" w:cs="宋体" w:hint="eastAsia"/>
          <w:sz w:val="32"/>
          <w:szCs w:val="32"/>
        </w:rPr>
        <w:t>台、笔记本电脑</w:t>
      </w:r>
      <w:r>
        <w:rPr>
          <w:rFonts w:ascii="仿宋_GB2312" w:eastAsia="仿宋_GB2312" w:hAnsi="仿宋" w:cs="宋体"/>
          <w:sz w:val="32"/>
          <w:szCs w:val="32"/>
        </w:rPr>
        <w:t xml:space="preserve"> </w:t>
      </w:r>
      <w:r>
        <w:rPr>
          <w:rFonts w:ascii="仿宋_GB2312" w:eastAsia="仿宋_GB2312" w:hAnsi="仿宋" w:cs="宋体" w:hint="eastAsia"/>
          <w:sz w:val="32"/>
          <w:szCs w:val="32"/>
        </w:rPr>
        <w:t>1</w:t>
      </w:r>
      <w:r>
        <w:rPr>
          <w:rFonts w:ascii="仿宋_GB2312" w:eastAsia="仿宋_GB2312" w:hAnsi="仿宋" w:cs="宋体" w:hint="eastAsia"/>
          <w:sz w:val="32"/>
          <w:szCs w:val="32"/>
        </w:rPr>
        <w:t>台、其他涉密设备</w:t>
      </w:r>
      <w:r>
        <w:rPr>
          <w:rFonts w:ascii="仿宋_GB2312" w:eastAsia="仿宋_GB2312" w:hAnsi="仿宋" w:cs="宋体" w:hint="eastAsia"/>
          <w:sz w:val="32"/>
          <w:szCs w:val="32"/>
        </w:rPr>
        <w:t>1</w:t>
      </w:r>
      <w:r>
        <w:rPr>
          <w:rFonts w:ascii="仿宋_GB2312" w:eastAsia="仿宋_GB2312" w:hAnsi="仿宋" w:cs="宋体" w:hint="eastAsia"/>
          <w:sz w:val="32"/>
          <w:szCs w:val="32"/>
        </w:rPr>
        <w:t>批</w:t>
      </w:r>
      <w:r>
        <w:rPr>
          <w:rFonts w:ascii="仿宋_GB2312" w:eastAsia="仿宋_GB2312" w:hAnsi="仿宋" w:cs="宋体" w:hint="eastAsia"/>
          <w:sz w:val="32"/>
          <w:szCs w:val="32"/>
        </w:rPr>
        <w:t>。确保红机专线、党政加密视频会议系统有效运转，办公室高度重视，立即组织专题研究，对照自治区、地区党政专用通信要求和检查标准，结合当前保密工作形式，县红机保密电话线路安装不符合专用线路标准，维护设备不符合保密规定，为达到自治区专用通信局近期来对我县调研检查的要求，确保加密视频会议系统和红机电话网络的绝对安全。项目资金预算数</w:t>
      </w:r>
      <w:r>
        <w:rPr>
          <w:rFonts w:ascii="仿宋_GB2312" w:eastAsia="仿宋_GB2312" w:hAnsi="仿宋" w:cs="宋体" w:hint="eastAsia"/>
          <w:sz w:val="32"/>
          <w:szCs w:val="32"/>
        </w:rPr>
        <w:t>165.191</w:t>
      </w:r>
      <w:r>
        <w:rPr>
          <w:rFonts w:ascii="仿宋_GB2312" w:eastAsia="仿宋_GB2312" w:hAnsi="仿宋" w:cs="宋体" w:hint="eastAsia"/>
          <w:sz w:val="32"/>
          <w:szCs w:val="32"/>
        </w:rPr>
        <w:t>万元。已达到该标准。</w:t>
      </w:r>
    </w:p>
    <w:p w:rsidR="00597934" w:rsidRDefault="00613B5E">
      <w:pPr>
        <w:pStyle w:val="2"/>
        <w:keepNext w:val="0"/>
        <w:keepLines w:val="0"/>
        <w:numPr>
          <w:ilvl w:val="0"/>
          <w:numId w:val="0"/>
        </w:numPr>
        <w:spacing w:before="0" w:after="0" w:line="560" w:lineRule="exact"/>
        <w:ind w:firstLineChars="200" w:firstLine="643"/>
      </w:pPr>
      <w:r>
        <w:rPr>
          <w:rFonts w:hint="eastAsia"/>
        </w:rPr>
        <w:t>（七）绩效评价工作过程</w:t>
      </w:r>
    </w:p>
    <w:p w:rsidR="00597934" w:rsidRDefault="00613B5E">
      <w:pPr>
        <w:pStyle w:val="2"/>
        <w:keepNext w:val="0"/>
        <w:keepLines w:val="0"/>
        <w:numPr>
          <w:ilvl w:val="0"/>
          <w:numId w:val="0"/>
        </w:numPr>
        <w:spacing w:before="0" w:after="0" w:line="560" w:lineRule="exact"/>
        <w:ind w:firstLineChars="200" w:firstLine="640"/>
        <w:outlineLvl w:val="9"/>
        <w:rPr>
          <w:b w:val="0"/>
          <w:bCs w:val="0"/>
        </w:rPr>
      </w:pPr>
      <w:r>
        <w:rPr>
          <w:rFonts w:hint="eastAsia"/>
          <w:b w:val="0"/>
          <w:bCs w:val="0"/>
        </w:rPr>
        <w:t>（一）本次评价成立了评价工作组，成员如下：</w:t>
      </w:r>
    </w:p>
    <w:tbl>
      <w:tblPr>
        <w:tblStyle w:val="a8"/>
        <w:tblW w:w="8296" w:type="dxa"/>
        <w:jc w:val="center"/>
        <w:tblLayout w:type="fixed"/>
        <w:tblLook w:val="04A0"/>
      </w:tblPr>
      <w:tblGrid>
        <w:gridCol w:w="2083"/>
        <w:gridCol w:w="2490"/>
        <w:gridCol w:w="3723"/>
      </w:tblGrid>
      <w:tr w:rsidR="00597934">
        <w:trPr>
          <w:jc w:val="center"/>
        </w:trPr>
        <w:tc>
          <w:tcPr>
            <w:tcW w:w="2083"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评价人</w:t>
            </w:r>
          </w:p>
        </w:tc>
        <w:tc>
          <w:tcPr>
            <w:tcW w:w="2490"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职责</w:t>
            </w:r>
          </w:p>
        </w:tc>
        <w:tc>
          <w:tcPr>
            <w:tcW w:w="3723"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职称</w:t>
            </w:r>
          </w:p>
        </w:tc>
      </w:tr>
      <w:tr w:rsidR="00597934">
        <w:trPr>
          <w:jc w:val="center"/>
        </w:trPr>
        <w:tc>
          <w:tcPr>
            <w:tcW w:w="2083"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汪进飞</w:t>
            </w:r>
          </w:p>
        </w:tc>
        <w:tc>
          <w:tcPr>
            <w:tcW w:w="2490"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评价组组长</w:t>
            </w:r>
          </w:p>
        </w:tc>
        <w:tc>
          <w:tcPr>
            <w:tcW w:w="3723"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办公室主任</w:t>
            </w:r>
          </w:p>
        </w:tc>
      </w:tr>
      <w:tr w:rsidR="00597934">
        <w:trPr>
          <w:jc w:val="center"/>
        </w:trPr>
        <w:tc>
          <w:tcPr>
            <w:tcW w:w="2083"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徐天龙</w:t>
            </w:r>
          </w:p>
        </w:tc>
        <w:tc>
          <w:tcPr>
            <w:tcW w:w="2490"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评价组成员</w:t>
            </w:r>
          </w:p>
        </w:tc>
        <w:tc>
          <w:tcPr>
            <w:tcW w:w="3723"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通信局局长</w:t>
            </w:r>
          </w:p>
        </w:tc>
      </w:tr>
      <w:tr w:rsidR="00597934">
        <w:trPr>
          <w:jc w:val="center"/>
        </w:trPr>
        <w:tc>
          <w:tcPr>
            <w:tcW w:w="2083"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谭钦利</w:t>
            </w:r>
          </w:p>
        </w:tc>
        <w:tc>
          <w:tcPr>
            <w:tcW w:w="2490"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评价组成员</w:t>
            </w:r>
          </w:p>
        </w:tc>
        <w:tc>
          <w:tcPr>
            <w:tcW w:w="3723" w:type="dxa"/>
            <w:vAlign w:val="center"/>
          </w:tcPr>
          <w:p w:rsidR="00597934" w:rsidRDefault="00613B5E">
            <w:pPr>
              <w:pStyle w:val="2"/>
              <w:keepNext w:val="0"/>
              <w:keepLines w:val="0"/>
              <w:numPr>
                <w:ilvl w:val="0"/>
                <w:numId w:val="0"/>
              </w:numPr>
              <w:spacing w:line="240" w:lineRule="atLeast"/>
              <w:jc w:val="center"/>
              <w:rPr>
                <w:b w:val="0"/>
                <w:bCs w:val="0"/>
              </w:rPr>
            </w:pPr>
            <w:r>
              <w:rPr>
                <w:rFonts w:hint="eastAsia"/>
                <w:b w:val="0"/>
                <w:bCs w:val="0"/>
              </w:rPr>
              <w:t>财务人员</w:t>
            </w:r>
          </w:p>
        </w:tc>
      </w:tr>
    </w:tbl>
    <w:p w:rsidR="00597934" w:rsidRDefault="00613B5E">
      <w:pPr>
        <w:pStyle w:val="2"/>
        <w:keepNext w:val="0"/>
        <w:keepLines w:val="0"/>
        <w:numPr>
          <w:ilvl w:val="0"/>
          <w:numId w:val="0"/>
        </w:numPr>
        <w:spacing w:before="0" w:after="0" w:line="560" w:lineRule="exact"/>
        <w:ind w:firstLineChars="200" w:firstLine="640"/>
        <w:outlineLvl w:val="9"/>
      </w:pPr>
      <w:r>
        <w:rPr>
          <w:rFonts w:hint="eastAsia"/>
          <w:b w:val="0"/>
          <w:bCs w:val="0"/>
        </w:rPr>
        <w:t>本次评价设计了评价方案、评价指标体系，通过资料分析、调研、访谈满意度调查等方式形成评价结论，在与项目单位沟通后确定评价意见，并出具评价报告。</w:t>
      </w:r>
    </w:p>
    <w:p w:rsidR="00597934" w:rsidRDefault="00613B5E">
      <w:pPr>
        <w:spacing w:line="560" w:lineRule="exact"/>
        <w:ind w:firstLineChars="200" w:firstLine="640"/>
        <w:rPr>
          <w:rFonts w:ascii="仿宋_GB2312" w:eastAsia="仿宋_GB2312" w:hAnsi="仿宋" w:cs="宋体"/>
          <w:sz w:val="32"/>
          <w:szCs w:val="32"/>
        </w:rPr>
      </w:pPr>
      <w:bookmarkStart w:id="7" w:name="_Toc26401558"/>
      <w:r>
        <w:rPr>
          <w:rFonts w:ascii="仿宋_GB2312" w:eastAsia="仿宋_GB2312" w:hAnsi="仿宋" w:cs="宋体" w:hint="eastAsia"/>
          <w:sz w:val="32"/>
          <w:szCs w:val="32"/>
        </w:rPr>
        <w:t>本次评价从绩效目标分析、项目管理评价分析、项目产</w:t>
      </w:r>
      <w:r>
        <w:rPr>
          <w:rFonts w:ascii="仿宋_GB2312" w:eastAsia="仿宋_GB2312" w:hAnsi="仿宋" w:cs="宋体" w:hint="eastAsia"/>
          <w:sz w:val="32"/>
          <w:szCs w:val="32"/>
        </w:rPr>
        <w:lastRenderedPageBreak/>
        <w:t>出及效果分析等三个维度实施评价，主要针对项目的目标明确性、目标合理性和目标细化程度进行分析、项目资金使用及管理情况、项目组织情况、项目管理情况和项目经济性、效率性和效益性进行分析。</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本项目绩效评价工作共分五个步骤。　　</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第一阶段，前期准备。主要完成确定评价工作任务，绩效评价的实施方法以</w:t>
      </w:r>
      <w:r>
        <w:rPr>
          <w:rFonts w:ascii="仿宋_GB2312" w:eastAsia="仿宋_GB2312" w:hAnsi="仿宋" w:cs="宋体" w:hint="eastAsia"/>
          <w:sz w:val="32"/>
          <w:szCs w:val="32"/>
        </w:rPr>
        <w:t xml:space="preserve">及编制绩效评价指标体系等工作。　　</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第二阶段，评价设计。主要完成形成评价实施方案、信息化提升项目支出的预评价等工作。　　</w:t>
      </w:r>
    </w:p>
    <w:p w:rsidR="00597934" w:rsidRDefault="00613B5E">
      <w:pPr>
        <w:pStyle w:val="2"/>
        <w:keepNext w:val="0"/>
        <w:keepLines w:val="0"/>
        <w:numPr>
          <w:ilvl w:val="0"/>
          <w:numId w:val="0"/>
        </w:numPr>
        <w:spacing w:before="0" w:after="0" w:line="560" w:lineRule="exact"/>
        <w:ind w:firstLineChars="200" w:firstLine="640"/>
        <w:outlineLvl w:val="9"/>
        <w:rPr>
          <w:rFonts w:hAnsi="仿宋" w:cs="宋体"/>
          <w:b w:val="0"/>
          <w:bCs w:val="0"/>
        </w:rPr>
      </w:pPr>
      <w:r>
        <w:rPr>
          <w:rFonts w:hAnsi="仿宋" w:cs="宋体" w:hint="eastAsia"/>
          <w:b w:val="0"/>
          <w:bCs w:val="0"/>
        </w:rPr>
        <w:t xml:space="preserve">第三阶段，评价实施。主要完成资料的收集、整理，现场分析与绩效评价，形成评估结论、经验教训和建议等工作。　　</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本次绩效评价数据包括定性和定量两种数据</w:t>
      </w:r>
      <w:r>
        <w:rPr>
          <w:rFonts w:ascii="仿宋_GB2312" w:eastAsia="仿宋_GB2312" w:hAnsi="仿宋" w:cs="宋体"/>
          <w:sz w:val="32"/>
          <w:szCs w:val="32"/>
        </w:rPr>
        <w:t>,</w:t>
      </w:r>
      <w:r>
        <w:rPr>
          <w:rFonts w:ascii="仿宋_GB2312" w:eastAsia="仿宋_GB2312" w:hAnsi="仿宋" w:cs="宋体"/>
          <w:sz w:val="32"/>
          <w:szCs w:val="32"/>
        </w:rPr>
        <w:t>定性数据主要通过实地考察、面对面访谈等社会调查的方式来采集。</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定量数据的采集主要通过单位填报数据的方式</w:t>
      </w:r>
      <w:r>
        <w:rPr>
          <w:rFonts w:ascii="仿宋_GB2312" w:eastAsia="仿宋_GB2312" w:hAnsi="仿宋" w:cs="宋体"/>
          <w:sz w:val="32"/>
          <w:szCs w:val="32"/>
        </w:rPr>
        <w:t>,</w:t>
      </w:r>
      <w:r>
        <w:rPr>
          <w:rFonts w:ascii="仿宋_GB2312" w:eastAsia="仿宋_GB2312" w:hAnsi="仿宋" w:cs="宋体"/>
          <w:sz w:val="32"/>
          <w:szCs w:val="32"/>
        </w:rPr>
        <w:t>形成数据采集</w:t>
      </w:r>
      <w:r>
        <w:rPr>
          <w:rFonts w:ascii="仿宋_GB2312" w:eastAsia="仿宋_GB2312" w:hAnsi="仿宋" w:cs="宋体"/>
          <w:sz w:val="32"/>
          <w:szCs w:val="32"/>
        </w:rPr>
        <w:t>,</w:t>
      </w:r>
      <w:r>
        <w:rPr>
          <w:rFonts w:ascii="仿宋_GB2312" w:eastAsia="仿宋_GB2312" w:hAnsi="仿宋" w:cs="宋体"/>
          <w:sz w:val="32"/>
          <w:szCs w:val="32"/>
        </w:rPr>
        <w:t>有效保证数据的真实性和可靠性</w:t>
      </w:r>
      <w:r>
        <w:rPr>
          <w:rFonts w:ascii="仿宋_GB2312" w:eastAsia="仿宋_GB2312" w:hAnsi="仿宋" w:cs="宋体"/>
          <w:sz w:val="32"/>
          <w:szCs w:val="32"/>
        </w:rPr>
        <w:t>,</w:t>
      </w:r>
      <w:r>
        <w:rPr>
          <w:rFonts w:ascii="仿宋_GB2312" w:eastAsia="仿宋_GB2312" w:hAnsi="仿宋" w:cs="宋体"/>
          <w:sz w:val="32"/>
          <w:szCs w:val="32"/>
        </w:rPr>
        <w:t>此外</w:t>
      </w:r>
      <w:r>
        <w:rPr>
          <w:rFonts w:ascii="仿宋_GB2312" w:eastAsia="仿宋_GB2312" w:hAnsi="仿宋" w:cs="宋体"/>
          <w:sz w:val="32"/>
          <w:szCs w:val="32"/>
        </w:rPr>
        <w:t>,</w:t>
      </w:r>
      <w:r>
        <w:rPr>
          <w:rFonts w:ascii="仿宋_GB2312" w:eastAsia="仿宋_GB2312" w:hAnsi="仿宋" w:cs="宋体"/>
          <w:sz w:val="32"/>
          <w:szCs w:val="32"/>
        </w:rPr>
        <w:t>我</w:t>
      </w:r>
      <w:r>
        <w:rPr>
          <w:rFonts w:ascii="仿宋_GB2312" w:eastAsia="仿宋_GB2312" w:hAnsi="仿宋" w:cs="宋体" w:hint="eastAsia"/>
          <w:sz w:val="32"/>
          <w:szCs w:val="32"/>
        </w:rPr>
        <w:t>委</w:t>
      </w:r>
      <w:r>
        <w:rPr>
          <w:rFonts w:ascii="仿宋_GB2312" w:eastAsia="仿宋_GB2312" w:hAnsi="仿宋" w:cs="宋体"/>
          <w:sz w:val="32"/>
          <w:szCs w:val="32"/>
        </w:rPr>
        <w:t>对所有数据进行全面审核和复核</w:t>
      </w:r>
      <w:r>
        <w:rPr>
          <w:rFonts w:ascii="仿宋_GB2312" w:eastAsia="仿宋_GB2312" w:hAnsi="仿宋" w:cs="宋体"/>
          <w:sz w:val="32"/>
          <w:szCs w:val="32"/>
        </w:rPr>
        <w:t>,</w:t>
      </w:r>
      <w:r>
        <w:rPr>
          <w:rFonts w:ascii="仿宋_GB2312" w:eastAsia="仿宋_GB2312" w:hAnsi="仿宋" w:cs="宋体"/>
          <w:sz w:val="32"/>
          <w:szCs w:val="32"/>
        </w:rPr>
        <w:t>并对重要数据进行实地采集。</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数据分析及撰写报告</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项目组根据绩效评价的原理和规范，对采集的数据进行处理、分析和评分，并提炼结论撰写报告。</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p>
    <w:p w:rsidR="00597934" w:rsidRDefault="00613B5E">
      <w:pPr>
        <w:pStyle w:val="11"/>
        <w:spacing w:before="0" w:after="0" w:line="560" w:lineRule="exact"/>
        <w:ind w:firstLine="643"/>
        <w:rPr>
          <w:color w:val="FF0000"/>
        </w:rPr>
      </w:pPr>
      <w:r>
        <w:rPr>
          <w:rFonts w:ascii="黑体" w:hAnsi="黑体" w:hint="eastAsia"/>
        </w:rPr>
        <w:lastRenderedPageBreak/>
        <w:t>三、综合评价情况及评价结论</w:t>
      </w:r>
    </w:p>
    <w:p w:rsidR="00597934" w:rsidRDefault="00613B5E">
      <w:pPr>
        <w:pStyle w:val="11"/>
        <w:spacing w:before="0" w:after="0" w:line="560" w:lineRule="exact"/>
        <w:ind w:firstLine="640"/>
        <w:rPr>
          <w:rFonts w:ascii="仿宋_GB2312" w:eastAsia="仿宋_GB2312" w:hAnsiTheme="majorHAnsi"/>
          <w:b w:val="0"/>
          <w:bCs w:val="0"/>
          <w:kern w:val="2"/>
        </w:rPr>
      </w:pPr>
      <w:r>
        <w:rPr>
          <w:rFonts w:ascii="仿宋_GB2312" w:eastAsia="仿宋_GB2312" w:hAnsiTheme="majorHAnsi" w:hint="eastAsia"/>
          <w:b w:val="0"/>
          <w:bCs w:val="0"/>
          <w:kern w:val="2"/>
        </w:rPr>
        <w:t>经评价组通过资料分析等方式，通过数据采集、问卷调查对叶城县党校工程绩效评价项目进行客观评价，此项目得分为</w:t>
      </w:r>
      <w:r>
        <w:rPr>
          <w:rFonts w:ascii="仿宋_GB2312" w:eastAsia="仿宋_GB2312" w:hAnsiTheme="majorHAnsi" w:hint="eastAsia"/>
          <w:b w:val="0"/>
          <w:bCs w:val="0"/>
          <w:kern w:val="2"/>
        </w:rPr>
        <w:t>97</w:t>
      </w:r>
      <w:bookmarkStart w:id="8" w:name="_GoBack"/>
      <w:bookmarkEnd w:id="8"/>
      <w:r>
        <w:rPr>
          <w:rFonts w:ascii="仿宋_GB2312" w:eastAsia="仿宋_GB2312" w:hAnsiTheme="majorHAnsi" w:hint="eastAsia"/>
          <w:b w:val="0"/>
          <w:bCs w:val="0"/>
          <w:kern w:val="2"/>
        </w:rPr>
        <w:t>分，属于优。</w:t>
      </w:r>
    </w:p>
    <w:p w:rsidR="00597934" w:rsidRDefault="00613B5E">
      <w:pPr>
        <w:pStyle w:val="11"/>
        <w:spacing w:before="0" w:after="0" w:line="560" w:lineRule="exact"/>
        <w:ind w:firstLine="643"/>
      </w:pPr>
      <w:r>
        <w:rPr>
          <w:rFonts w:hint="eastAsia"/>
        </w:rPr>
        <w:t>四、绩效评价指标分析</w:t>
      </w:r>
      <w:bookmarkEnd w:id="7"/>
    </w:p>
    <w:p w:rsidR="00597934" w:rsidRDefault="00613B5E">
      <w:pPr>
        <w:pStyle w:val="ab"/>
        <w:numPr>
          <w:ilvl w:val="0"/>
          <w:numId w:val="5"/>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597934" w:rsidRDefault="00613B5E">
      <w:pPr>
        <w:pStyle w:val="ab"/>
        <w:spacing w:line="560" w:lineRule="exact"/>
        <w:ind w:firstLine="640"/>
        <w:rPr>
          <w:rFonts w:ascii="仿宋_GB2312" w:eastAsia="仿宋_GB2312" w:hAnsi="仿宋" w:cs="宋体"/>
          <w:sz w:val="32"/>
          <w:szCs w:val="32"/>
        </w:rPr>
      </w:pPr>
      <w:r>
        <w:rPr>
          <w:rFonts w:ascii="仿宋_GB2312" w:eastAsia="仿宋_GB2312" w:hAnsi="仿宋" w:cs="宋体" w:hint="eastAsia"/>
          <w:sz w:val="32"/>
          <w:szCs w:val="32"/>
        </w:rPr>
        <w:t>本项目依据《关于叶城县委办公室红机专线和党政加密视频会议系统设备项目立项</w:t>
      </w:r>
      <w:r>
        <w:rPr>
          <w:rFonts w:ascii="仿宋_GB2312" w:eastAsia="仿宋_GB2312" w:hAnsi="仿宋" w:cs="宋体" w:hint="eastAsia"/>
          <w:sz w:val="32"/>
          <w:szCs w:val="32"/>
        </w:rPr>
        <w:t>的申请》及相关附件已收悉申请立项，下发资金预算金额为</w:t>
      </w:r>
      <w:r>
        <w:rPr>
          <w:rFonts w:ascii="仿宋_GB2312" w:eastAsia="仿宋_GB2312" w:hAnsi="仿宋" w:cs="宋体" w:hint="eastAsia"/>
          <w:sz w:val="32"/>
          <w:szCs w:val="32"/>
        </w:rPr>
        <w:t>165.191</w:t>
      </w:r>
      <w:r>
        <w:rPr>
          <w:rFonts w:ascii="仿宋_GB2312" w:eastAsia="仿宋_GB2312" w:hAnsi="仿宋" w:cs="宋体" w:hint="eastAsia"/>
          <w:sz w:val="32"/>
          <w:szCs w:val="32"/>
        </w:rPr>
        <w:t>万</w:t>
      </w:r>
      <w:r>
        <w:rPr>
          <w:rFonts w:ascii="仿宋_GB2312" w:eastAsia="仿宋_GB2312" w:hAnsi="仿宋" w:cs="宋体" w:hint="eastAsia"/>
          <w:sz w:val="32"/>
          <w:szCs w:val="32"/>
        </w:rPr>
        <w:t>元，年度设定的预期目标是确保加密视频会议系统和红机电话网络绝对安全。其中商品和服务支出</w:t>
      </w:r>
      <w:r>
        <w:rPr>
          <w:rFonts w:ascii="仿宋_GB2312" w:eastAsia="仿宋_GB2312" w:hAnsi="仿宋" w:cs="宋体" w:hint="eastAsia"/>
          <w:sz w:val="32"/>
          <w:szCs w:val="32"/>
        </w:rPr>
        <w:t>165</w:t>
      </w:r>
      <w:r>
        <w:rPr>
          <w:rFonts w:ascii="仿宋_GB2312" w:eastAsia="仿宋_GB2312" w:hAnsi="仿宋" w:cs="宋体" w:hint="eastAsia"/>
          <w:sz w:val="32"/>
          <w:szCs w:val="32"/>
        </w:rPr>
        <w:t>.</w:t>
      </w:r>
      <w:r>
        <w:rPr>
          <w:rFonts w:ascii="仿宋_GB2312" w:eastAsia="仿宋_GB2312" w:hAnsi="仿宋" w:cs="宋体" w:hint="eastAsia"/>
          <w:sz w:val="32"/>
          <w:szCs w:val="32"/>
        </w:rPr>
        <w:t>191</w:t>
      </w:r>
      <w:r>
        <w:rPr>
          <w:rFonts w:ascii="仿宋_GB2312" w:eastAsia="仿宋_GB2312" w:hAnsi="仿宋" w:cs="宋体" w:hint="eastAsia"/>
          <w:sz w:val="32"/>
          <w:szCs w:val="32"/>
        </w:rPr>
        <w:t>万</w:t>
      </w:r>
      <w:r>
        <w:rPr>
          <w:rFonts w:ascii="仿宋_GB2312" w:eastAsia="仿宋_GB2312" w:hAnsi="仿宋" w:cs="宋体" w:hint="eastAsia"/>
          <w:sz w:val="32"/>
          <w:szCs w:val="32"/>
        </w:rPr>
        <w:t>元，主要用于购买红机专线、党政加密视频会议系统设备。</w:t>
      </w:r>
    </w:p>
    <w:p w:rsidR="00597934" w:rsidRDefault="00613B5E">
      <w:pPr>
        <w:spacing w:line="560" w:lineRule="exact"/>
        <w:ind w:firstLineChars="200" w:firstLine="640"/>
      </w:pPr>
      <w:r>
        <w:rPr>
          <w:rFonts w:ascii="仿宋_GB2312" w:eastAsia="仿宋_GB2312" w:hAnsi="仿宋" w:cs="宋体"/>
          <w:sz w:val="32"/>
          <w:szCs w:val="32"/>
        </w:rPr>
        <w:t>该项目前期项目单位已设置了明确、量化的绩效目标，但其部分绩效指标的设置过于笼统不够细化，经评价小组与</w:t>
      </w:r>
      <w:r>
        <w:rPr>
          <w:rFonts w:ascii="仿宋_GB2312" w:eastAsia="仿宋_GB2312" w:hAnsi="仿宋" w:cs="宋体" w:hint="eastAsia"/>
          <w:sz w:val="32"/>
          <w:szCs w:val="32"/>
        </w:rPr>
        <w:t>叶城县绩效第三方进行咨询商议</w:t>
      </w:r>
      <w:r>
        <w:rPr>
          <w:rFonts w:ascii="仿宋_GB2312" w:eastAsia="仿宋_GB2312" w:hAnsi="仿宋" w:cs="宋体"/>
          <w:sz w:val="32"/>
          <w:szCs w:val="32"/>
        </w:rPr>
        <w:t>，将原有的绩效目标和绩效指标根据项目实际开展情况进一步细化，将绩效目标细分，精准设置绩效指标及准确指标值的表述，因此该项目绩效评价指标体系可明确反映项目目标。</w:t>
      </w:r>
    </w:p>
    <w:p w:rsidR="00597934" w:rsidRDefault="00613B5E">
      <w:pPr>
        <w:pStyle w:val="ab"/>
        <w:numPr>
          <w:ilvl w:val="0"/>
          <w:numId w:val="5"/>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597934" w:rsidRDefault="00613B5E">
      <w:pPr>
        <w:numPr>
          <w:ilvl w:val="0"/>
          <w:numId w:val="6"/>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资金管理</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叶城县委办公室实行实施一个项目，支付一笔资金、报账一笔资金，资金跟着项目走，项目跟着需求走。资金按时到位，到位率</w:t>
      </w:r>
      <w:r>
        <w:rPr>
          <w:rFonts w:ascii="仿宋_GB2312" w:eastAsia="仿宋_GB2312" w:hAnsi="仿宋" w:cs="宋体" w:hint="eastAsia"/>
          <w:sz w:val="32"/>
          <w:szCs w:val="32"/>
        </w:rPr>
        <w:t>100%</w:t>
      </w:r>
      <w:r>
        <w:rPr>
          <w:rFonts w:ascii="仿宋_GB2312" w:eastAsia="仿宋_GB2312" w:hAnsi="仿宋" w:cs="宋体" w:hint="eastAsia"/>
          <w:sz w:val="32"/>
          <w:szCs w:val="32"/>
        </w:rPr>
        <w:t>。项目资金到位保证足额及时，及时支付，坚决保证资金拨付流程合理合规，有完整的审批程序和手</w:t>
      </w:r>
      <w:r>
        <w:rPr>
          <w:rFonts w:ascii="仿宋_GB2312" w:eastAsia="仿宋_GB2312" w:hAnsi="仿宋" w:cs="宋体" w:hint="eastAsia"/>
          <w:sz w:val="32"/>
          <w:szCs w:val="32"/>
        </w:rPr>
        <w:lastRenderedPageBreak/>
        <w:t>续，不存在截留、挤占、挪用、虚列支出等情况。</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2</w:t>
      </w:r>
      <w:r>
        <w:rPr>
          <w:rFonts w:ascii="仿宋_GB2312" w:eastAsia="仿宋_GB2312" w:hAnsi="仿宋" w:cs="宋体" w:hint="eastAsia"/>
          <w:sz w:val="32"/>
          <w:szCs w:val="32"/>
        </w:rPr>
        <w:t>）组织实施</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1. </w:t>
      </w:r>
      <w:r>
        <w:rPr>
          <w:rFonts w:ascii="仿宋_GB2312" w:eastAsia="仿宋_GB2312" w:hAnsi="仿宋" w:cs="宋体" w:hint="eastAsia"/>
          <w:sz w:val="32"/>
          <w:szCs w:val="32"/>
        </w:rPr>
        <w:t>叶城县委办公室在项目管理上总体情况较好。该项目预算资金安排</w:t>
      </w:r>
      <w:r>
        <w:rPr>
          <w:rFonts w:ascii="仿宋_GB2312" w:eastAsia="仿宋_GB2312" w:hAnsi="仿宋" w:cs="宋体" w:hint="eastAsia"/>
          <w:sz w:val="32"/>
          <w:szCs w:val="32"/>
        </w:rPr>
        <w:t>165.191</w:t>
      </w:r>
      <w:r>
        <w:rPr>
          <w:rFonts w:ascii="仿宋_GB2312" w:eastAsia="仿宋_GB2312" w:hAnsi="仿宋" w:cs="宋体" w:hint="eastAsia"/>
          <w:sz w:val="32"/>
          <w:szCs w:val="32"/>
        </w:rPr>
        <w:t>万元，项目实际使用资金</w:t>
      </w:r>
      <w:r>
        <w:rPr>
          <w:rFonts w:ascii="仿宋_GB2312" w:eastAsia="仿宋_GB2312" w:hAnsi="仿宋" w:cs="宋体" w:hint="eastAsia"/>
          <w:color w:val="000000" w:themeColor="text1"/>
          <w:sz w:val="32"/>
          <w:szCs w:val="32"/>
        </w:rPr>
        <w:t>165.191</w:t>
      </w:r>
      <w:r>
        <w:rPr>
          <w:rFonts w:ascii="仿宋_GB2312" w:eastAsia="仿宋_GB2312" w:hAnsi="仿宋" w:cs="宋体" w:hint="eastAsia"/>
          <w:sz w:val="32"/>
          <w:szCs w:val="32"/>
        </w:rPr>
        <w:t>万元，资金按照规定制度及时支付到位。为保证资金的高效、合规使用，叶城县委办公室制定并依据项目实施方案，</w:t>
      </w:r>
      <w:r>
        <w:rPr>
          <w:rFonts w:ascii="仿宋_GB2312" w:eastAsia="仿宋_GB2312" w:hAnsi="仿宋" w:cs="宋体" w:hint="eastAsia"/>
          <w:sz w:val="32"/>
          <w:szCs w:val="32"/>
        </w:rPr>
        <w:t>有效促进了红机专线和党政加密视频会议系统设备项目管理工作。</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从制度建设看：制定了相应的管理制度。</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从过程控制部分看：严格按照资金支出的管理办法，对审批过程和流程进行了统一和规范，确保项目高质量完成。</w:t>
      </w:r>
    </w:p>
    <w:p w:rsidR="00597934" w:rsidRDefault="00613B5E">
      <w:pPr>
        <w:pStyle w:val="ab"/>
        <w:numPr>
          <w:ilvl w:val="0"/>
          <w:numId w:val="5"/>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本项目依据《关于叶城县委办公室红机专线和党政加密视频会议系统设备项目立项的申请》及相关附件已收悉申请立项，下发资金预算金额为</w:t>
      </w:r>
      <w:r>
        <w:rPr>
          <w:rFonts w:ascii="仿宋_GB2312" w:eastAsia="仿宋_GB2312" w:hAnsi="仿宋" w:cs="宋体" w:hint="eastAsia"/>
          <w:sz w:val="32"/>
          <w:szCs w:val="32"/>
        </w:rPr>
        <w:t>165.191</w:t>
      </w:r>
      <w:r>
        <w:rPr>
          <w:rFonts w:ascii="仿宋_GB2312" w:eastAsia="仿宋_GB2312" w:hAnsi="仿宋" w:cs="宋体" w:hint="eastAsia"/>
          <w:sz w:val="32"/>
          <w:szCs w:val="32"/>
        </w:rPr>
        <w:t>万</w:t>
      </w:r>
      <w:r>
        <w:rPr>
          <w:rFonts w:ascii="仿宋_GB2312" w:eastAsia="仿宋_GB2312" w:hAnsi="仿宋" w:cs="宋体" w:hint="eastAsia"/>
          <w:sz w:val="32"/>
          <w:szCs w:val="32"/>
        </w:rPr>
        <w:t>元，</w:t>
      </w:r>
      <w:r>
        <w:rPr>
          <w:rFonts w:ascii="仿宋_GB2312" w:eastAsia="仿宋_GB2312" w:hAnsi="仿宋" w:cs="宋体" w:hint="eastAsia"/>
          <w:color w:val="000000" w:themeColor="text1"/>
          <w:sz w:val="32"/>
          <w:szCs w:val="32"/>
        </w:rPr>
        <w:t>红机专线和党政加密视频会议系统设备项目</w:t>
      </w:r>
      <w:r>
        <w:rPr>
          <w:rFonts w:ascii="仿宋_GB2312" w:eastAsia="仿宋_GB2312" w:hAnsi="仿宋" w:cs="宋体" w:hint="eastAsia"/>
          <w:sz w:val="32"/>
          <w:szCs w:val="32"/>
        </w:rPr>
        <w:t>采购光钎线路一批，</w:t>
      </w:r>
      <w:r>
        <w:rPr>
          <w:rFonts w:ascii="仿宋_GB2312" w:eastAsia="仿宋_GB2312" w:hAnsi="仿宋" w:cs="宋体" w:hint="eastAsia"/>
          <w:sz w:val="32"/>
          <w:szCs w:val="32"/>
        </w:rPr>
        <w:t>6</w:t>
      </w:r>
      <w:r>
        <w:rPr>
          <w:rFonts w:ascii="仿宋_GB2312" w:eastAsia="仿宋_GB2312" w:hAnsi="仿宋" w:cs="宋体" w:hint="eastAsia"/>
          <w:sz w:val="32"/>
          <w:szCs w:val="32"/>
        </w:rPr>
        <w:t>台监控设备、</w:t>
      </w:r>
      <w:r>
        <w:rPr>
          <w:rFonts w:ascii="仿宋_GB2312" w:eastAsia="仿宋_GB2312" w:hAnsi="仿宋" w:cs="宋体"/>
          <w:sz w:val="32"/>
          <w:szCs w:val="32"/>
        </w:rPr>
        <w:t>poe</w:t>
      </w:r>
      <w:r>
        <w:rPr>
          <w:rFonts w:ascii="仿宋_GB2312" w:eastAsia="仿宋_GB2312" w:hAnsi="仿宋" w:cs="宋体"/>
          <w:sz w:val="32"/>
          <w:szCs w:val="32"/>
        </w:rPr>
        <w:t>交换机</w:t>
      </w:r>
      <w:r>
        <w:rPr>
          <w:rFonts w:ascii="仿宋_GB2312" w:eastAsia="仿宋_GB2312" w:hAnsi="仿宋" w:cs="宋体" w:hint="eastAsia"/>
          <w:sz w:val="32"/>
          <w:szCs w:val="32"/>
        </w:rPr>
        <w:t>20</w:t>
      </w:r>
      <w:r>
        <w:rPr>
          <w:rFonts w:ascii="仿宋_GB2312" w:eastAsia="仿宋_GB2312" w:hAnsi="仿宋" w:cs="宋体" w:hint="eastAsia"/>
          <w:sz w:val="32"/>
          <w:szCs w:val="32"/>
        </w:rPr>
        <w:t>台、笔记本电脑</w:t>
      </w:r>
      <w:r>
        <w:rPr>
          <w:rFonts w:ascii="仿宋_GB2312" w:eastAsia="仿宋_GB2312" w:hAnsi="仿宋" w:cs="宋体"/>
          <w:sz w:val="32"/>
          <w:szCs w:val="32"/>
        </w:rPr>
        <w:t xml:space="preserve"> </w:t>
      </w:r>
      <w:r>
        <w:rPr>
          <w:rFonts w:ascii="仿宋_GB2312" w:eastAsia="仿宋_GB2312" w:hAnsi="仿宋" w:cs="宋体" w:hint="eastAsia"/>
          <w:sz w:val="32"/>
          <w:szCs w:val="32"/>
        </w:rPr>
        <w:t>1</w:t>
      </w:r>
      <w:r>
        <w:rPr>
          <w:rFonts w:ascii="仿宋_GB2312" w:eastAsia="仿宋_GB2312" w:hAnsi="仿宋" w:cs="宋体" w:hint="eastAsia"/>
          <w:sz w:val="32"/>
          <w:szCs w:val="32"/>
        </w:rPr>
        <w:t>台、其他涉密设备</w:t>
      </w:r>
      <w:r>
        <w:rPr>
          <w:rFonts w:ascii="仿宋_GB2312" w:eastAsia="仿宋_GB2312" w:hAnsi="仿宋" w:cs="宋体" w:hint="eastAsia"/>
          <w:sz w:val="32"/>
          <w:szCs w:val="32"/>
        </w:rPr>
        <w:t>1</w:t>
      </w:r>
      <w:r>
        <w:rPr>
          <w:rFonts w:ascii="仿宋_GB2312" w:eastAsia="仿宋_GB2312" w:hAnsi="仿宋" w:cs="宋体" w:hint="eastAsia"/>
          <w:sz w:val="32"/>
          <w:szCs w:val="32"/>
        </w:rPr>
        <w:t>批</w:t>
      </w:r>
      <w:r>
        <w:rPr>
          <w:rFonts w:ascii="仿宋_GB2312" w:eastAsia="仿宋_GB2312" w:hAnsi="仿宋" w:cs="宋体" w:hint="eastAsia"/>
          <w:sz w:val="32"/>
          <w:szCs w:val="32"/>
        </w:rPr>
        <w:t>。</w:t>
      </w:r>
      <w:r>
        <w:rPr>
          <w:rFonts w:ascii="仿宋_GB2312" w:eastAsia="仿宋_GB2312" w:hAnsi="仿宋" w:cs="宋体" w:hint="eastAsia"/>
          <w:sz w:val="32"/>
          <w:szCs w:val="32"/>
        </w:rPr>
        <w:t>产出指标完成情况如下：</w:t>
      </w:r>
    </w:p>
    <w:tbl>
      <w:tblPr>
        <w:tblW w:w="7800" w:type="dxa"/>
        <w:tblLayout w:type="fixed"/>
        <w:tblCellMar>
          <w:left w:w="0" w:type="dxa"/>
          <w:right w:w="0" w:type="dxa"/>
        </w:tblCellMar>
        <w:tblLook w:val="04A0"/>
      </w:tblPr>
      <w:tblGrid>
        <w:gridCol w:w="1275"/>
        <w:gridCol w:w="1275"/>
        <w:gridCol w:w="3390"/>
        <w:gridCol w:w="930"/>
        <w:gridCol w:w="930"/>
      </w:tblGrid>
      <w:tr w:rsidR="00597934">
        <w:trPr>
          <w:trHeight w:val="500"/>
        </w:trPr>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93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597934">
        <w:trPr>
          <w:trHeight w:val="500"/>
        </w:trPr>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产出指标</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数量指标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光钎线路（批）</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设备（台）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poe</w:t>
            </w:r>
            <w:r>
              <w:rPr>
                <w:rFonts w:ascii="宋体" w:eastAsia="宋体" w:hAnsi="宋体" w:cs="宋体" w:hint="eastAsia"/>
                <w:color w:val="000000"/>
                <w:kern w:val="0"/>
                <w:sz w:val="18"/>
                <w:szCs w:val="18"/>
                <w:lang/>
              </w:rPr>
              <w:t>交换机（台）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笔记本电脑（台）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其他设施设备（批）</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质量指标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视频会议系统保障率（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3390" w:type="dxa"/>
            <w:tcBorders>
              <w:top w:val="nil"/>
              <w:left w:val="nil"/>
              <w:bottom w:val="nil"/>
              <w:right w:val="nil"/>
            </w:tcBorders>
            <w:shd w:val="clear" w:color="auto" w:fill="auto"/>
            <w:noWrap/>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机构运转保障率（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设施设备维护合格率（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时效指标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资金拨付及时率（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成本指标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视频会议单价（万元</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每台）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视频会议总价（万元）</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165.191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165.191</w:t>
            </w:r>
          </w:p>
        </w:tc>
      </w:tr>
    </w:tbl>
    <w:p w:rsidR="00597934" w:rsidRDefault="00597934">
      <w:pPr>
        <w:spacing w:line="560" w:lineRule="exact"/>
        <w:ind w:firstLineChars="200" w:firstLine="640"/>
        <w:rPr>
          <w:rFonts w:ascii="仿宋_GB2312" w:eastAsia="仿宋_GB2312" w:hAnsi="仿宋" w:cs="宋体"/>
          <w:sz w:val="32"/>
          <w:szCs w:val="32"/>
        </w:rPr>
      </w:pPr>
    </w:p>
    <w:p w:rsidR="00597934" w:rsidRDefault="00613B5E">
      <w:pPr>
        <w:pStyle w:val="ab"/>
        <w:numPr>
          <w:ilvl w:val="0"/>
          <w:numId w:val="5"/>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597934" w:rsidRDefault="00613B5E">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项目的建设周期为</w:t>
      </w:r>
      <w:r>
        <w:rPr>
          <w:rFonts w:ascii="仿宋_GB2312" w:eastAsia="仿宋_GB2312" w:hAnsi="仿宋" w:cs="宋体" w:hint="eastAsia"/>
          <w:sz w:val="32"/>
          <w:szCs w:val="32"/>
        </w:rPr>
        <w:t>12</w:t>
      </w:r>
      <w:r>
        <w:rPr>
          <w:rFonts w:ascii="仿宋_GB2312" w:eastAsia="仿宋_GB2312" w:hAnsi="仿宋" w:cs="宋体" w:hint="eastAsia"/>
          <w:sz w:val="32"/>
          <w:szCs w:val="32"/>
        </w:rPr>
        <w:t>个月，确保红机专线、党政加密视频会议系统有效运转，办公室高度重视组织研究专题研究对照自治区党政专用通信要求和检查标准，结合当前保密电话线路安装不符合专用线路变准，维护设备不符合保密规定使用过程中存在风险</w:t>
      </w:r>
      <w:r>
        <w:rPr>
          <w:rFonts w:ascii="仿宋_GB2312" w:eastAsia="仿宋_GB2312" w:hAnsi="仿宋" w:cs="宋体" w:hint="eastAsia"/>
          <w:sz w:val="32"/>
          <w:szCs w:val="32"/>
        </w:rPr>
        <w:t>，</w:t>
      </w:r>
      <w:r>
        <w:rPr>
          <w:rFonts w:ascii="仿宋_GB2312" w:eastAsia="仿宋_GB2312" w:hAnsi="仿宋" w:cs="宋体" w:hint="eastAsia"/>
          <w:sz w:val="32"/>
          <w:szCs w:val="32"/>
        </w:rPr>
        <w:t>效益指标完成情况如下：</w:t>
      </w:r>
    </w:p>
    <w:tbl>
      <w:tblPr>
        <w:tblW w:w="7800" w:type="dxa"/>
        <w:tblLayout w:type="fixed"/>
        <w:tblCellMar>
          <w:left w:w="0" w:type="dxa"/>
          <w:right w:w="0" w:type="dxa"/>
        </w:tblCellMar>
        <w:tblLook w:val="04A0"/>
      </w:tblPr>
      <w:tblGrid>
        <w:gridCol w:w="1275"/>
        <w:gridCol w:w="1275"/>
        <w:gridCol w:w="3390"/>
        <w:gridCol w:w="930"/>
        <w:gridCol w:w="930"/>
      </w:tblGrid>
      <w:tr w:rsidR="00597934">
        <w:trPr>
          <w:trHeight w:val="500"/>
        </w:trPr>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效益指标</w:t>
            </w:r>
          </w:p>
        </w:tc>
        <w:tc>
          <w:tcPr>
            <w:tcW w:w="127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经济效益指标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left"/>
              <w:rPr>
                <w:rFonts w:ascii="宋体" w:eastAsia="宋体" w:hAnsi="宋体" w:cs="宋体"/>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社会效益指标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达到自治区及地区专用通信局标准和要求</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持续提高</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80%</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系统维护业务保障能力提升率（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Style w:val="font11"/>
                <w:rFonts w:hint="default"/>
                <w:lang/>
              </w:rPr>
              <w:t>≥98%</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生态效益指标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left"/>
              <w:rPr>
                <w:rFonts w:ascii="宋体" w:eastAsia="宋体" w:hAnsi="宋体" w:cs="宋体"/>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r>
      <w:tr w:rsidR="00597934">
        <w:trPr>
          <w:trHeight w:val="500"/>
        </w:trPr>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597934">
            <w:pPr>
              <w:jc w:val="center"/>
              <w:rPr>
                <w:rFonts w:ascii="宋体" w:eastAsia="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可持续影响指标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设备使用年限（年）</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r>
      <w:tr w:rsidR="00597934">
        <w:trPr>
          <w:trHeight w:val="500"/>
        </w:trPr>
        <w:tc>
          <w:tcPr>
            <w:tcW w:w="127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服务对象满意度指标</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视频会议参会人员满意度（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99%</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7934" w:rsidRDefault="00613B5E">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99%</w:t>
            </w:r>
          </w:p>
        </w:tc>
      </w:tr>
    </w:tbl>
    <w:p w:rsidR="00597934" w:rsidRDefault="00597934">
      <w:pPr>
        <w:spacing w:line="560" w:lineRule="exact"/>
        <w:rPr>
          <w:rFonts w:ascii="仿宋_GB2312" w:eastAsia="仿宋_GB2312" w:hAnsi="仿宋" w:cs="宋体"/>
          <w:sz w:val="32"/>
          <w:szCs w:val="32"/>
        </w:rPr>
      </w:pPr>
    </w:p>
    <w:p w:rsidR="00597934" w:rsidRDefault="00613B5E">
      <w:pPr>
        <w:spacing w:line="560" w:lineRule="exact"/>
        <w:ind w:firstLineChars="200" w:firstLine="643"/>
      </w:pPr>
      <w:r>
        <w:rPr>
          <w:rFonts w:ascii="黑体" w:eastAsia="黑体" w:hAnsi="黑体" w:cs="Times New Roman" w:hint="eastAsia"/>
          <w:b/>
          <w:bCs/>
          <w:kern w:val="44"/>
          <w:sz w:val="32"/>
          <w:szCs w:val="32"/>
        </w:rPr>
        <w:t>五、主要经验及做法、存在的问题及原因分析</w:t>
      </w:r>
    </w:p>
    <w:p w:rsidR="00597934" w:rsidRDefault="00613B5E">
      <w:pPr>
        <w:pStyle w:val="2"/>
        <w:numPr>
          <w:ilvl w:val="0"/>
          <w:numId w:val="7"/>
        </w:numPr>
        <w:spacing w:before="0" w:after="0" w:line="560" w:lineRule="exact"/>
        <w:ind w:left="0" w:firstLineChars="200" w:firstLine="643"/>
      </w:pPr>
      <w:r>
        <w:rPr>
          <w:rFonts w:hint="eastAsia"/>
        </w:rPr>
        <w:lastRenderedPageBreak/>
        <w:t>主要经验及做法</w:t>
      </w:r>
    </w:p>
    <w:p w:rsidR="00597934" w:rsidRDefault="00613B5E">
      <w:pPr>
        <w:pStyle w:val="2"/>
        <w:numPr>
          <w:ilvl w:val="0"/>
          <w:numId w:val="0"/>
        </w:numPr>
        <w:spacing w:before="0" w:after="0" w:line="560" w:lineRule="exact"/>
        <w:ind w:firstLineChars="200" w:firstLine="640"/>
        <w:rPr>
          <w:b w:val="0"/>
          <w:bCs w:val="0"/>
        </w:rPr>
      </w:pPr>
      <w:r>
        <w:rPr>
          <w:rFonts w:hint="eastAsia"/>
          <w:b w:val="0"/>
          <w:bCs w:val="0"/>
        </w:rPr>
        <w:t>通过预算绩效管理，总结了工作中较好的经验，如在项目实施过程中，我单位制定了实施方案，成立了领导小组，保障项目的顺利实施。项目的实施遵守相关法律法规和业务管理规定，项目资料齐全并及时装订、归档。建立《日常检查监督管理制度》，不定期对项目进度情况进行督导检查，对检查过程中发现的问题及时督促整改，确保了项目按时保质完成。</w:t>
      </w:r>
    </w:p>
    <w:p w:rsidR="00597934" w:rsidRDefault="00613B5E">
      <w:pPr>
        <w:pStyle w:val="2"/>
        <w:numPr>
          <w:ilvl w:val="0"/>
          <w:numId w:val="0"/>
        </w:numPr>
        <w:spacing w:before="0" w:after="0" w:line="560" w:lineRule="exact"/>
        <w:ind w:firstLineChars="200" w:firstLine="640"/>
        <w:rPr>
          <w:b w:val="0"/>
          <w:bCs w:val="0"/>
        </w:rPr>
      </w:pPr>
      <w:r>
        <w:rPr>
          <w:rFonts w:hint="eastAsia"/>
          <w:b w:val="0"/>
          <w:bCs w:val="0"/>
        </w:rPr>
        <w:t>本项目实施效果较好的原因主要是管理制度完善、责任落实到位，跟踪考核机制完善且运行有效。</w:t>
      </w:r>
      <w:r>
        <w:rPr>
          <w:rFonts w:hint="eastAsia"/>
          <w:b w:val="0"/>
          <w:bCs w:val="0"/>
        </w:rPr>
        <w:t xml:space="preserve"> </w:t>
      </w:r>
    </w:p>
    <w:p w:rsidR="00597934" w:rsidRDefault="00613B5E">
      <w:pPr>
        <w:pStyle w:val="2"/>
        <w:numPr>
          <w:ilvl w:val="0"/>
          <w:numId w:val="0"/>
        </w:numPr>
        <w:spacing w:before="0" w:after="0" w:line="560" w:lineRule="exact"/>
        <w:ind w:firstLineChars="200" w:firstLine="643"/>
      </w:pPr>
      <w:r>
        <w:rPr>
          <w:rFonts w:hint="eastAsia"/>
        </w:rPr>
        <w:t>（二）存在的问题及原因分析</w:t>
      </w:r>
    </w:p>
    <w:p w:rsidR="00597934" w:rsidRDefault="00613B5E">
      <w:pPr>
        <w:pStyle w:val="2"/>
        <w:numPr>
          <w:ilvl w:val="0"/>
          <w:numId w:val="0"/>
        </w:numPr>
        <w:spacing w:before="0" w:after="0" w:line="560" w:lineRule="exact"/>
        <w:ind w:firstLineChars="200" w:firstLine="640"/>
        <w:rPr>
          <w:b w:val="0"/>
        </w:rPr>
      </w:pPr>
      <w:r>
        <w:rPr>
          <w:rFonts w:hint="eastAsia"/>
          <w:b w:val="0"/>
        </w:rPr>
        <w:t>1</w:t>
      </w:r>
      <w:r>
        <w:rPr>
          <w:rFonts w:hint="eastAsia"/>
          <w:b w:val="0"/>
        </w:rPr>
        <w:t>、项目决策程序论证不充分，项目目标设置不够细化</w:t>
      </w:r>
    </w:p>
    <w:p w:rsidR="00597934" w:rsidRDefault="00613B5E">
      <w:pPr>
        <w:pStyle w:val="2"/>
        <w:numPr>
          <w:ilvl w:val="0"/>
          <w:numId w:val="0"/>
        </w:numPr>
        <w:spacing w:before="0" w:after="0" w:line="560" w:lineRule="exact"/>
        <w:ind w:firstLineChars="200" w:firstLine="640"/>
        <w:rPr>
          <w:b w:val="0"/>
        </w:rPr>
      </w:pPr>
      <w:r>
        <w:rPr>
          <w:rFonts w:hint="eastAsia"/>
          <w:b w:val="0"/>
        </w:rPr>
        <w:t>2</w:t>
      </w:r>
      <w:r>
        <w:rPr>
          <w:rFonts w:hint="eastAsia"/>
          <w:b w:val="0"/>
        </w:rPr>
        <w:t>、项目预算执行与计划脱节，项目管理实施者问题较多。本项目资金为自筹，预算编制未细化、不准确；导致预算执行存在各种问题，与预算编制不一致。</w:t>
      </w:r>
    </w:p>
    <w:p w:rsidR="00597934" w:rsidRDefault="00613B5E">
      <w:pPr>
        <w:pStyle w:val="11"/>
        <w:spacing w:before="0" w:after="0" w:line="560" w:lineRule="exact"/>
        <w:ind w:firstLine="643"/>
        <w:rPr>
          <w:rFonts w:ascii="黑体" w:hAnsi="黑体"/>
        </w:rPr>
      </w:pPr>
      <w:r>
        <w:rPr>
          <w:rFonts w:ascii="黑体" w:hAnsi="黑体" w:hint="eastAsia"/>
        </w:rPr>
        <w:t>六、有关建议</w:t>
      </w:r>
    </w:p>
    <w:p w:rsidR="00597934" w:rsidRDefault="00613B5E">
      <w:pPr>
        <w:spacing w:line="560" w:lineRule="exact"/>
        <w:ind w:firstLineChars="200" w:firstLine="624"/>
        <w:rPr>
          <w:rStyle w:val="a9"/>
          <w:rFonts w:ascii="仿宋" w:eastAsia="仿宋" w:hAnsi="仿宋" w:cs="Times New Roman"/>
          <w:b w:val="0"/>
          <w:spacing w:val="-4"/>
          <w:sz w:val="32"/>
          <w:szCs w:val="32"/>
        </w:rPr>
      </w:pPr>
      <w:r>
        <w:rPr>
          <w:rStyle w:val="a9"/>
          <w:rFonts w:ascii="仿宋" w:eastAsia="仿宋" w:hAnsi="仿宋" w:cs="Times New Roman" w:hint="eastAsia"/>
          <w:b w:val="0"/>
          <w:spacing w:val="-4"/>
          <w:sz w:val="32"/>
          <w:szCs w:val="32"/>
        </w:rPr>
        <w:t>1.</w:t>
      </w:r>
      <w:r>
        <w:rPr>
          <w:rStyle w:val="a9"/>
          <w:rFonts w:ascii="仿宋" w:eastAsia="仿宋" w:hAnsi="仿宋" w:cs="Times New Roman" w:hint="eastAsia"/>
          <w:b w:val="0"/>
          <w:spacing w:val="-4"/>
          <w:sz w:val="32"/>
          <w:szCs w:val="32"/>
        </w:rPr>
        <w:t>强化前期准备工作，加强项目实施方案和计划的可行性论证。</w:t>
      </w:r>
    </w:p>
    <w:p w:rsidR="00597934" w:rsidRDefault="00613B5E">
      <w:pPr>
        <w:spacing w:line="560" w:lineRule="exact"/>
        <w:ind w:firstLineChars="200" w:firstLine="624"/>
        <w:rPr>
          <w:rStyle w:val="a9"/>
          <w:rFonts w:ascii="仿宋" w:eastAsia="仿宋" w:hAnsi="仿宋"/>
          <w:b w:val="0"/>
          <w:spacing w:val="-4"/>
          <w:sz w:val="32"/>
          <w:szCs w:val="32"/>
        </w:rPr>
      </w:pPr>
      <w:r>
        <w:rPr>
          <w:rStyle w:val="a9"/>
          <w:rFonts w:ascii="仿宋" w:eastAsia="仿宋" w:hAnsi="仿宋" w:cs="Times New Roman" w:hint="eastAsia"/>
          <w:b w:val="0"/>
          <w:spacing w:val="-4"/>
          <w:sz w:val="32"/>
          <w:szCs w:val="32"/>
        </w:rPr>
        <w:t>2.</w:t>
      </w:r>
      <w:r>
        <w:rPr>
          <w:rStyle w:val="a9"/>
          <w:rFonts w:ascii="仿宋" w:eastAsia="仿宋" w:hAnsi="仿宋" w:cs="Times New Roman" w:hint="eastAsia"/>
          <w:b w:val="0"/>
          <w:spacing w:val="-4"/>
          <w:sz w:val="32"/>
          <w:szCs w:val="32"/>
        </w:rPr>
        <w:t>建议项目单位在项目开展前进行深入的维护需求调研，并形成需求调研报告，在此基础上，仔细撰写可行性研究报告，对项目开展的必要性、可行性、风险防范措施等进行深入分析，同时制定工作实施方案和资金使用。</w:t>
      </w:r>
    </w:p>
    <w:p w:rsidR="00597934" w:rsidRDefault="00613B5E">
      <w:pPr>
        <w:pStyle w:val="11"/>
        <w:spacing w:before="0" w:after="0" w:line="560" w:lineRule="exact"/>
        <w:ind w:firstLine="643"/>
        <w:rPr>
          <w:rFonts w:ascii="黑体" w:hAnsi="黑体"/>
        </w:rPr>
      </w:pPr>
      <w:r>
        <w:rPr>
          <w:rFonts w:ascii="黑体" w:hAnsi="黑体" w:hint="eastAsia"/>
        </w:rPr>
        <w:lastRenderedPageBreak/>
        <w:t>七、其他需要说明的问题</w:t>
      </w:r>
    </w:p>
    <w:p w:rsidR="00597934" w:rsidRDefault="00613B5E">
      <w:pPr>
        <w:pStyle w:val="11"/>
        <w:spacing w:before="0" w:after="0" w:line="560" w:lineRule="exact"/>
        <w:ind w:firstLine="640"/>
        <w:rPr>
          <w:rFonts w:ascii="仿宋_GB2312" w:eastAsia="仿宋_GB2312" w:hAnsi="仿宋" w:cs="宋体"/>
        </w:rPr>
      </w:pPr>
      <w:r>
        <w:rPr>
          <w:rFonts w:ascii="仿宋_GB2312" w:eastAsia="仿宋_GB2312" w:hAnsi="仿宋" w:cs="宋体" w:hint="eastAsia"/>
          <w:b w:val="0"/>
          <w:kern w:val="2"/>
        </w:rPr>
        <w:t>无。</w:t>
      </w:r>
    </w:p>
    <w:p w:rsidR="00597934" w:rsidRDefault="00597934" w:rsidP="006F2297">
      <w:pPr>
        <w:spacing w:beforeLines="50" w:line="600" w:lineRule="exact"/>
        <w:ind w:firstLineChars="200" w:firstLine="640"/>
        <w:rPr>
          <w:rFonts w:ascii="仿宋_GB2312" w:eastAsia="仿宋_GB2312" w:hAnsi="仿宋" w:cs="宋体"/>
          <w:sz w:val="32"/>
          <w:szCs w:val="32"/>
        </w:rPr>
      </w:pPr>
    </w:p>
    <w:p w:rsidR="00597934" w:rsidRDefault="00613B5E" w:rsidP="006F2297">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1</w:t>
      </w:r>
      <w:r>
        <w:rPr>
          <w:rFonts w:ascii="仿宋_GB2312" w:eastAsia="仿宋_GB2312" w:hAnsi="仿宋" w:cs="宋体" w:hint="eastAsia"/>
          <w:sz w:val="32"/>
          <w:szCs w:val="32"/>
        </w:rPr>
        <w:t>：喀什地区</w:t>
      </w:r>
      <w:r>
        <w:rPr>
          <w:rFonts w:ascii="仿宋_GB2312" w:eastAsia="仿宋_GB2312" w:hAnsi="仿宋" w:cs="宋体" w:hint="eastAsia"/>
          <w:sz w:val="32"/>
          <w:szCs w:val="32"/>
        </w:rPr>
        <w:t>叶城县委办公室</w:t>
      </w:r>
      <w:r>
        <w:rPr>
          <w:rFonts w:ascii="仿宋_GB2312" w:eastAsia="仿宋_GB2312" w:hAnsi="仿宋" w:cs="宋体" w:hint="eastAsia"/>
          <w:sz w:val="32"/>
          <w:szCs w:val="32"/>
        </w:rPr>
        <w:t>单位红机专线维护、党政加密视频会议系统改造经费项目支出绩效目标申报表</w:t>
      </w:r>
    </w:p>
    <w:p w:rsidR="00597934" w:rsidRDefault="00613B5E" w:rsidP="006F2297">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2</w:t>
      </w:r>
      <w:r>
        <w:rPr>
          <w:rFonts w:ascii="仿宋_GB2312" w:eastAsia="仿宋_GB2312" w:hAnsi="仿宋" w:cs="宋体" w:hint="eastAsia"/>
          <w:sz w:val="32"/>
          <w:szCs w:val="32"/>
        </w:rPr>
        <w:t>：喀什地区</w:t>
      </w:r>
      <w:r>
        <w:rPr>
          <w:rFonts w:ascii="仿宋_GB2312" w:eastAsia="仿宋_GB2312" w:hAnsi="仿宋" w:cs="宋体" w:hint="eastAsia"/>
          <w:sz w:val="32"/>
          <w:szCs w:val="32"/>
        </w:rPr>
        <w:t>叶城县委办公室</w:t>
      </w:r>
      <w:r>
        <w:rPr>
          <w:rFonts w:ascii="仿宋_GB2312" w:eastAsia="仿宋_GB2312" w:hAnsi="仿宋" w:cs="宋体" w:hint="eastAsia"/>
          <w:sz w:val="32"/>
          <w:szCs w:val="32"/>
        </w:rPr>
        <w:t>单位红机专线维护、党政加密视频会议系统改造经费项目支出绩效自评表</w:t>
      </w:r>
    </w:p>
    <w:p w:rsidR="00597934" w:rsidRDefault="00613B5E" w:rsidP="006F2297">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3</w:t>
      </w:r>
      <w:r>
        <w:rPr>
          <w:rFonts w:ascii="仿宋_GB2312" w:eastAsia="仿宋_GB2312" w:hAnsi="仿宋" w:cs="宋体" w:hint="eastAsia"/>
          <w:sz w:val="32"/>
          <w:szCs w:val="32"/>
        </w:rPr>
        <w:t>：喀什地区</w:t>
      </w:r>
      <w:r>
        <w:rPr>
          <w:rFonts w:ascii="仿宋_GB2312" w:eastAsia="仿宋_GB2312" w:hAnsi="仿宋" w:cs="宋体" w:hint="eastAsia"/>
          <w:sz w:val="32"/>
          <w:szCs w:val="32"/>
        </w:rPr>
        <w:t>叶城县委办公室</w:t>
      </w:r>
      <w:r>
        <w:rPr>
          <w:rFonts w:ascii="仿宋_GB2312" w:eastAsia="仿宋_GB2312" w:hAnsi="仿宋" w:cs="宋体" w:hint="eastAsia"/>
          <w:sz w:val="32"/>
          <w:szCs w:val="32"/>
        </w:rPr>
        <w:t>单位红机专线维护、党政加密视频会议系统改造经费项目支出绩效评价指标体系</w:t>
      </w:r>
    </w:p>
    <w:p w:rsidR="00597934" w:rsidRDefault="00613B5E" w:rsidP="00597934">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4</w:t>
      </w:r>
      <w:r>
        <w:rPr>
          <w:rFonts w:ascii="仿宋_GB2312" w:eastAsia="仿宋_GB2312" w:hAnsi="仿宋" w:cs="宋体" w:hint="eastAsia"/>
          <w:sz w:val="32"/>
          <w:szCs w:val="32"/>
        </w:rPr>
        <w:t>：喀什地区部门支出绩效评价评分表</w:t>
      </w:r>
    </w:p>
    <w:sectPr w:rsidR="00597934" w:rsidSect="00597934">
      <w:footerReference w:type="default" r:id="rId9"/>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B5E" w:rsidRDefault="00613B5E" w:rsidP="00597934">
      <w:r>
        <w:separator/>
      </w:r>
    </w:p>
  </w:endnote>
  <w:endnote w:type="continuationSeparator" w:id="1">
    <w:p w:rsidR="00613B5E" w:rsidRDefault="00613B5E" w:rsidP="005979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934" w:rsidRDefault="00597934">
    <w:pPr>
      <w:pStyle w:val="a5"/>
      <w:jc w:val="center"/>
    </w:pPr>
  </w:p>
  <w:p w:rsidR="00597934" w:rsidRDefault="0059793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B5E" w:rsidRDefault="00613B5E" w:rsidP="00597934">
      <w:r>
        <w:separator/>
      </w:r>
    </w:p>
  </w:footnote>
  <w:footnote w:type="continuationSeparator" w:id="1">
    <w:p w:rsidR="00613B5E" w:rsidRDefault="00613B5E" w:rsidP="005979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D7B307"/>
    <w:multiLevelType w:val="singleLevel"/>
    <w:tmpl w:val="F5D7B307"/>
    <w:lvl w:ilvl="0">
      <w:start w:val="1"/>
      <w:numFmt w:val="decimal"/>
      <w:suff w:val="nothing"/>
      <w:lvlText w:val="（%1）"/>
      <w:lvlJc w:val="left"/>
    </w:lvl>
  </w:abstractNum>
  <w:abstractNum w:abstractNumId="1">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2">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F37299F"/>
    <w:multiLevelType w:val="multilevel"/>
    <w:tmpl w:val="4F37299F"/>
    <w:lvl w:ilvl="0">
      <w:start w:val="1"/>
      <w:numFmt w:val="chineseCountingThousand"/>
      <w:lvlText w:val="(%1)"/>
      <w:lvlJc w:val="left"/>
      <w:pPr>
        <w:ind w:left="1412"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B493FDA"/>
    <w:multiLevelType w:val="multilevel"/>
    <w:tmpl w:val="5B493FDA"/>
    <w:lvl w:ilvl="0">
      <w:start w:val="1"/>
      <w:numFmt w:val="chineseCountingThousand"/>
      <w:lvlText w:val="(%1)"/>
      <w:lvlJc w:val="left"/>
      <w:pPr>
        <w:ind w:left="1129"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2"/>
  </w:num>
  <w:num w:numId="2">
    <w:abstractNumId w:val="5"/>
  </w:num>
  <w:num w:numId="3">
    <w:abstractNumId w:val="3"/>
  </w:num>
  <w:num w:numId="4">
    <w:abstractNumId w:val="1"/>
  </w:num>
  <w:num w:numId="5">
    <w:abstractNumId w:val="4"/>
  </w:num>
  <w:num w:numId="6">
    <w:abstractNumId w:val="0"/>
  </w:num>
  <w:num w:numId="7">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0"/>
  <w:drawingGridHorizontalSpacing w:val="210"/>
  <w:drawingGridVerticalSpacing w:val="158"/>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75715"/>
    <w:rsid w:val="00022413"/>
    <w:rsid w:val="0003450B"/>
    <w:rsid w:val="00037F93"/>
    <w:rsid w:val="00042126"/>
    <w:rsid w:val="000E0C7B"/>
    <w:rsid w:val="000F2007"/>
    <w:rsid w:val="00100A64"/>
    <w:rsid w:val="00100AA9"/>
    <w:rsid w:val="001143D6"/>
    <w:rsid w:val="001262E3"/>
    <w:rsid w:val="0012798F"/>
    <w:rsid w:val="00131A8C"/>
    <w:rsid w:val="00132553"/>
    <w:rsid w:val="00151AF1"/>
    <w:rsid w:val="00170612"/>
    <w:rsid w:val="00174F3A"/>
    <w:rsid w:val="001810E0"/>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658D9"/>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1039A"/>
    <w:rsid w:val="005225F1"/>
    <w:rsid w:val="00531253"/>
    <w:rsid w:val="00532042"/>
    <w:rsid w:val="00540B36"/>
    <w:rsid w:val="00563E06"/>
    <w:rsid w:val="0058554B"/>
    <w:rsid w:val="00596DDF"/>
    <w:rsid w:val="00597934"/>
    <w:rsid w:val="005B6EAB"/>
    <w:rsid w:val="005D7AC7"/>
    <w:rsid w:val="00613B5E"/>
    <w:rsid w:val="00630E69"/>
    <w:rsid w:val="006362B2"/>
    <w:rsid w:val="0065420A"/>
    <w:rsid w:val="006869EC"/>
    <w:rsid w:val="00694A44"/>
    <w:rsid w:val="006B6EC1"/>
    <w:rsid w:val="006D0AA4"/>
    <w:rsid w:val="006F2297"/>
    <w:rsid w:val="006F2513"/>
    <w:rsid w:val="006F64CB"/>
    <w:rsid w:val="0071759F"/>
    <w:rsid w:val="007253B3"/>
    <w:rsid w:val="00731D46"/>
    <w:rsid w:val="00734BAD"/>
    <w:rsid w:val="00752C57"/>
    <w:rsid w:val="00781733"/>
    <w:rsid w:val="007C5CF9"/>
    <w:rsid w:val="007D340B"/>
    <w:rsid w:val="007E2F57"/>
    <w:rsid w:val="007E6392"/>
    <w:rsid w:val="007F3C25"/>
    <w:rsid w:val="00811F2D"/>
    <w:rsid w:val="00815938"/>
    <w:rsid w:val="008226BA"/>
    <w:rsid w:val="00827DA6"/>
    <w:rsid w:val="00835103"/>
    <w:rsid w:val="00854416"/>
    <w:rsid w:val="00866F54"/>
    <w:rsid w:val="00883FF2"/>
    <w:rsid w:val="0089293E"/>
    <w:rsid w:val="00893E6C"/>
    <w:rsid w:val="008B1E88"/>
    <w:rsid w:val="008D7BC7"/>
    <w:rsid w:val="0090104C"/>
    <w:rsid w:val="009018CA"/>
    <w:rsid w:val="00981AB0"/>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233DB"/>
    <w:rsid w:val="00B32FA4"/>
    <w:rsid w:val="00B36F46"/>
    <w:rsid w:val="00B47B13"/>
    <w:rsid w:val="00B53BE4"/>
    <w:rsid w:val="00B6063F"/>
    <w:rsid w:val="00B9042A"/>
    <w:rsid w:val="00BA0855"/>
    <w:rsid w:val="00BA1CB2"/>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812BC"/>
    <w:rsid w:val="00E96169"/>
    <w:rsid w:val="00F0780F"/>
    <w:rsid w:val="00F16D54"/>
    <w:rsid w:val="00F21141"/>
    <w:rsid w:val="00F6015C"/>
    <w:rsid w:val="00F75715"/>
    <w:rsid w:val="00F866B7"/>
    <w:rsid w:val="00FB2E2F"/>
    <w:rsid w:val="00FC7D58"/>
    <w:rsid w:val="00FD300A"/>
    <w:rsid w:val="00FF137F"/>
    <w:rsid w:val="00FF6959"/>
    <w:rsid w:val="00FF6C14"/>
    <w:rsid w:val="01BE6316"/>
    <w:rsid w:val="04D76D8A"/>
    <w:rsid w:val="06DC43CC"/>
    <w:rsid w:val="07AE4845"/>
    <w:rsid w:val="0AA64221"/>
    <w:rsid w:val="0D2949DF"/>
    <w:rsid w:val="0E040FC6"/>
    <w:rsid w:val="0E620EA6"/>
    <w:rsid w:val="11D03804"/>
    <w:rsid w:val="125456E2"/>
    <w:rsid w:val="1AE01F65"/>
    <w:rsid w:val="1AEC6D45"/>
    <w:rsid w:val="1B46689D"/>
    <w:rsid w:val="217F35A7"/>
    <w:rsid w:val="222F64EF"/>
    <w:rsid w:val="24E73B1F"/>
    <w:rsid w:val="26F03C06"/>
    <w:rsid w:val="2A547683"/>
    <w:rsid w:val="2C757C3D"/>
    <w:rsid w:val="2E456FD1"/>
    <w:rsid w:val="306A4501"/>
    <w:rsid w:val="31C366C0"/>
    <w:rsid w:val="33CA34B6"/>
    <w:rsid w:val="349A4DCA"/>
    <w:rsid w:val="3BC01B4C"/>
    <w:rsid w:val="3CE90618"/>
    <w:rsid w:val="40F973E7"/>
    <w:rsid w:val="46C16BC4"/>
    <w:rsid w:val="48B75FB9"/>
    <w:rsid w:val="4D7039FB"/>
    <w:rsid w:val="4DF65F5D"/>
    <w:rsid w:val="509F44DE"/>
    <w:rsid w:val="53BB34FE"/>
    <w:rsid w:val="558E4C87"/>
    <w:rsid w:val="55945462"/>
    <w:rsid w:val="56F47055"/>
    <w:rsid w:val="57964064"/>
    <w:rsid w:val="58857584"/>
    <w:rsid w:val="5A40105B"/>
    <w:rsid w:val="5A781A20"/>
    <w:rsid w:val="5D715C72"/>
    <w:rsid w:val="61044D20"/>
    <w:rsid w:val="65D91034"/>
    <w:rsid w:val="667765BF"/>
    <w:rsid w:val="68AC0EA3"/>
    <w:rsid w:val="6EF16025"/>
    <w:rsid w:val="735206CB"/>
    <w:rsid w:val="735F438F"/>
    <w:rsid w:val="73D32C63"/>
    <w:rsid w:val="75415FEA"/>
    <w:rsid w:val="76BF76C3"/>
    <w:rsid w:val="76EA1E9C"/>
    <w:rsid w:val="770F5684"/>
    <w:rsid w:val="7775238E"/>
    <w:rsid w:val="7A8638D9"/>
    <w:rsid w:val="7D3A62CB"/>
    <w:rsid w:val="7EE411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934"/>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597934"/>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59793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59793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597934"/>
    <w:pPr>
      <w:jc w:val="left"/>
    </w:pPr>
  </w:style>
  <w:style w:type="paragraph" w:styleId="30">
    <w:name w:val="toc 3"/>
    <w:basedOn w:val="a"/>
    <w:next w:val="a"/>
    <w:uiPriority w:val="39"/>
    <w:semiHidden/>
    <w:unhideWhenUsed/>
    <w:qFormat/>
    <w:rsid w:val="00597934"/>
    <w:rPr>
      <w:rFonts w:eastAsia="仿宋_GB2312"/>
      <w:sz w:val="28"/>
    </w:rPr>
  </w:style>
  <w:style w:type="paragraph" w:styleId="a4">
    <w:name w:val="Balloon Text"/>
    <w:basedOn w:val="a"/>
    <w:link w:val="Char"/>
    <w:uiPriority w:val="99"/>
    <w:semiHidden/>
    <w:unhideWhenUsed/>
    <w:qFormat/>
    <w:rsid w:val="00597934"/>
    <w:rPr>
      <w:sz w:val="18"/>
      <w:szCs w:val="18"/>
    </w:rPr>
  </w:style>
  <w:style w:type="paragraph" w:styleId="a5">
    <w:name w:val="footer"/>
    <w:basedOn w:val="a"/>
    <w:link w:val="Char0"/>
    <w:uiPriority w:val="99"/>
    <w:unhideWhenUsed/>
    <w:qFormat/>
    <w:rsid w:val="00597934"/>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59793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597934"/>
    <w:rPr>
      <w:rFonts w:eastAsia="仿宋_GB2312"/>
      <w:sz w:val="28"/>
    </w:rPr>
  </w:style>
  <w:style w:type="paragraph" w:styleId="21">
    <w:name w:val="toc 2"/>
    <w:basedOn w:val="a"/>
    <w:next w:val="a"/>
    <w:uiPriority w:val="39"/>
    <w:unhideWhenUsed/>
    <w:qFormat/>
    <w:rsid w:val="00597934"/>
    <w:rPr>
      <w:rFonts w:eastAsia="仿宋_GB2312"/>
      <w:sz w:val="28"/>
    </w:rPr>
  </w:style>
  <w:style w:type="paragraph" w:styleId="a7">
    <w:name w:val="Normal (Web)"/>
    <w:basedOn w:val="a"/>
    <w:uiPriority w:val="99"/>
    <w:unhideWhenUsed/>
    <w:qFormat/>
    <w:rsid w:val="00597934"/>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rsid w:val="00597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597934"/>
    <w:rPr>
      <w:b/>
      <w:bCs/>
    </w:rPr>
  </w:style>
  <w:style w:type="character" w:styleId="aa">
    <w:name w:val="Hyperlink"/>
    <w:basedOn w:val="a0"/>
    <w:uiPriority w:val="99"/>
    <w:unhideWhenUsed/>
    <w:qFormat/>
    <w:rsid w:val="00597934"/>
    <w:rPr>
      <w:color w:val="0563C1" w:themeColor="hyperlink"/>
      <w:u w:val="single"/>
    </w:rPr>
  </w:style>
  <w:style w:type="character" w:customStyle="1" w:styleId="1Char">
    <w:name w:val="标题 1 Char"/>
    <w:basedOn w:val="a0"/>
    <w:link w:val="1"/>
    <w:uiPriority w:val="9"/>
    <w:qFormat/>
    <w:rsid w:val="00597934"/>
    <w:rPr>
      <w:rFonts w:ascii="Times New Roman" w:eastAsia="黑体" w:hAnsi="Times New Roman" w:cs="Arial"/>
      <w:b/>
      <w:bCs/>
      <w:kern w:val="44"/>
      <w:sz w:val="28"/>
      <w:szCs w:val="44"/>
    </w:rPr>
  </w:style>
  <w:style w:type="paragraph" w:styleId="ab">
    <w:name w:val="List Paragraph"/>
    <w:basedOn w:val="a"/>
    <w:uiPriority w:val="34"/>
    <w:qFormat/>
    <w:rsid w:val="00597934"/>
    <w:pPr>
      <w:ind w:firstLineChars="200" w:firstLine="420"/>
    </w:pPr>
  </w:style>
  <w:style w:type="character" w:customStyle="1" w:styleId="Char1">
    <w:name w:val="页眉 Char"/>
    <w:basedOn w:val="a0"/>
    <w:link w:val="a6"/>
    <w:uiPriority w:val="99"/>
    <w:qFormat/>
    <w:rsid w:val="00597934"/>
    <w:rPr>
      <w:sz w:val="18"/>
      <w:szCs w:val="18"/>
    </w:rPr>
  </w:style>
  <w:style w:type="character" w:customStyle="1" w:styleId="Char0">
    <w:name w:val="页脚 Char"/>
    <w:basedOn w:val="a0"/>
    <w:link w:val="a5"/>
    <w:uiPriority w:val="99"/>
    <w:qFormat/>
    <w:rsid w:val="00597934"/>
    <w:rPr>
      <w:sz w:val="18"/>
      <w:szCs w:val="18"/>
    </w:rPr>
  </w:style>
  <w:style w:type="character" w:customStyle="1" w:styleId="Char">
    <w:name w:val="批注框文本 Char"/>
    <w:basedOn w:val="a0"/>
    <w:link w:val="a4"/>
    <w:uiPriority w:val="99"/>
    <w:semiHidden/>
    <w:qFormat/>
    <w:rsid w:val="00597934"/>
    <w:rPr>
      <w:sz w:val="18"/>
      <w:szCs w:val="18"/>
    </w:rPr>
  </w:style>
  <w:style w:type="paragraph" w:customStyle="1" w:styleId="11">
    <w:name w:val="标题1"/>
    <w:basedOn w:val="1"/>
    <w:qFormat/>
    <w:rsid w:val="00597934"/>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597934"/>
    <w:rPr>
      <w:rFonts w:asciiTheme="majorHAnsi" w:eastAsiaTheme="majorEastAsia" w:hAnsiTheme="majorHAnsi" w:cstheme="majorBidi"/>
      <w:b/>
      <w:bCs/>
      <w:sz w:val="32"/>
      <w:szCs w:val="32"/>
    </w:rPr>
  </w:style>
  <w:style w:type="paragraph" w:customStyle="1" w:styleId="2">
    <w:name w:val="标题2"/>
    <w:basedOn w:val="20"/>
    <w:qFormat/>
    <w:rsid w:val="00597934"/>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597934"/>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c"/>
    <w:qFormat/>
    <w:rsid w:val="00597934"/>
    <w:rPr>
      <w:rFonts w:ascii="Times New Roman" w:eastAsia="仿宋_GB2312" w:hAnsi="Times New Roman" w:cs="Times New Roman"/>
      <w:sz w:val="28"/>
      <w:szCs w:val="28"/>
    </w:rPr>
  </w:style>
  <w:style w:type="paragraph" w:customStyle="1" w:styleId="ac">
    <w:name w:val="闻政正文"/>
    <w:basedOn w:val="a"/>
    <w:link w:val="Char2"/>
    <w:qFormat/>
    <w:rsid w:val="00597934"/>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d"/>
    <w:qFormat/>
    <w:rsid w:val="00597934"/>
    <w:rPr>
      <w:rFonts w:ascii="Times New Roman" w:eastAsia="仿宋_GB2312" w:hAnsi="Times New Roman" w:cs="Times New Roman"/>
      <w:b/>
      <w:sz w:val="24"/>
      <w:szCs w:val="28"/>
    </w:rPr>
  </w:style>
  <w:style w:type="paragraph" w:customStyle="1" w:styleId="ad">
    <w:name w:val="闻政表"/>
    <w:basedOn w:val="a"/>
    <w:link w:val="Char3"/>
    <w:qFormat/>
    <w:rsid w:val="00597934"/>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rsid w:val="00597934"/>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597934"/>
    <w:rPr>
      <w:rFonts w:ascii="黑体" w:eastAsia="黑体" w:hAnsi="黑体" w:cs="Times New Roman"/>
      <w:bCs/>
      <w:sz w:val="32"/>
      <w:szCs w:val="32"/>
    </w:rPr>
  </w:style>
  <w:style w:type="paragraph" w:customStyle="1" w:styleId="31">
    <w:name w:val="闻政标题3"/>
    <w:basedOn w:val="3"/>
    <w:link w:val="3Char0"/>
    <w:uiPriority w:val="99"/>
    <w:qFormat/>
    <w:rsid w:val="00597934"/>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597934"/>
    <w:rPr>
      <w:b/>
      <w:bCs/>
      <w:sz w:val="32"/>
      <w:szCs w:val="32"/>
    </w:rPr>
  </w:style>
  <w:style w:type="paragraph" w:customStyle="1" w:styleId="Bodytext1">
    <w:name w:val="Body text|1"/>
    <w:basedOn w:val="a"/>
    <w:link w:val="Bodytext10"/>
    <w:qFormat/>
    <w:rsid w:val="00597934"/>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597934"/>
    <w:rPr>
      <w:rFonts w:ascii="MingLiU" w:eastAsia="MingLiU" w:hAnsi="MingLiU" w:cs="MingLiU"/>
      <w:sz w:val="20"/>
      <w:szCs w:val="20"/>
      <w:lang w:val="zh-TW" w:eastAsia="zh-TW" w:bidi="zh-TW"/>
    </w:rPr>
  </w:style>
  <w:style w:type="character" w:customStyle="1" w:styleId="font11">
    <w:name w:val="font11"/>
    <w:basedOn w:val="a0"/>
    <w:qFormat/>
    <w:rsid w:val="00597934"/>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C2B0052-240E-459F-A38E-1989879D263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789</Words>
  <Characters>4501</Characters>
  <Application>Microsoft Office Word</Application>
  <DocSecurity>0</DocSecurity>
  <Lines>37</Lines>
  <Paragraphs>10</Paragraphs>
  <ScaleCrop>false</ScaleCrop>
  <Company>Xinjiang Wusu Brewery Co., Ltd</Company>
  <LinksUpToDate>false</LinksUpToDate>
  <CharactersWithSpaces>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微软用户</cp:lastModifiedBy>
  <cp:revision>95</cp:revision>
  <dcterms:created xsi:type="dcterms:W3CDTF">2019-11-22T05:12:00Z</dcterms:created>
  <dcterms:modified xsi:type="dcterms:W3CDTF">2020-09-23T10:50:00Z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