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FE8" w:rsidRDefault="00234FE8" w:rsidP="00D45DED">
      <w:pPr>
        <w:spacing w:beforeLines="50"/>
        <w:jc w:val="center"/>
        <w:rPr>
          <w:rFonts w:ascii="方正小标宋简体" w:eastAsia="方正小标宋简体"/>
          <w:sz w:val="44"/>
          <w:szCs w:val="44"/>
        </w:rPr>
      </w:pPr>
    </w:p>
    <w:p w:rsidR="00234FE8" w:rsidRDefault="00234FE8" w:rsidP="00D45DED">
      <w:pPr>
        <w:spacing w:beforeLines="50"/>
        <w:jc w:val="center"/>
        <w:rPr>
          <w:rFonts w:ascii="方正小标宋简体" w:eastAsia="方正小标宋简体"/>
          <w:sz w:val="44"/>
          <w:szCs w:val="44"/>
        </w:rPr>
      </w:pPr>
    </w:p>
    <w:p w:rsidR="00234FE8" w:rsidRDefault="00234FE8" w:rsidP="00D45DED">
      <w:pPr>
        <w:spacing w:beforeLines="50"/>
        <w:jc w:val="center"/>
        <w:rPr>
          <w:rFonts w:ascii="方正小标宋简体" w:eastAsia="方正小标宋简体"/>
          <w:sz w:val="44"/>
          <w:szCs w:val="44"/>
        </w:rPr>
      </w:pPr>
    </w:p>
    <w:p w:rsidR="00234FE8" w:rsidRDefault="00234FE8" w:rsidP="00D45DED">
      <w:pPr>
        <w:spacing w:beforeLines="50"/>
        <w:jc w:val="center"/>
        <w:rPr>
          <w:rFonts w:ascii="方正小标宋简体" w:eastAsia="方正小标宋简体"/>
          <w:sz w:val="44"/>
          <w:szCs w:val="44"/>
        </w:rPr>
      </w:pPr>
      <w:r>
        <w:rPr>
          <w:rFonts w:ascii="方正小标宋简体" w:eastAsia="方正小标宋简体" w:hint="eastAsia"/>
          <w:sz w:val="44"/>
          <w:szCs w:val="44"/>
        </w:rPr>
        <w:t>喀什地区叶城县工商业联合会职业年金补助项目支出绩效评价报告</w:t>
      </w:r>
    </w:p>
    <w:p w:rsidR="00234FE8" w:rsidRDefault="00234FE8" w:rsidP="00D45DED">
      <w:pPr>
        <w:spacing w:beforeLines="50"/>
        <w:jc w:val="center"/>
        <w:rPr>
          <w:rFonts w:ascii="方正小标宋简体" w:eastAsia="方正小标宋简体"/>
          <w:sz w:val="44"/>
          <w:szCs w:val="44"/>
        </w:rPr>
      </w:pPr>
    </w:p>
    <w:p w:rsidR="00234FE8" w:rsidRDefault="00234FE8" w:rsidP="00D45DED">
      <w:pPr>
        <w:spacing w:beforeLines="50"/>
        <w:jc w:val="center"/>
        <w:rPr>
          <w:rFonts w:ascii="方正小标宋简体" w:eastAsia="方正小标宋简体"/>
          <w:sz w:val="52"/>
          <w:szCs w:val="52"/>
        </w:rPr>
      </w:pPr>
    </w:p>
    <w:p w:rsidR="00234FE8" w:rsidRDefault="00234FE8" w:rsidP="00D45DED">
      <w:pPr>
        <w:spacing w:beforeLines="50"/>
        <w:jc w:val="center"/>
        <w:rPr>
          <w:rFonts w:ascii="方正小标宋简体" w:eastAsia="方正小标宋简体"/>
          <w:sz w:val="52"/>
          <w:szCs w:val="52"/>
        </w:rPr>
      </w:pPr>
    </w:p>
    <w:p w:rsidR="00234FE8" w:rsidRDefault="00234FE8" w:rsidP="00D45DED">
      <w:pPr>
        <w:spacing w:beforeLines="50"/>
        <w:jc w:val="center"/>
        <w:rPr>
          <w:rFonts w:ascii="方正小标宋简体" w:eastAsia="方正小标宋简体"/>
          <w:sz w:val="52"/>
          <w:szCs w:val="52"/>
        </w:rPr>
      </w:pPr>
    </w:p>
    <w:p w:rsidR="00234FE8" w:rsidRDefault="00234FE8" w:rsidP="006757AF">
      <w:pPr>
        <w:autoSpaceDE w:val="0"/>
        <w:autoSpaceDN w:val="0"/>
        <w:spacing w:line="540" w:lineRule="exact"/>
        <w:ind w:firstLineChars="200" w:firstLine="31680"/>
        <w:rPr>
          <w:rFonts w:ascii="仿宋_GB2312" w:eastAsia="仿宋_GB2312" w:hAnsi="仿宋"/>
          <w:spacing w:val="-2"/>
          <w:sz w:val="36"/>
          <w:szCs w:val="36"/>
        </w:rPr>
      </w:pPr>
      <w:r>
        <w:rPr>
          <w:rFonts w:ascii="仿宋_GB2312" w:eastAsia="仿宋_GB2312" w:hAnsi="仿宋" w:hint="eastAsia"/>
          <w:spacing w:val="-2"/>
          <w:sz w:val="36"/>
          <w:szCs w:val="36"/>
        </w:rPr>
        <w:t>项目名称：职业年金补助项目</w:t>
      </w:r>
    </w:p>
    <w:p w:rsidR="00234FE8" w:rsidRDefault="00234FE8" w:rsidP="006757AF">
      <w:pPr>
        <w:autoSpaceDE w:val="0"/>
        <w:autoSpaceDN w:val="0"/>
        <w:spacing w:line="540" w:lineRule="exact"/>
        <w:ind w:firstLineChars="200" w:firstLine="31680"/>
        <w:rPr>
          <w:rFonts w:ascii="仿宋_GB2312" w:eastAsia="仿宋_GB2312" w:hAnsi="仿宋"/>
          <w:spacing w:val="-2"/>
          <w:sz w:val="36"/>
          <w:szCs w:val="36"/>
        </w:rPr>
      </w:pPr>
      <w:r>
        <w:rPr>
          <w:rFonts w:ascii="仿宋_GB2312" w:eastAsia="仿宋_GB2312" w:hAnsi="仿宋" w:hint="eastAsia"/>
          <w:spacing w:val="-2"/>
          <w:sz w:val="36"/>
          <w:szCs w:val="36"/>
        </w:rPr>
        <w:t>实施单位：叶城县工商业联合会</w:t>
      </w:r>
    </w:p>
    <w:p w:rsidR="00234FE8" w:rsidRDefault="00234FE8" w:rsidP="006757AF">
      <w:pPr>
        <w:autoSpaceDE w:val="0"/>
        <w:autoSpaceDN w:val="0"/>
        <w:spacing w:line="540" w:lineRule="exact"/>
        <w:ind w:firstLineChars="200" w:firstLine="31680"/>
        <w:rPr>
          <w:rFonts w:ascii="仿宋_GB2312" w:eastAsia="仿宋_GB2312" w:hAnsi="仿宋"/>
          <w:spacing w:val="-2"/>
          <w:sz w:val="36"/>
          <w:szCs w:val="36"/>
        </w:rPr>
      </w:pPr>
      <w:r>
        <w:rPr>
          <w:rFonts w:ascii="仿宋_GB2312" w:eastAsia="仿宋_GB2312" w:hAnsi="仿宋" w:hint="eastAsia"/>
          <w:spacing w:val="-2"/>
          <w:sz w:val="36"/>
          <w:szCs w:val="36"/>
        </w:rPr>
        <w:t>评价部门：叶城县工商业联合会</w:t>
      </w:r>
    </w:p>
    <w:p w:rsidR="00234FE8" w:rsidRDefault="00234FE8" w:rsidP="006757AF">
      <w:pPr>
        <w:autoSpaceDE w:val="0"/>
        <w:autoSpaceDN w:val="0"/>
        <w:spacing w:line="540" w:lineRule="exact"/>
        <w:ind w:firstLineChars="200" w:firstLine="31680"/>
        <w:rPr>
          <w:rFonts w:ascii="仿宋_GB2312" w:eastAsia="仿宋_GB2312" w:hAnsi="仿宋"/>
          <w:spacing w:val="-2"/>
          <w:sz w:val="36"/>
          <w:szCs w:val="36"/>
        </w:rPr>
      </w:pPr>
    </w:p>
    <w:p w:rsidR="00234FE8" w:rsidRDefault="00234FE8" w:rsidP="006757AF">
      <w:pPr>
        <w:autoSpaceDE w:val="0"/>
        <w:autoSpaceDN w:val="0"/>
        <w:spacing w:line="540" w:lineRule="exact"/>
        <w:ind w:firstLineChars="200" w:firstLine="31680"/>
        <w:rPr>
          <w:rFonts w:ascii="仿宋_GB2312" w:eastAsia="仿宋_GB2312" w:hAnsi="仿宋"/>
          <w:spacing w:val="-2"/>
          <w:sz w:val="36"/>
          <w:szCs w:val="36"/>
        </w:rPr>
      </w:pPr>
    </w:p>
    <w:p w:rsidR="00234FE8" w:rsidRDefault="00234FE8" w:rsidP="006757AF">
      <w:pPr>
        <w:autoSpaceDE w:val="0"/>
        <w:autoSpaceDN w:val="0"/>
        <w:spacing w:line="540" w:lineRule="exact"/>
        <w:ind w:firstLineChars="600" w:firstLine="31680"/>
        <w:rPr>
          <w:rFonts w:ascii="仿宋_GB2312" w:eastAsia="仿宋_GB2312" w:hAnsi="仿宋"/>
          <w:spacing w:val="-2"/>
          <w:sz w:val="36"/>
          <w:szCs w:val="36"/>
        </w:rPr>
      </w:pPr>
    </w:p>
    <w:p w:rsidR="00234FE8" w:rsidRDefault="00234FE8" w:rsidP="006757AF">
      <w:pPr>
        <w:autoSpaceDE w:val="0"/>
        <w:autoSpaceDN w:val="0"/>
        <w:spacing w:line="540" w:lineRule="exact"/>
        <w:ind w:firstLineChars="800" w:firstLine="31680"/>
        <w:rPr>
          <w:rFonts w:ascii="仿宋_GB2312" w:eastAsia="仿宋_GB2312" w:hAnsi="仿宋"/>
          <w:spacing w:val="-2"/>
          <w:sz w:val="36"/>
          <w:szCs w:val="36"/>
        </w:rPr>
      </w:pPr>
      <w:r>
        <w:rPr>
          <w:rFonts w:ascii="仿宋_GB2312" w:eastAsia="仿宋_GB2312" w:hAnsi="仿宋" w:hint="eastAsia"/>
          <w:spacing w:val="-2"/>
          <w:sz w:val="36"/>
          <w:szCs w:val="36"/>
        </w:rPr>
        <w:t>二零二零年四月</w:t>
      </w:r>
    </w:p>
    <w:p w:rsidR="00234FE8" w:rsidRDefault="00234FE8" w:rsidP="00D45DED">
      <w:pPr>
        <w:spacing w:beforeLines="50" w:line="240" w:lineRule="atLeast"/>
        <w:jc w:val="left"/>
        <w:rPr>
          <w:rFonts w:eastAsia="Times New Roman"/>
          <w:sz w:val="28"/>
          <w:szCs w:val="28"/>
        </w:rPr>
      </w:pPr>
    </w:p>
    <w:p w:rsidR="00234FE8" w:rsidRDefault="00234FE8" w:rsidP="00D45DED">
      <w:pPr>
        <w:spacing w:beforeLines="50" w:afterLines="50" w:line="600" w:lineRule="exact"/>
        <w:jc w:val="center"/>
        <w:rPr>
          <w:rFonts w:ascii="方正小标宋简体" w:eastAsia="方正小标宋简体" w:hAnsi="仿宋_GB2312" w:cs="仿宋_GB2312"/>
          <w:color w:val="FF0000"/>
          <w:kern w:val="0"/>
          <w:sz w:val="44"/>
          <w:szCs w:val="44"/>
          <w:shd w:val="clear" w:color="auto" w:fill="FFFFFF"/>
        </w:rPr>
      </w:pPr>
    </w:p>
    <w:p w:rsidR="00234FE8" w:rsidRDefault="00234FE8" w:rsidP="00D45DED">
      <w:pPr>
        <w:spacing w:beforeLines="50" w:afterLines="50" w:line="600" w:lineRule="exact"/>
        <w:jc w:val="center"/>
        <w:rPr>
          <w:rFonts w:ascii="方正小标宋简体" w:eastAsia="方正小标宋简体" w:hAnsi="仿宋_GB2312" w:cs="仿宋_GB2312"/>
          <w:color w:val="FF0000"/>
          <w:kern w:val="0"/>
          <w:sz w:val="44"/>
          <w:szCs w:val="44"/>
          <w:shd w:val="clear" w:color="auto" w:fill="FFFFFF"/>
        </w:rPr>
      </w:pPr>
    </w:p>
    <w:p w:rsidR="00234FE8" w:rsidRDefault="00234FE8" w:rsidP="00D45DED">
      <w:pPr>
        <w:spacing w:beforeLines="50" w:afterLines="50" w:line="600" w:lineRule="exact"/>
        <w:jc w:val="center"/>
        <w:rPr>
          <w:rFonts w:ascii="方正小标宋简体" w:eastAsia="方正小标宋简体" w:hAnsi="仿宋_GB2312" w:cs="仿宋_GB2312"/>
          <w:color w:val="FF0000"/>
          <w:kern w:val="0"/>
          <w:sz w:val="44"/>
          <w:szCs w:val="44"/>
          <w:shd w:val="clear" w:color="auto" w:fill="FFFFFF"/>
        </w:rPr>
      </w:pPr>
    </w:p>
    <w:p w:rsidR="00234FE8" w:rsidRDefault="00234FE8">
      <w:pPr>
        <w:pStyle w:val="10"/>
        <w:numPr>
          <w:ilvl w:val="0"/>
          <w:numId w:val="2"/>
        </w:numPr>
        <w:ind w:firstLineChars="0"/>
      </w:pPr>
      <w:r>
        <w:rPr>
          <w:rFonts w:hint="eastAsia"/>
        </w:rPr>
        <w:t>基本情况</w:t>
      </w:r>
    </w:p>
    <w:p w:rsidR="00234FE8" w:rsidRDefault="00234FE8" w:rsidP="006757AF">
      <w:pPr>
        <w:pStyle w:val="2"/>
        <w:ind w:left="0" w:firstLineChars="200" w:firstLine="31680"/>
      </w:pPr>
      <w:bookmarkStart w:id="0" w:name="_Toc26401549"/>
      <w:r>
        <w:rPr>
          <w:rFonts w:hint="eastAsia"/>
        </w:rPr>
        <w:t>项目概况</w:t>
      </w:r>
      <w:bookmarkEnd w:id="0"/>
    </w:p>
    <w:p w:rsidR="00234FE8" w:rsidRDefault="00234FE8" w:rsidP="006757AF">
      <w:pPr>
        <w:pStyle w:val="1"/>
        <w:numPr>
          <w:ilvl w:val="0"/>
          <w:numId w:val="3"/>
        </w:numPr>
        <w:spacing w:line="560" w:lineRule="exact"/>
        <w:ind w:left="0" w:firstLine="31680"/>
        <w:rPr>
          <w:rFonts w:ascii="仿宋_GB2312" w:eastAsia="仿宋_GB2312" w:hAnsi="仿宋" w:cs="宋体"/>
          <w:sz w:val="32"/>
          <w:szCs w:val="32"/>
        </w:rPr>
      </w:pPr>
      <w:r>
        <w:rPr>
          <w:rFonts w:ascii="仿宋_GB2312" w:eastAsia="仿宋_GB2312" w:hAnsi="仿宋" w:cs="宋体" w:hint="eastAsia"/>
          <w:sz w:val="32"/>
          <w:szCs w:val="32"/>
        </w:rPr>
        <w:t>项目背景及立项依据</w:t>
      </w:r>
    </w:p>
    <w:p w:rsidR="00234FE8" w:rsidRDefault="00234FE8" w:rsidP="006757AF">
      <w:pPr>
        <w:adjustRightInd w:val="0"/>
        <w:snapToGrid w:val="0"/>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项目根据《自治区机关事业单位职业年金补助项目》文件、项目资金管理办法的要求，叶城县严格按照《机关事业单位职业年金办法》的精神，项目资金规定的专项资金支持的项目条件和范围要求，严格按照有关规定使用管理项目资金。</w:t>
      </w:r>
    </w:p>
    <w:p w:rsidR="00234FE8" w:rsidRDefault="00234FE8" w:rsidP="006757AF">
      <w:pPr>
        <w:adjustRightInd w:val="0"/>
        <w:snapToGrid w:val="0"/>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工商联的工作职能是</w:t>
      </w:r>
      <w:r>
        <w:rPr>
          <w:rFonts w:ascii="仿宋_GB2312" w:eastAsia="仿宋_GB2312" w:hAnsi="仿宋" w:cs="宋体"/>
          <w:sz w:val="32"/>
          <w:szCs w:val="32"/>
        </w:rPr>
        <w:t>:</w:t>
      </w:r>
      <w:r>
        <w:rPr>
          <w:rFonts w:ascii="仿宋_GB2312" w:eastAsia="仿宋_GB2312" w:hAnsi="仿宋" w:cs="宋体" w:hint="eastAsia"/>
          <w:sz w:val="32"/>
          <w:szCs w:val="32"/>
        </w:rPr>
        <w:t>参与国家大政方针、经济、社会生活中的重要问题的协商，参与议政，民主监督；引导会员积极</w:t>
      </w:r>
      <w:r>
        <w:rPr>
          <w:rFonts w:ascii="仿宋_GB2312" w:eastAsia="仿宋_GB2312" w:hAnsi="仿宋" w:cs="宋体"/>
          <w:sz w:val="32"/>
          <w:szCs w:val="32"/>
        </w:rPr>
        <w:t xml:space="preserve"> </w:t>
      </w:r>
      <w:r>
        <w:rPr>
          <w:rFonts w:ascii="仿宋_GB2312" w:eastAsia="仿宋_GB2312" w:hAnsi="仿宋" w:cs="宋体" w:hint="eastAsia"/>
          <w:sz w:val="32"/>
          <w:szCs w:val="32"/>
        </w:rPr>
        <w:t>参加国家经济建设，推动社会主义市场经济体制逐步完善，促进社会全面进步；做工商界代表的推荐工作；在非公有制经济人士中，宣传、贯彻党和国家的方针政策，加强思想工作，推动企业文化建设，引导会员做中国特色社会主义的建设者；代表并维护会员的合法权益，反映会员的意见、要求和建议。</w:t>
      </w:r>
    </w:p>
    <w:p w:rsidR="00234FE8" w:rsidRDefault="00234FE8" w:rsidP="006757AF">
      <w:pPr>
        <w:adjustRightInd w:val="0"/>
        <w:snapToGrid w:val="0"/>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人员编制情况：工商联共有退休干部</w:t>
      </w:r>
      <w:r>
        <w:rPr>
          <w:rFonts w:ascii="仿宋_GB2312" w:eastAsia="仿宋_GB2312" w:hAnsi="仿宋" w:cs="宋体"/>
          <w:sz w:val="32"/>
          <w:szCs w:val="32"/>
        </w:rPr>
        <w:t>5</w:t>
      </w:r>
      <w:r>
        <w:rPr>
          <w:rFonts w:ascii="仿宋_GB2312" w:eastAsia="仿宋_GB2312" w:hAnsi="仿宋" w:cs="宋体" w:hint="eastAsia"/>
          <w:sz w:val="32"/>
          <w:szCs w:val="32"/>
        </w:rPr>
        <w:t>人，其中外地居住</w:t>
      </w:r>
      <w:r>
        <w:rPr>
          <w:rFonts w:ascii="仿宋_GB2312" w:eastAsia="仿宋_GB2312" w:hAnsi="仿宋" w:cs="宋体"/>
          <w:sz w:val="32"/>
          <w:szCs w:val="32"/>
        </w:rPr>
        <w:t>1</w:t>
      </w:r>
      <w:r>
        <w:rPr>
          <w:rFonts w:ascii="仿宋_GB2312" w:eastAsia="仿宋_GB2312" w:hAnsi="仿宋" w:cs="宋体" w:hint="eastAsia"/>
          <w:sz w:val="32"/>
          <w:szCs w:val="32"/>
        </w:rPr>
        <w:t>人，本地居住</w:t>
      </w:r>
      <w:r>
        <w:rPr>
          <w:rFonts w:ascii="仿宋_GB2312" w:eastAsia="仿宋_GB2312" w:hAnsi="仿宋" w:cs="宋体"/>
          <w:sz w:val="32"/>
          <w:szCs w:val="32"/>
        </w:rPr>
        <w:t>4</w:t>
      </w:r>
      <w:r>
        <w:rPr>
          <w:rFonts w:ascii="仿宋_GB2312" w:eastAsia="仿宋_GB2312" w:hAnsi="仿宋" w:cs="宋体" w:hint="eastAsia"/>
          <w:sz w:val="32"/>
          <w:szCs w:val="32"/>
        </w:rPr>
        <w:t>人。享受退休人员职业年金退休干部</w:t>
      </w:r>
      <w:r>
        <w:rPr>
          <w:rFonts w:ascii="仿宋_GB2312" w:eastAsia="仿宋_GB2312" w:hAnsi="仿宋" w:cs="宋体"/>
          <w:sz w:val="32"/>
          <w:szCs w:val="32"/>
        </w:rPr>
        <w:t>2</w:t>
      </w:r>
      <w:r>
        <w:rPr>
          <w:rFonts w:ascii="仿宋_GB2312" w:eastAsia="仿宋_GB2312" w:hAnsi="仿宋" w:cs="宋体" w:hint="eastAsia"/>
          <w:sz w:val="32"/>
          <w:szCs w:val="32"/>
        </w:rPr>
        <w:t>人。</w:t>
      </w:r>
    </w:p>
    <w:p w:rsidR="00234FE8" w:rsidRDefault="00234FE8" w:rsidP="006757AF">
      <w:pPr>
        <w:adjustRightInd w:val="0"/>
        <w:snapToGrid w:val="0"/>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项目主要内容及实施情况</w:t>
      </w:r>
    </w:p>
    <w:p w:rsidR="00234FE8" w:rsidRDefault="00234FE8" w:rsidP="006757AF">
      <w:pPr>
        <w:adjustRightInd w:val="0"/>
        <w:snapToGrid w:val="0"/>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项目的主要内容为：本项目的主管部门为叶城县工商业联合会</w:t>
      </w:r>
      <w:r>
        <w:rPr>
          <w:rFonts w:ascii="仿宋_GB2312" w:eastAsia="仿宋_GB2312" w:hAnsi="仿宋" w:cs="宋体"/>
          <w:sz w:val="32"/>
          <w:szCs w:val="32"/>
        </w:rPr>
        <w:t>,</w:t>
      </w:r>
      <w:r>
        <w:rPr>
          <w:rFonts w:ascii="仿宋_GB2312" w:eastAsia="仿宋_GB2312" w:hAnsi="仿宋" w:cs="宋体" w:hint="eastAsia"/>
          <w:sz w:val="32"/>
          <w:szCs w:val="32"/>
        </w:rPr>
        <w:t>实施单位为叶城县工商业联合会，主要职责为保障项目的顺利实施，进行本单位退休人员职业年金补助发放工作，提高退休人员生活质量。</w:t>
      </w:r>
    </w:p>
    <w:p w:rsidR="00234FE8" w:rsidRDefault="00234FE8" w:rsidP="006757AF">
      <w:pPr>
        <w:adjustRightInd w:val="0"/>
        <w:snapToGrid w:val="0"/>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项目的实施情况：本项目自</w:t>
      </w:r>
      <w:smartTag w:uri="urn:schemas-microsoft-com:office:smarttags" w:element="chsdate">
        <w:smartTagPr>
          <w:attr w:name="IsROCDate" w:val="False"/>
          <w:attr w:name="IsLunarDate" w:val="False"/>
          <w:attr w:name="Day" w:val="5"/>
          <w:attr w:name="Month" w:val="3"/>
          <w:attr w:name="Year" w:val="2019"/>
        </w:smartTagPr>
        <w:r>
          <w:rPr>
            <w:rFonts w:ascii="仿宋_GB2312" w:eastAsia="仿宋_GB2312" w:hAnsi="仿宋" w:cs="宋体"/>
            <w:sz w:val="32"/>
            <w:szCs w:val="32"/>
          </w:rPr>
          <w:t>2019</w:t>
        </w:r>
        <w:r>
          <w:rPr>
            <w:rFonts w:ascii="仿宋_GB2312" w:eastAsia="仿宋_GB2312" w:hAnsi="仿宋" w:cs="宋体" w:hint="eastAsia"/>
            <w:sz w:val="32"/>
            <w:szCs w:val="32"/>
          </w:rPr>
          <w:t>年</w:t>
        </w:r>
        <w:r>
          <w:rPr>
            <w:rFonts w:ascii="仿宋_GB2312" w:eastAsia="仿宋_GB2312" w:hAnsi="仿宋" w:cs="宋体"/>
            <w:sz w:val="32"/>
            <w:szCs w:val="32"/>
          </w:rPr>
          <w:t>3</w:t>
        </w:r>
        <w:r>
          <w:rPr>
            <w:rFonts w:ascii="仿宋_GB2312" w:eastAsia="仿宋_GB2312" w:hAnsi="仿宋" w:cs="宋体" w:hint="eastAsia"/>
            <w:sz w:val="32"/>
            <w:szCs w:val="32"/>
          </w:rPr>
          <w:t>月</w:t>
        </w:r>
        <w:r>
          <w:rPr>
            <w:rFonts w:ascii="仿宋_GB2312" w:eastAsia="仿宋_GB2312" w:hAnsi="仿宋" w:cs="宋体"/>
            <w:sz w:val="32"/>
            <w:szCs w:val="32"/>
          </w:rPr>
          <w:t>5</w:t>
        </w:r>
        <w:r>
          <w:rPr>
            <w:rFonts w:ascii="仿宋_GB2312" w:eastAsia="仿宋_GB2312" w:hAnsi="仿宋" w:cs="宋体" w:hint="eastAsia"/>
            <w:sz w:val="32"/>
            <w:szCs w:val="32"/>
          </w:rPr>
          <w:t>日</w:t>
        </w:r>
      </w:smartTag>
      <w:r>
        <w:rPr>
          <w:rFonts w:ascii="仿宋_GB2312" w:eastAsia="仿宋_GB2312" w:hAnsi="仿宋" w:cs="宋体" w:hint="eastAsia"/>
          <w:sz w:val="32"/>
          <w:szCs w:val="32"/>
        </w:rPr>
        <w:t>经根据《自治区机关事业单位职业年金补助项目》文件批复，贯彻执行社会养老保险的各项法律，法规以及党和国家有关社会保险的方针，政策，深化社会保险制度改革，贯彻落实自治区、地区人社工作会议精神和县委全委（扩大）会议提出的各项目标及措施始终坚持群众第一、民生优先，紧紧围绕社会保险工作，把围绕群众急需解决的民生难题，加大监督力度，狠抓各项工作落实力度，确保上级各项决策部署落到实处，全面推进我县社会养老保险事业的发展。</w:t>
      </w:r>
    </w:p>
    <w:p w:rsidR="00234FE8" w:rsidRDefault="00234FE8" w:rsidP="006757AF">
      <w:pPr>
        <w:adjustRightInd w:val="0"/>
        <w:snapToGrid w:val="0"/>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项目实施前资金管理和发放方面做好项目预算工作进行充分调研，制定了实施方案，项目实施过程中严格按照实施方案进行实施并及时进行监督管理。</w:t>
      </w:r>
    </w:p>
    <w:p w:rsidR="00234FE8" w:rsidRDefault="00234FE8" w:rsidP="006757AF">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3.</w:t>
      </w:r>
      <w:r>
        <w:rPr>
          <w:rFonts w:ascii="仿宋_GB2312" w:eastAsia="仿宋_GB2312" w:hAnsi="仿宋" w:cs="宋体" w:hint="eastAsia"/>
          <w:sz w:val="32"/>
          <w:szCs w:val="32"/>
        </w:rPr>
        <w:t>项目负责人为张海玲，主要职责及时解决项目推进过程中发现的问题，或逐级上报主管领导研究解决，负责与项目合作单位的沟通和协调，组织项目相关会议及活动。</w:t>
      </w:r>
    </w:p>
    <w:p w:rsidR="00234FE8" w:rsidRDefault="00234FE8" w:rsidP="006757AF">
      <w:pPr>
        <w:pStyle w:val="2"/>
        <w:spacing w:before="0" w:after="0" w:line="560" w:lineRule="exact"/>
        <w:ind w:left="0" w:firstLineChars="200" w:firstLine="31680"/>
      </w:pPr>
      <w:bookmarkStart w:id="1" w:name="_Toc26401550"/>
      <w:r>
        <w:rPr>
          <w:rFonts w:hint="eastAsia"/>
        </w:rPr>
        <w:t>资金</w:t>
      </w:r>
      <w:bookmarkEnd w:id="1"/>
      <w:r>
        <w:rPr>
          <w:rFonts w:hint="eastAsia"/>
        </w:rPr>
        <w:t>投入和使用情况</w:t>
      </w:r>
    </w:p>
    <w:p w:rsidR="00234FE8" w:rsidRDefault="00234FE8" w:rsidP="006757AF">
      <w:pPr>
        <w:adjustRightInd w:val="0"/>
        <w:snapToGrid w:val="0"/>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根据《自治区机关事业单位职业年金补助项目》文件要求，下达职业年金补助资金</w:t>
      </w:r>
      <w:r>
        <w:rPr>
          <w:rFonts w:ascii="仿宋_GB2312" w:eastAsia="仿宋_GB2312" w:hAnsi="仿宋" w:cs="宋体"/>
          <w:sz w:val="32"/>
          <w:szCs w:val="32"/>
        </w:rPr>
        <w:t>2.06</w:t>
      </w:r>
      <w:r>
        <w:rPr>
          <w:rFonts w:ascii="仿宋_GB2312" w:eastAsia="仿宋_GB2312" w:hAnsi="仿宋" w:cs="宋体" w:hint="eastAsia"/>
          <w:sz w:val="32"/>
          <w:szCs w:val="32"/>
        </w:rPr>
        <w:t>万元，到位资金</w:t>
      </w:r>
      <w:r>
        <w:rPr>
          <w:rFonts w:ascii="仿宋_GB2312" w:eastAsia="仿宋_GB2312" w:hAnsi="仿宋" w:cs="宋体"/>
          <w:sz w:val="32"/>
          <w:szCs w:val="32"/>
        </w:rPr>
        <w:t>2.06</w:t>
      </w:r>
      <w:r>
        <w:rPr>
          <w:rFonts w:ascii="仿宋_GB2312" w:eastAsia="仿宋_GB2312" w:hAnsi="仿宋" w:cs="宋体" w:hint="eastAsia"/>
          <w:sz w:val="32"/>
          <w:szCs w:val="32"/>
        </w:rPr>
        <w:t>万元，其中：财政资金</w:t>
      </w:r>
      <w:r>
        <w:rPr>
          <w:rFonts w:ascii="仿宋_GB2312" w:eastAsia="仿宋_GB2312" w:hAnsi="仿宋" w:cs="宋体"/>
          <w:sz w:val="32"/>
          <w:szCs w:val="32"/>
        </w:rPr>
        <w:t>2.06</w:t>
      </w:r>
      <w:r>
        <w:rPr>
          <w:rFonts w:ascii="仿宋_GB2312" w:eastAsia="仿宋_GB2312" w:hAnsi="仿宋" w:cs="宋体" w:hint="eastAsia"/>
          <w:sz w:val="32"/>
          <w:szCs w:val="32"/>
        </w:rPr>
        <w:t>万元，其他资金</w:t>
      </w:r>
      <w:r>
        <w:rPr>
          <w:rFonts w:ascii="仿宋_GB2312" w:eastAsia="仿宋_GB2312" w:hAnsi="仿宋" w:cs="宋体"/>
          <w:sz w:val="32"/>
          <w:szCs w:val="32"/>
        </w:rPr>
        <w:t>0</w:t>
      </w:r>
      <w:r>
        <w:rPr>
          <w:rFonts w:ascii="仿宋_GB2312" w:eastAsia="仿宋_GB2312" w:hAnsi="仿宋" w:cs="宋体" w:hint="eastAsia"/>
          <w:sz w:val="32"/>
          <w:szCs w:val="32"/>
        </w:rPr>
        <w:t>万元、预算执行率</w:t>
      </w:r>
      <w:r>
        <w:rPr>
          <w:rFonts w:ascii="仿宋_GB2312" w:eastAsia="仿宋_GB2312" w:hAnsi="仿宋" w:cs="宋体"/>
          <w:sz w:val="32"/>
          <w:szCs w:val="32"/>
        </w:rPr>
        <w:t>100%</w:t>
      </w:r>
      <w:r>
        <w:rPr>
          <w:rFonts w:ascii="仿宋_GB2312" w:eastAsia="仿宋_GB2312" w:hAnsi="仿宋" w:cs="宋体" w:hint="eastAsia"/>
          <w:sz w:val="32"/>
          <w:szCs w:val="32"/>
        </w:rPr>
        <w:t>。</w:t>
      </w:r>
    </w:p>
    <w:p w:rsidR="00234FE8" w:rsidRDefault="00234FE8" w:rsidP="006757AF">
      <w:pPr>
        <w:adjustRightInd w:val="0"/>
        <w:snapToGrid w:val="0"/>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本项目总投资</w:t>
      </w:r>
      <w:r>
        <w:rPr>
          <w:rFonts w:ascii="仿宋_GB2312" w:eastAsia="仿宋_GB2312" w:hAnsi="仿宋" w:cs="宋体"/>
          <w:sz w:val="32"/>
          <w:szCs w:val="32"/>
        </w:rPr>
        <w:t>2.06</w:t>
      </w:r>
      <w:r>
        <w:rPr>
          <w:rFonts w:ascii="仿宋_GB2312" w:eastAsia="仿宋_GB2312" w:hAnsi="仿宋" w:cs="宋体" w:hint="eastAsia"/>
          <w:sz w:val="32"/>
          <w:szCs w:val="32"/>
        </w:rPr>
        <w:t>元，资金来源为专项资金。</w:t>
      </w:r>
    </w:p>
    <w:p w:rsidR="00234FE8" w:rsidRDefault="00234FE8" w:rsidP="006757AF">
      <w:pPr>
        <w:adjustRightInd w:val="0"/>
        <w:snapToGrid w:val="0"/>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职业年金补助项目资金的使用范围：全县参加职业年金计划的机关事业单位在职人员退休后的工资待遇发放。</w:t>
      </w:r>
    </w:p>
    <w:p w:rsidR="00234FE8" w:rsidRDefault="00234FE8" w:rsidP="006757AF">
      <w:pPr>
        <w:adjustRightInd w:val="0"/>
        <w:snapToGrid w:val="0"/>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项目资金主要用于支付退休人员</w:t>
      </w:r>
      <w:r>
        <w:rPr>
          <w:rFonts w:ascii="仿宋_GB2312" w:eastAsia="仿宋_GB2312" w:hAnsi="仿宋" w:cs="宋体"/>
          <w:sz w:val="32"/>
          <w:szCs w:val="32"/>
        </w:rPr>
        <w:t>8%</w:t>
      </w:r>
      <w:r>
        <w:rPr>
          <w:rFonts w:ascii="仿宋_GB2312" w:eastAsia="仿宋_GB2312" w:hAnsi="仿宋" w:cs="宋体" w:hint="eastAsia"/>
          <w:sz w:val="32"/>
          <w:szCs w:val="32"/>
        </w:rPr>
        <w:t>职业年金缴费</w:t>
      </w:r>
      <w:r>
        <w:rPr>
          <w:rFonts w:ascii="仿宋_GB2312" w:eastAsia="仿宋_GB2312" w:hAnsi="仿宋" w:cs="宋体"/>
          <w:sz w:val="32"/>
          <w:szCs w:val="32"/>
        </w:rPr>
        <w:t>2.06</w:t>
      </w:r>
      <w:r>
        <w:rPr>
          <w:rFonts w:ascii="仿宋_GB2312" w:eastAsia="仿宋_GB2312" w:hAnsi="仿宋" w:cs="宋体" w:hint="eastAsia"/>
          <w:sz w:val="32"/>
          <w:szCs w:val="32"/>
        </w:rPr>
        <w:t>万元</w:t>
      </w:r>
      <w:r>
        <w:rPr>
          <w:rFonts w:ascii="仿宋_GB2312" w:eastAsia="仿宋_GB2312" w:hAnsi="仿宋" w:cs="宋体"/>
          <w:sz w:val="32"/>
          <w:szCs w:val="32"/>
        </w:rPr>
        <w:t>,</w:t>
      </w:r>
      <w:r>
        <w:rPr>
          <w:rFonts w:ascii="仿宋_GB2312" w:eastAsia="仿宋_GB2312" w:hAnsi="仿宋" w:cs="宋体" w:hint="eastAsia"/>
          <w:sz w:val="32"/>
          <w:szCs w:val="32"/>
        </w:rPr>
        <w:t>支付</w:t>
      </w:r>
      <w:r>
        <w:rPr>
          <w:rFonts w:ascii="仿宋_GB2312" w:eastAsia="仿宋_GB2312" w:hAnsi="仿宋" w:cs="宋体"/>
          <w:sz w:val="32"/>
          <w:szCs w:val="32"/>
        </w:rPr>
        <w:t>2.06</w:t>
      </w:r>
      <w:r>
        <w:rPr>
          <w:rFonts w:ascii="仿宋_GB2312" w:eastAsia="仿宋_GB2312" w:hAnsi="仿宋" w:cs="宋体" w:hint="eastAsia"/>
          <w:sz w:val="32"/>
          <w:szCs w:val="32"/>
        </w:rPr>
        <w:t>万元</w:t>
      </w:r>
      <w:r>
        <w:rPr>
          <w:rFonts w:ascii="仿宋_GB2312" w:eastAsia="仿宋_GB2312" w:hAnsi="仿宋" w:cs="宋体"/>
          <w:sz w:val="32"/>
          <w:szCs w:val="32"/>
        </w:rPr>
        <w:t>,</w:t>
      </w:r>
      <w:r>
        <w:rPr>
          <w:rFonts w:ascii="仿宋_GB2312" w:eastAsia="仿宋_GB2312" w:hAnsi="仿宋" w:cs="宋体" w:hint="eastAsia"/>
          <w:sz w:val="32"/>
          <w:szCs w:val="32"/>
        </w:rPr>
        <w:t>结余</w:t>
      </w:r>
      <w:r>
        <w:rPr>
          <w:rFonts w:ascii="仿宋_GB2312" w:eastAsia="仿宋_GB2312" w:hAnsi="仿宋" w:cs="宋体"/>
          <w:sz w:val="32"/>
          <w:szCs w:val="32"/>
        </w:rPr>
        <w:t>0</w:t>
      </w:r>
      <w:r>
        <w:rPr>
          <w:rFonts w:ascii="仿宋_GB2312" w:eastAsia="仿宋_GB2312" w:hAnsi="仿宋" w:cs="宋体" w:hint="eastAsia"/>
          <w:sz w:val="32"/>
          <w:szCs w:val="32"/>
        </w:rPr>
        <w:t>万元</w:t>
      </w:r>
      <w:r>
        <w:rPr>
          <w:rFonts w:ascii="仿宋_GB2312" w:eastAsia="仿宋_GB2312" w:hAnsi="仿宋" w:cs="宋体"/>
          <w:sz w:val="32"/>
          <w:szCs w:val="32"/>
        </w:rPr>
        <w:t>.</w:t>
      </w:r>
      <w:r>
        <w:rPr>
          <w:rFonts w:ascii="仿宋_GB2312" w:eastAsia="仿宋_GB2312" w:hAnsi="仿宋" w:cs="宋体" w:hint="eastAsia"/>
          <w:sz w:val="32"/>
          <w:szCs w:val="32"/>
        </w:rPr>
        <w:t>本项目经济分类主要用于【</w:t>
      </w:r>
      <w:r>
        <w:rPr>
          <w:rFonts w:ascii="仿宋_GB2312" w:eastAsia="仿宋_GB2312" w:hAnsi="仿宋" w:cs="宋体"/>
          <w:sz w:val="32"/>
          <w:szCs w:val="32"/>
        </w:rPr>
        <w:t>301</w:t>
      </w:r>
      <w:r>
        <w:rPr>
          <w:rFonts w:ascii="仿宋_GB2312" w:eastAsia="仿宋_GB2312" w:hAnsi="仿宋" w:cs="宋体" w:hint="eastAsia"/>
          <w:sz w:val="32"/>
          <w:szCs w:val="32"/>
        </w:rPr>
        <w:t>】工资福利支出，资金额是</w:t>
      </w:r>
      <w:r>
        <w:rPr>
          <w:rFonts w:ascii="仿宋_GB2312" w:eastAsia="仿宋_GB2312" w:hAnsi="仿宋" w:cs="宋体"/>
          <w:sz w:val="32"/>
          <w:szCs w:val="32"/>
        </w:rPr>
        <w:t>2.06</w:t>
      </w:r>
      <w:r>
        <w:rPr>
          <w:rFonts w:ascii="仿宋_GB2312" w:eastAsia="仿宋_GB2312" w:hAnsi="仿宋" w:cs="宋体" w:hint="eastAsia"/>
          <w:sz w:val="32"/>
          <w:szCs w:val="32"/>
        </w:rPr>
        <w:t>万元。</w:t>
      </w:r>
    </w:p>
    <w:p w:rsidR="00234FE8" w:rsidRDefault="00234FE8" w:rsidP="006757AF">
      <w:pPr>
        <w:adjustRightInd w:val="0"/>
        <w:snapToGrid w:val="0"/>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根据中央和自治区项目资金管理办法的要求，工商联严格按照项目资金规定的专项资金支持的项目条件和范围要求，严格按照有关规定使用管理项目资金。</w:t>
      </w:r>
    </w:p>
    <w:p w:rsidR="00234FE8" w:rsidRDefault="00234FE8" w:rsidP="006757AF">
      <w:pPr>
        <w:pStyle w:val="2"/>
        <w:spacing w:before="0" w:after="0" w:line="560" w:lineRule="exact"/>
        <w:ind w:left="0" w:firstLineChars="200" w:firstLine="31680"/>
      </w:pPr>
      <w:bookmarkStart w:id="2" w:name="_Toc26401551"/>
      <w:r>
        <w:rPr>
          <w:rFonts w:hint="eastAsia"/>
        </w:rPr>
        <w:t>绩效目标</w:t>
      </w:r>
      <w:bookmarkEnd w:id="2"/>
    </w:p>
    <w:p w:rsidR="00234FE8" w:rsidRDefault="00234FE8" w:rsidP="006757AF">
      <w:pPr>
        <w:adjustRightInd w:val="0"/>
        <w:snapToGrid w:val="0"/>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总体目标为：该项目为</w:t>
      </w:r>
      <w:r>
        <w:rPr>
          <w:rFonts w:ascii="仿宋_GB2312" w:eastAsia="仿宋_GB2312" w:hAnsi="仿宋" w:cs="宋体"/>
          <w:sz w:val="32"/>
          <w:szCs w:val="32"/>
        </w:rPr>
        <w:t>2019</w:t>
      </w:r>
      <w:r>
        <w:rPr>
          <w:rFonts w:ascii="仿宋_GB2312" w:eastAsia="仿宋_GB2312" w:hAnsi="仿宋" w:cs="宋体" w:hint="eastAsia"/>
          <w:sz w:val="32"/>
          <w:szCs w:val="32"/>
        </w:rPr>
        <w:t>年职业年金经费项目，年度目标实施退休人员</w:t>
      </w:r>
      <w:r>
        <w:rPr>
          <w:rFonts w:ascii="仿宋_GB2312" w:eastAsia="仿宋_GB2312" w:hAnsi="仿宋" w:cs="宋体"/>
          <w:sz w:val="32"/>
          <w:szCs w:val="32"/>
        </w:rPr>
        <w:t>2</w:t>
      </w:r>
      <w:r>
        <w:rPr>
          <w:rFonts w:ascii="仿宋_GB2312" w:eastAsia="仿宋_GB2312" w:hAnsi="仿宋" w:cs="宋体" w:hint="eastAsia"/>
          <w:sz w:val="32"/>
          <w:szCs w:val="32"/>
        </w:rPr>
        <w:t>人，职业年金</w:t>
      </w:r>
      <w:r>
        <w:rPr>
          <w:rFonts w:ascii="仿宋_GB2312" w:eastAsia="仿宋_GB2312" w:hAnsi="仿宋" w:cs="宋体"/>
          <w:sz w:val="32"/>
          <w:szCs w:val="32"/>
        </w:rPr>
        <w:t>2.06</w:t>
      </w:r>
      <w:r>
        <w:rPr>
          <w:rFonts w:ascii="仿宋_GB2312" w:eastAsia="仿宋_GB2312" w:hAnsi="仿宋" w:cs="宋体" w:hint="eastAsia"/>
          <w:sz w:val="32"/>
          <w:szCs w:val="32"/>
        </w:rPr>
        <w:t>万元，实施该项目能够提升退休人员待遇。</w:t>
      </w:r>
    </w:p>
    <w:p w:rsidR="00234FE8" w:rsidRDefault="00234FE8" w:rsidP="006757AF">
      <w:pPr>
        <w:adjustRightInd w:val="0"/>
        <w:snapToGrid w:val="0"/>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阶段性目标为：我局根据地区要求和我县的实际情况制定了项目实施计划</w:t>
      </w:r>
      <w:r>
        <w:rPr>
          <w:rFonts w:ascii="仿宋_GB2312" w:eastAsia="仿宋_GB2312" w:hAnsi="仿宋" w:cs="宋体"/>
          <w:sz w:val="32"/>
          <w:szCs w:val="32"/>
        </w:rPr>
        <w:t>,</w:t>
      </w:r>
      <w:r>
        <w:rPr>
          <w:rFonts w:ascii="仿宋_GB2312" w:eastAsia="仿宋_GB2312" w:hAnsi="仿宋" w:cs="宋体" w:hint="eastAsia"/>
          <w:sz w:val="32"/>
          <w:szCs w:val="32"/>
        </w:rPr>
        <w:t>提高事业单位工作人员退休后的生活水平，促进人才的合理流动。</w:t>
      </w:r>
      <w:r>
        <w:rPr>
          <w:rFonts w:ascii="仿宋_GB2312" w:eastAsia="仿宋_GB2312" w:hAnsi="仿宋" w:cs="宋体"/>
          <w:sz w:val="32"/>
          <w:szCs w:val="32"/>
        </w:rPr>
        <w:t xml:space="preserve">       </w:t>
      </w:r>
    </w:p>
    <w:p w:rsidR="00234FE8" w:rsidRDefault="00234FE8" w:rsidP="006757AF">
      <w:pPr>
        <w:adjustRightInd w:val="0"/>
        <w:snapToGrid w:val="0"/>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保障全县退休人员的工资待遇的正常发放，落实县财政、民政补助资金</w:t>
      </w:r>
      <w:r>
        <w:rPr>
          <w:rFonts w:ascii="仿宋_GB2312" w:eastAsia="仿宋_GB2312" w:hAnsi="仿宋" w:cs="宋体"/>
          <w:sz w:val="32"/>
          <w:szCs w:val="32"/>
        </w:rPr>
        <w:t xml:space="preserve">; </w:t>
      </w:r>
      <w:r>
        <w:rPr>
          <w:rFonts w:ascii="仿宋_GB2312" w:eastAsia="仿宋_GB2312" w:hAnsi="仿宋" w:cs="宋体" w:hint="eastAsia"/>
          <w:sz w:val="32"/>
          <w:szCs w:val="32"/>
        </w:rPr>
        <w:t>通过构建覆盖职业年金补助制度，参保人员获得职业年金补助项目人员能够获得职业年金补助服务</w:t>
      </w:r>
      <w:r>
        <w:rPr>
          <w:rFonts w:ascii="仿宋_GB2312" w:eastAsia="仿宋_GB2312" w:hAnsi="仿宋" w:cs="宋体"/>
          <w:sz w:val="32"/>
          <w:szCs w:val="32"/>
        </w:rPr>
        <w:t>,</w:t>
      </w:r>
      <w:r>
        <w:rPr>
          <w:rFonts w:ascii="仿宋_GB2312" w:eastAsia="仿宋_GB2312" w:hAnsi="仿宋" w:cs="宋体" w:hint="eastAsia"/>
          <w:sz w:val="32"/>
          <w:szCs w:val="32"/>
        </w:rPr>
        <w:t>为他们安度晚年生活提供资金保障。</w:t>
      </w:r>
    </w:p>
    <w:p w:rsidR="00234FE8" w:rsidRDefault="00234FE8" w:rsidP="006757AF">
      <w:pPr>
        <w:adjustRightInd w:val="0"/>
        <w:snapToGrid w:val="0"/>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项目实施过程中，我单位项目的实施遵守相关法律法规和业务管理规定，项目资料齐全并及时装订、归档。对项目进度情况进行督导检查，对检查过程中发现的问题及时督促整改，确保了项目按时保质完成、该项目资金的申报、批复符合资金管理相关规定。</w:t>
      </w:r>
    </w:p>
    <w:p w:rsidR="00234FE8" w:rsidRDefault="00234FE8" w:rsidP="006757AF">
      <w:pPr>
        <w:pStyle w:val="10"/>
        <w:numPr>
          <w:ilvl w:val="0"/>
          <w:numId w:val="2"/>
        </w:numPr>
        <w:spacing w:before="0" w:after="0" w:line="560" w:lineRule="exact"/>
        <w:ind w:left="0" w:firstLine="31680"/>
      </w:pPr>
      <w:bookmarkStart w:id="3" w:name="_Toc26401552"/>
      <w:r>
        <w:rPr>
          <w:rFonts w:hint="eastAsia"/>
        </w:rPr>
        <w:t>评价工作简述</w:t>
      </w:r>
      <w:bookmarkEnd w:id="3"/>
    </w:p>
    <w:p w:rsidR="00234FE8" w:rsidRDefault="00234FE8" w:rsidP="006757AF">
      <w:pPr>
        <w:pStyle w:val="2"/>
        <w:numPr>
          <w:ilvl w:val="0"/>
          <w:numId w:val="4"/>
        </w:numPr>
        <w:spacing w:before="0" w:after="0" w:line="560" w:lineRule="exact"/>
        <w:ind w:left="0" w:firstLineChars="200" w:firstLine="31680"/>
      </w:pPr>
      <w:bookmarkStart w:id="4" w:name="_Toc26401553"/>
      <w:r>
        <w:rPr>
          <w:rFonts w:hint="eastAsia"/>
        </w:rPr>
        <w:t>评价目的</w:t>
      </w:r>
      <w:bookmarkEnd w:id="4"/>
    </w:p>
    <w:p w:rsidR="00234FE8" w:rsidRDefault="00234FE8" w:rsidP="006757AF">
      <w:pPr>
        <w:adjustRightInd w:val="0"/>
        <w:snapToGrid w:val="0"/>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本次绩效评价遵循财政部《项目支出绩效评价管理办法》（财预〔</w:t>
      </w:r>
      <w:r>
        <w:rPr>
          <w:rFonts w:ascii="仿宋_GB2312" w:eastAsia="仿宋_GB2312" w:hAnsi="仿宋" w:cs="宋体"/>
          <w:sz w:val="32"/>
          <w:szCs w:val="32"/>
        </w:rPr>
        <w:t>2020</w:t>
      </w:r>
      <w:r>
        <w:rPr>
          <w:rFonts w:ascii="仿宋_GB2312" w:eastAsia="仿宋_GB2312" w:hAnsi="仿宋" w:cs="宋体" w:hint="eastAsia"/>
          <w:sz w:val="32"/>
          <w:szCs w:val="32"/>
        </w:rPr>
        <w:t>〕</w:t>
      </w:r>
      <w:r>
        <w:rPr>
          <w:rFonts w:ascii="仿宋_GB2312" w:eastAsia="仿宋_GB2312" w:hAnsi="仿宋" w:cs="宋体"/>
          <w:sz w:val="32"/>
          <w:szCs w:val="32"/>
        </w:rPr>
        <w:t>10</w:t>
      </w:r>
      <w:r>
        <w:rPr>
          <w:rFonts w:ascii="仿宋_GB2312" w:eastAsia="仿宋_GB2312" w:hAnsi="仿宋" w:cs="宋体" w:hint="eastAsia"/>
          <w:sz w:val="32"/>
          <w:szCs w:val="32"/>
        </w:rPr>
        <w:t>号）和自治区财政厅《自治区财政支出绩效评价管理暂行办法》（新财预〔</w:t>
      </w:r>
      <w:r>
        <w:rPr>
          <w:rFonts w:ascii="仿宋_GB2312" w:eastAsia="仿宋_GB2312" w:hAnsi="仿宋" w:cs="宋体"/>
          <w:sz w:val="32"/>
          <w:szCs w:val="32"/>
        </w:rPr>
        <w:t>2018</w:t>
      </w:r>
      <w:r>
        <w:rPr>
          <w:rFonts w:ascii="仿宋_GB2312" w:eastAsia="仿宋_GB2312" w:hAnsi="仿宋" w:cs="宋体" w:hint="eastAsia"/>
          <w:sz w:val="32"/>
          <w:szCs w:val="32"/>
        </w:rPr>
        <w:t>〕</w:t>
      </w:r>
      <w:r>
        <w:rPr>
          <w:rFonts w:ascii="仿宋_GB2312" w:eastAsia="仿宋_GB2312" w:hAnsi="仿宋" w:cs="宋体"/>
          <w:sz w:val="32"/>
          <w:szCs w:val="32"/>
        </w:rPr>
        <w:t>189</w:t>
      </w:r>
      <w:r>
        <w:rPr>
          <w:rFonts w:ascii="仿宋_GB2312" w:eastAsia="仿宋_GB2312" w:hAnsi="仿宋" w:cs="宋体" w:hint="eastAsia"/>
          <w:sz w:val="32"/>
          <w:szCs w:val="32"/>
        </w:rPr>
        <w:t>号）等相关政策文件与规定，旨在评价职业年金补助项目实施前期、过程及效果，评价财政预算资金使用的效率及效益。</w:t>
      </w:r>
    </w:p>
    <w:p w:rsidR="00234FE8" w:rsidRDefault="00234FE8" w:rsidP="006757AF">
      <w:pPr>
        <w:adjustRightInd w:val="0"/>
        <w:snapToGrid w:val="0"/>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通过部门项目支出绩效自评</w:t>
      </w:r>
      <w:r>
        <w:rPr>
          <w:rFonts w:ascii="仿宋_GB2312" w:eastAsia="仿宋_GB2312" w:hAnsi="仿宋" w:cs="宋体"/>
          <w:sz w:val="32"/>
          <w:szCs w:val="32"/>
        </w:rPr>
        <w:t>,</w:t>
      </w:r>
      <w:r>
        <w:rPr>
          <w:rFonts w:ascii="仿宋_GB2312" w:eastAsia="仿宋_GB2312" w:hAnsi="仿宋" w:cs="宋体" w:hint="eastAsia"/>
          <w:sz w:val="32"/>
          <w:szCs w:val="32"/>
        </w:rPr>
        <w:t>进一步严格落实《预算法》以及党中央、国务院关于加强预算绩效管理的指示精神</w:t>
      </w:r>
      <w:r>
        <w:rPr>
          <w:rFonts w:ascii="仿宋_GB2312" w:eastAsia="仿宋_GB2312" w:hAnsi="仿宋" w:cs="宋体"/>
          <w:sz w:val="32"/>
          <w:szCs w:val="32"/>
        </w:rPr>
        <w:t>,</w:t>
      </w:r>
      <w:r>
        <w:rPr>
          <w:rFonts w:ascii="仿宋_GB2312" w:eastAsia="仿宋_GB2312" w:hAnsi="仿宋" w:cs="宋体" w:hint="eastAsia"/>
          <w:sz w:val="32"/>
          <w:szCs w:val="32"/>
        </w:rPr>
        <w:t>建立健全“花钱问效”的绩效预算管理机制、提升政府效能。通过部门项目支出绩效评价</w:t>
      </w:r>
      <w:r>
        <w:rPr>
          <w:rFonts w:ascii="仿宋_GB2312" w:eastAsia="仿宋_GB2312" w:hAnsi="仿宋" w:cs="宋体"/>
          <w:sz w:val="32"/>
          <w:szCs w:val="32"/>
        </w:rPr>
        <w:t>,</w:t>
      </w:r>
      <w:r>
        <w:rPr>
          <w:rFonts w:ascii="仿宋_GB2312" w:eastAsia="仿宋_GB2312" w:hAnsi="仿宋" w:cs="宋体" w:hint="eastAsia"/>
          <w:sz w:val="32"/>
          <w:szCs w:val="32"/>
        </w:rPr>
        <w:t>进一步做实绩效目标</w:t>
      </w:r>
      <w:r>
        <w:rPr>
          <w:rFonts w:ascii="仿宋_GB2312" w:eastAsia="仿宋_GB2312" w:hAnsi="仿宋" w:cs="宋体"/>
          <w:sz w:val="32"/>
          <w:szCs w:val="32"/>
        </w:rPr>
        <w:t>,</w:t>
      </w:r>
      <w:r>
        <w:rPr>
          <w:rFonts w:ascii="仿宋_GB2312" w:eastAsia="仿宋_GB2312" w:hAnsi="仿宋" w:cs="宋体" w:hint="eastAsia"/>
          <w:sz w:val="32"/>
          <w:szCs w:val="32"/>
        </w:rPr>
        <w:t>通过项目绩效自评</w:t>
      </w:r>
      <w:r>
        <w:rPr>
          <w:rFonts w:ascii="仿宋_GB2312" w:eastAsia="仿宋_GB2312" w:hAnsi="仿宋" w:cs="宋体"/>
          <w:sz w:val="32"/>
          <w:szCs w:val="32"/>
        </w:rPr>
        <w:t>,</w:t>
      </w:r>
      <w:r>
        <w:rPr>
          <w:rFonts w:ascii="仿宋_GB2312" w:eastAsia="仿宋_GB2312" w:hAnsi="仿宋" w:cs="宋体" w:hint="eastAsia"/>
          <w:sz w:val="32"/>
          <w:szCs w:val="32"/>
        </w:rPr>
        <w:t>进一步纠正对绩效管理理解上的偏差</w:t>
      </w:r>
      <w:r>
        <w:rPr>
          <w:rFonts w:ascii="仿宋_GB2312" w:eastAsia="仿宋_GB2312" w:hAnsi="仿宋" w:cs="宋体"/>
          <w:sz w:val="32"/>
          <w:szCs w:val="32"/>
        </w:rPr>
        <w:t>,</w:t>
      </w:r>
      <w:r>
        <w:rPr>
          <w:rFonts w:ascii="仿宋_GB2312" w:eastAsia="仿宋_GB2312" w:hAnsi="仿宋" w:cs="宋体" w:hint="eastAsia"/>
          <w:sz w:val="32"/>
          <w:szCs w:val="32"/>
        </w:rPr>
        <w:t>建立更加全面科学的绩效指标体系。督促在预算编制中</w:t>
      </w:r>
      <w:r>
        <w:rPr>
          <w:rFonts w:ascii="仿宋_GB2312" w:eastAsia="仿宋_GB2312" w:hAnsi="仿宋" w:cs="宋体"/>
          <w:sz w:val="32"/>
          <w:szCs w:val="32"/>
        </w:rPr>
        <w:t>,</w:t>
      </w:r>
      <w:r>
        <w:rPr>
          <w:rFonts w:ascii="仿宋_GB2312" w:eastAsia="仿宋_GB2312" w:hAnsi="仿宋" w:cs="宋体" w:hint="eastAsia"/>
          <w:sz w:val="32"/>
          <w:szCs w:val="32"/>
        </w:rPr>
        <w:t>将资金申请、绩效目标和具体指标统筹考虑</w:t>
      </w:r>
      <w:r>
        <w:rPr>
          <w:rFonts w:ascii="仿宋_GB2312" w:eastAsia="仿宋_GB2312" w:hAnsi="仿宋" w:cs="宋体"/>
          <w:sz w:val="32"/>
          <w:szCs w:val="32"/>
        </w:rPr>
        <w:t>,</w:t>
      </w:r>
      <w:r>
        <w:rPr>
          <w:rFonts w:ascii="仿宋_GB2312" w:eastAsia="仿宋_GB2312" w:hAnsi="仿宋" w:cs="宋体" w:hint="eastAsia"/>
          <w:sz w:val="32"/>
          <w:szCs w:val="32"/>
        </w:rPr>
        <w:t>形成“花钱必问效、无效必问责”的责任契约机制</w:t>
      </w:r>
      <w:r>
        <w:rPr>
          <w:rFonts w:ascii="仿宋_GB2312" w:eastAsia="仿宋_GB2312" w:hAnsi="仿宋" w:cs="宋体"/>
          <w:sz w:val="32"/>
          <w:szCs w:val="32"/>
        </w:rPr>
        <w:t>,</w:t>
      </w:r>
      <w:r>
        <w:rPr>
          <w:rFonts w:ascii="仿宋_GB2312" w:eastAsia="仿宋_GB2312" w:hAnsi="仿宋" w:cs="宋体" w:hint="eastAsia"/>
          <w:sz w:val="32"/>
          <w:szCs w:val="32"/>
        </w:rPr>
        <w:t>进一步强化预算绩效管理的严肃性和约束力</w:t>
      </w:r>
      <w:r>
        <w:rPr>
          <w:rFonts w:ascii="仿宋_GB2312" w:eastAsia="仿宋_GB2312" w:hAnsi="仿宋" w:cs="宋体"/>
          <w:sz w:val="32"/>
          <w:szCs w:val="32"/>
        </w:rPr>
        <w:t>,</w:t>
      </w:r>
      <w:r>
        <w:rPr>
          <w:rFonts w:ascii="仿宋_GB2312" w:eastAsia="仿宋_GB2312" w:hAnsi="仿宋" w:cs="宋体" w:hint="eastAsia"/>
          <w:sz w:val="32"/>
          <w:szCs w:val="32"/>
        </w:rPr>
        <w:t>推动绩效管理向全方位的绩效预算转变</w:t>
      </w:r>
      <w:r>
        <w:rPr>
          <w:rFonts w:ascii="仿宋_GB2312" w:eastAsia="仿宋_GB2312" w:hAnsi="仿宋" w:cs="宋体"/>
          <w:sz w:val="32"/>
          <w:szCs w:val="32"/>
        </w:rPr>
        <w:t>,</w:t>
      </w:r>
      <w:r>
        <w:rPr>
          <w:rFonts w:ascii="仿宋_GB2312" w:eastAsia="仿宋_GB2312" w:hAnsi="仿宋" w:cs="宋体" w:hint="eastAsia"/>
          <w:sz w:val="32"/>
          <w:szCs w:val="32"/>
        </w:rPr>
        <w:t>逐步建立“以绩效目标为导向</w:t>
      </w:r>
      <w:r>
        <w:rPr>
          <w:rFonts w:ascii="仿宋_GB2312" w:eastAsia="仿宋_GB2312" w:hAnsi="仿宋" w:cs="宋体"/>
          <w:sz w:val="32"/>
          <w:szCs w:val="32"/>
        </w:rPr>
        <w:t>,</w:t>
      </w:r>
      <w:r>
        <w:rPr>
          <w:rFonts w:ascii="仿宋_GB2312" w:eastAsia="仿宋_GB2312" w:hAnsi="仿宋" w:cs="宋体" w:hint="eastAsia"/>
          <w:sz w:val="32"/>
          <w:szCs w:val="32"/>
        </w:rPr>
        <w:t>以绩效评价为手段</w:t>
      </w:r>
      <w:r>
        <w:rPr>
          <w:rFonts w:ascii="仿宋_GB2312" w:eastAsia="仿宋_GB2312" w:hAnsi="仿宋" w:cs="宋体"/>
          <w:sz w:val="32"/>
          <w:szCs w:val="32"/>
        </w:rPr>
        <w:t>,</w:t>
      </w:r>
      <w:r>
        <w:rPr>
          <w:rFonts w:ascii="仿宋_GB2312" w:eastAsia="仿宋_GB2312" w:hAnsi="仿宋" w:cs="宋体" w:hint="eastAsia"/>
          <w:sz w:val="32"/>
          <w:szCs w:val="32"/>
        </w:rPr>
        <w:t>以评价结果应用为保障</w:t>
      </w:r>
      <w:r>
        <w:rPr>
          <w:rFonts w:ascii="仿宋_GB2312" w:eastAsia="仿宋_GB2312" w:hAnsi="仿宋" w:cs="宋体"/>
          <w:sz w:val="32"/>
          <w:szCs w:val="32"/>
        </w:rPr>
        <w:t>,</w:t>
      </w:r>
      <w:r>
        <w:rPr>
          <w:rFonts w:ascii="仿宋_GB2312" w:eastAsia="仿宋_GB2312" w:hAnsi="仿宋" w:cs="宋体" w:hint="eastAsia"/>
          <w:sz w:val="32"/>
          <w:szCs w:val="32"/>
        </w:rPr>
        <w:t>全覆盖、全过程”的绩效预算管理新体制。</w:t>
      </w:r>
    </w:p>
    <w:p w:rsidR="00234FE8" w:rsidRDefault="00234FE8" w:rsidP="006757AF">
      <w:pPr>
        <w:adjustRightInd w:val="0"/>
        <w:snapToGrid w:val="0"/>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本项目为财政支出绩效评价</w:t>
      </w:r>
      <w:r>
        <w:rPr>
          <w:rFonts w:ascii="仿宋_GB2312" w:eastAsia="仿宋_GB2312" w:hAnsi="仿宋" w:cs="宋体"/>
          <w:sz w:val="32"/>
          <w:szCs w:val="32"/>
        </w:rPr>
        <w:t>,</w:t>
      </w:r>
      <w:r>
        <w:rPr>
          <w:rFonts w:ascii="仿宋_GB2312" w:eastAsia="仿宋_GB2312" w:hAnsi="仿宋" w:cs="宋体" w:hint="eastAsia"/>
          <w:sz w:val="32"/>
          <w:szCs w:val="32"/>
        </w:rPr>
        <w:t>是通过对该项目决策、项目管理和项目绩效作出评定</w:t>
      </w:r>
      <w:r>
        <w:rPr>
          <w:rFonts w:ascii="仿宋_GB2312" w:eastAsia="仿宋_GB2312" w:hAnsi="仿宋" w:cs="宋体"/>
          <w:sz w:val="32"/>
          <w:szCs w:val="32"/>
        </w:rPr>
        <w:t>,</w:t>
      </w:r>
      <w:r>
        <w:rPr>
          <w:rStyle w:val="Strong"/>
          <w:rFonts w:ascii="仿宋_GB2312" w:eastAsia="仿宋_GB2312" w:hAnsi="仿宋_GB2312" w:cs="仿宋_GB2312" w:hint="eastAsia"/>
          <w:b w:val="0"/>
          <w:spacing w:val="-4"/>
          <w:sz w:val="32"/>
          <w:szCs w:val="32"/>
        </w:rPr>
        <w:t>我单位建立了《退休干部管理制度》保</w:t>
      </w:r>
      <w:r>
        <w:rPr>
          <w:rFonts w:ascii="仿宋_GB2312" w:eastAsia="仿宋_GB2312" w:hAnsi="仿宋_GB2312" w:cs="仿宋_GB2312" w:hint="eastAsia"/>
          <w:spacing w:val="-4"/>
          <w:sz w:val="32"/>
          <w:szCs w:val="32"/>
        </w:rPr>
        <w:t>障项目的顺利实施，</w:t>
      </w:r>
      <w:r>
        <w:rPr>
          <w:rFonts w:ascii="仿宋_GB2312" w:eastAsia="仿宋_GB2312" w:hAnsi="仿宋" w:cs="宋体" w:hint="eastAsia"/>
          <w:sz w:val="32"/>
          <w:szCs w:val="32"/>
        </w:rPr>
        <w:t>全面了解财政预算资金支出安排情况、资金实际使用状况和项目的绩效</w:t>
      </w:r>
      <w:r>
        <w:rPr>
          <w:rFonts w:ascii="仿宋_GB2312" w:eastAsia="仿宋_GB2312" w:hAnsi="仿宋" w:cs="宋体"/>
          <w:sz w:val="32"/>
          <w:szCs w:val="32"/>
        </w:rPr>
        <w:t>,</w:t>
      </w:r>
      <w:r>
        <w:rPr>
          <w:rFonts w:ascii="仿宋_GB2312" w:eastAsia="仿宋_GB2312" w:hAnsi="仿宋" w:cs="宋体" w:hint="eastAsia"/>
          <w:sz w:val="32"/>
          <w:szCs w:val="32"/>
        </w:rPr>
        <w:t>帮助健全和完善科学的、符合实际情况的项目绩效目标</w:t>
      </w:r>
      <w:r>
        <w:rPr>
          <w:rFonts w:ascii="仿宋_GB2312" w:eastAsia="仿宋_GB2312" w:hAnsi="仿宋" w:cs="宋体"/>
          <w:sz w:val="32"/>
          <w:szCs w:val="32"/>
        </w:rPr>
        <w:t>,</w:t>
      </w:r>
      <w:r>
        <w:rPr>
          <w:rFonts w:ascii="仿宋_GB2312" w:eastAsia="仿宋_GB2312" w:hAnsi="仿宋" w:cs="宋体" w:hint="eastAsia"/>
          <w:sz w:val="32"/>
          <w:szCs w:val="32"/>
        </w:rPr>
        <w:t>肯定取得的成绩</w:t>
      </w:r>
      <w:r>
        <w:rPr>
          <w:rFonts w:ascii="仿宋_GB2312" w:eastAsia="仿宋_GB2312" w:hAnsi="仿宋" w:cs="宋体"/>
          <w:sz w:val="32"/>
          <w:szCs w:val="32"/>
        </w:rPr>
        <w:t>,</w:t>
      </w:r>
      <w:r>
        <w:rPr>
          <w:rFonts w:ascii="仿宋_GB2312" w:eastAsia="仿宋_GB2312" w:hAnsi="仿宋" w:cs="宋体" w:hint="eastAsia"/>
          <w:sz w:val="32"/>
          <w:szCs w:val="32"/>
        </w:rPr>
        <w:t>提出存在的问题</w:t>
      </w:r>
      <w:r>
        <w:rPr>
          <w:rFonts w:ascii="仿宋_GB2312" w:eastAsia="仿宋_GB2312" w:hAnsi="仿宋" w:cs="宋体"/>
          <w:sz w:val="32"/>
          <w:szCs w:val="32"/>
        </w:rPr>
        <w:t>,</w:t>
      </w:r>
      <w:r>
        <w:rPr>
          <w:rFonts w:ascii="仿宋_GB2312" w:eastAsia="仿宋_GB2312" w:hAnsi="仿宋" w:cs="宋体" w:hint="eastAsia"/>
          <w:sz w:val="32"/>
          <w:szCs w:val="32"/>
        </w:rPr>
        <w:t>给出相应的建议</w:t>
      </w:r>
      <w:r>
        <w:rPr>
          <w:rFonts w:ascii="仿宋_GB2312" w:eastAsia="仿宋_GB2312" w:hAnsi="仿宋" w:cs="宋体"/>
          <w:sz w:val="32"/>
          <w:szCs w:val="32"/>
        </w:rPr>
        <w:t>,</w:t>
      </w:r>
      <w:r>
        <w:rPr>
          <w:rFonts w:ascii="仿宋_GB2312" w:eastAsia="仿宋_GB2312" w:hAnsi="仿宋" w:cs="宋体" w:hint="eastAsia"/>
          <w:sz w:val="32"/>
          <w:szCs w:val="32"/>
        </w:rPr>
        <w:t>以而保证项目的持续开展</w:t>
      </w:r>
      <w:r>
        <w:rPr>
          <w:rFonts w:ascii="仿宋_GB2312" w:eastAsia="仿宋_GB2312" w:hAnsi="仿宋" w:cs="宋体"/>
          <w:sz w:val="32"/>
          <w:szCs w:val="32"/>
        </w:rPr>
        <w:t>,</w:t>
      </w:r>
      <w:r>
        <w:rPr>
          <w:rFonts w:ascii="仿宋_GB2312" w:eastAsia="仿宋_GB2312" w:hAnsi="仿宋" w:cs="宋体" w:hint="eastAsia"/>
          <w:sz w:val="32"/>
          <w:szCs w:val="32"/>
        </w:rPr>
        <w:t>推进财政绩效预算工作的顺利实施。</w:t>
      </w:r>
    </w:p>
    <w:p w:rsidR="00234FE8" w:rsidRDefault="00234FE8" w:rsidP="006757AF">
      <w:pPr>
        <w:adjustRightInd w:val="0"/>
        <w:snapToGrid w:val="0"/>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本次评价从职业年金补助项目产生的效果角度出发</w:t>
      </w:r>
      <w:r>
        <w:rPr>
          <w:rFonts w:ascii="仿宋_GB2312" w:eastAsia="仿宋_GB2312" w:hAnsi="仿宋" w:cs="宋体"/>
          <w:sz w:val="32"/>
          <w:szCs w:val="32"/>
        </w:rPr>
        <w:t>,</w:t>
      </w:r>
      <w:r>
        <w:rPr>
          <w:rFonts w:ascii="仿宋_GB2312" w:eastAsia="仿宋_GB2312" w:hAnsi="仿宋" w:cs="宋体" w:hint="eastAsia"/>
          <w:sz w:val="32"/>
          <w:szCs w:val="32"/>
        </w:rPr>
        <w:t>力求从绩效的角度发现</w:t>
      </w:r>
      <w:r>
        <w:rPr>
          <w:rFonts w:ascii="仿宋_GB2312" w:eastAsia="仿宋_GB2312" w:hAnsi="仿宋" w:cs="宋体"/>
          <w:sz w:val="32"/>
          <w:szCs w:val="32"/>
        </w:rPr>
        <w:t>2019</w:t>
      </w:r>
      <w:r>
        <w:rPr>
          <w:rFonts w:ascii="仿宋_GB2312" w:eastAsia="仿宋_GB2312" w:hAnsi="仿宋" w:cs="宋体" w:hint="eastAsia"/>
          <w:sz w:val="32"/>
          <w:szCs w:val="32"/>
        </w:rPr>
        <w:t>年度职业年金补助项目中取得的成绩和产生的问题</w:t>
      </w:r>
      <w:r>
        <w:rPr>
          <w:rFonts w:ascii="仿宋_GB2312" w:eastAsia="仿宋_GB2312" w:hAnsi="仿宋" w:cs="宋体"/>
          <w:sz w:val="32"/>
          <w:szCs w:val="32"/>
        </w:rPr>
        <w:t>,</w:t>
      </w:r>
      <w:r>
        <w:rPr>
          <w:rFonts w:ascii="仿宋_GB2312" w:eastAsia="仿宋_GB2312" w:hAnsi="仿宋" w:cs="宋体" w:hint="eastAsia"/>
          <w:sz w:val="32"/>
          <w:szCs w:val="32"/>
        </w:rPr>
        <w:t>优化财政支出管理改革</w:t>
      </w:r>
      <w:r>
        <w:rPr>
          <w:rFonts w:ascii="仿宋_GB2312" w:eastAsia="仿宋_GB2312" w:hAnsi="仿宋" w:cs="宋体"/>
          <w:sz w:val="32"/>
          <w:szCs w:val="32"/>
        </w:rPr>
        <w:t>,</w:t>
      </w:r>
      <w:r>
        <w:rPr>
          <w:rFonts w:ascii="仿宋_GB2312" w:eastAsia="仿宋_GB2312" w:hAnsi="仿宋" w:cs="宋体" w:hint="eastAsia"/>
          <w:sz w:val="32"/>
          <w:szCs w:val="32"/>
        </w:rPr>
        <w:t>为下一步实施绩效预算奠定基础。</w:t>
      </w:r>
    </w:p>
    <w:p w:rsidR="00234FE8" w:rsidRDefault="00234FE8" w:rsidP="006757AF">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1.</w:t>
      </w:r>
      <w:r>
        <w:rPr>
          <w:rFonts w:ascii="仿宋_GB2312" w:eastAsia="仿宋_GB2312" w:hAnsi="仿宋" w:cs="宋体" w:hint="eastAsia"/>
          <w:sz w:val="32"/>
          <w:szCs w:val="32"/>
        </w:rPr>
        <w:t>通过评价</w:t>
      </w:r>
      <w:r>
        <w:rPr>
          <w:rFonts w:ascii="仿宋_GB2312" w:eastAsia="仿宋_GB2312" w:hAnsi="仿宋" w:cs="宋体"/>
          <w:sz w:val="32"/>
          <w:szCs w:val="32"/>
        </w:rPr>
        <w:t>,</w:t>
      </w:r>
      <w:r>
        <w:rPr>
          <w:rFonts w:ascii="仿宋_GB2312" w:eastAsia="仿宋_GB2312" w:hAnsi="仿宋" w:cs="宋体" w:hint="eastAsia"/>
          <w:sz w:val="32"/>
          <w:szCs w:val="32"/>
        </w:rPr>
        <w:t>了解</w:t>
      </w:r>
      <w:r>
        <w:rPr>
          <w:rFonts w:ascii="仿宋_GB2312" w:eastAsia="仿宋_GB2312" w:hAnsi="仿宋" w:cs="宋体"/>
          <w:sz w:val="32"/>
          <w:szCs w:val="32"/>
        </w:rPr>
        <w:t>2019</w:t>
      </w:r>
      <w:r>
        <w:rPr>
          <w:rFonts w:ascii="仿宋_GB2312" w:eastAsia="仿宋_GB2312" w:hAnsi="仿宋" w:cs="宋体" w:hint="eastAsia"/>
          <w:sz w:val="32"/>
          <w:szCs w:val="32"/>
        </w:rPr>
        <w:t>年度职业年金补助项目的基本情况对项目背景和目的、项目内容和现状、项目预算做深入调研和分析</w:t>
      </w:r>
      <w:r>
        <w:rPr>
          <w:rFonts w:ascii="仿宋_GB2312" w:eastAsia="仿宋_GB2312" w:hAnsi="仿宋" w:cs="宋体"/>
          <w:sz w:val="32"/>
          <w:szCs w:val="32"/>
        </w:rPr>
        <w:t>;</w:t>
      </w:r>
    </w:p>
    <w:p w:rsidR="00234FE8" w:rsidRDefault="00234FE8" w:rsidP="006757AF">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2.</w:t>
      </w:r>
      <w:r>
        <w:rPr>
          <w:rFonts w:ascii="仿宋_GB2312" w:eastAsia="仿宋_GB2312" w:hAnsi="仿宋" w:cs="宋体" w:hint="eastAsia"/>
          <w:sz w:val="32"/>
          <w:szCs w:val="32"/>
        </w:rPr>
        <w:t>通过评价</w:t>
      </w:r>
      <w:r>
        <w:rPr>
          <w:rFonts w:ascii="仿宋_GB2312" w:eastAsia="仿宋_GB2312" w:hAnsi="仿宋" w:cs="宋体"/>
          <w:sz w:val="32"/>
          <w:szCs w:val="32"/>
        </w:rPr>
        <w:t>,</w:t>
      </w:r>
      <w:r>
        <w:rPr>
          <w:rFonts w:ascii="仿宋_GB2312" w:eastAsia="仿宋_GB2312" w:hAnsi="仿宋" w:cs="宋体" w:hint="eastAsia"/>
          <w:sz w:val="32"/>
          <w:szCs w:val="32"/>
        </w:rPr>
        <w:t>了解</w:t>
      </w:r>
      <w:r>
        <w:rPr>
          <w:rFonts w:ascii="仿宋_GB2312" w:eastAsia="仿宋_GB2312" w:hAnsi="仿宋" w:cs="宋体"/>
          <w:sz w:val="32"/>
          <w:szCs w:val="32"/>
        </w:rPr>
        <w:t>2019</w:t>
      </w:r>
      <w:r>
        <w:rPr>
          <w:rFonts w:ascii="仿宋_GB2312" w:eastAsia="仿宋_GB2312" w:hAnsi="仿宋" w:cs="宋体" w:hint="eastAsia"/>
          <w:sz w:val="32"/>
          <w:szCs w:val="32"/>
        </w:rPr>
        <w:t>年度职业年金补助项目的产出和效果情况</w:t>
      </w:r>
      <w:r>
        <w:rPr>
          <w:rFonts w:ascii="仿宋_GB2312" w:eastAsia="仿宋_GB2312" w:hAnsi="仿宋" w:cs="宋体"/>
          <w:sz w:val="32"/>
          <w:szCs w:val="32"/>
        </w:rPr>
        <w:t>,</w:t>
      </w:r>
      <w:r>
        <w:rPr>
          <w:rFonts w:ascii="仿宋_GB2312" w:eastAsia="仿宋_GB2312" w:hAnsi="仿宋" w:cs="宋体" w:hint="eastAsia"/>
          <w:sz w:val="32"/>
          <w:szCs w:val="32"/>
        </w:rPr>
        <w:t>及整体绩效状况</w:t>
      </w:r>
    </w:p>
    <w:p w:rsidR="00234FE8" w:rsidRDefault="00234FE8" w:rsidP="006757AF">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3,</w:t>
      </w:r>
      <w:r>
        <w:rPr>
          <w:rFonts w:ascii="仿宋_GB2312" w:eastAsia="仿宋_GB2312" w:hAnsi="仿宋" w:cs="宋体" w:hint="eastAsia"/>
          <w:sz w:val="32"/>
          <w:szCs w:val="32"/>
        </w:rPr>
        <w:t>通过评价</w:t>
      </w:r>
      <w:r>
        <w:rPr>
          <w:rFonts w:ascii="仿宋_GB2312" w:eastAsia="仿宋_GB2312" w:hAnsi="仿宋" w:cs="宋体"/>
          <w:sz w:val="32"/>
          <w:szCs w:val="32"/>
        </w:rPr>
        <w:t>,</w:t>
      </w:r>
      <w:r>
        <w:rPr>
          <w:rFonts w:ascii="仿宋_GB2312" w:eastAsia="仿宋_GB2312" w:hAnsi="仿宋" w:cs="宋体" w:hint="eastAsia"/>
          <w:sz w:val="32"/>
          <w:szCs w:val="32"/>
        </w:rPr>
        <w:t>发掘</w:t>
      </w:r>
      <w:r>
        <w:rPr>
          <w:rFonts w:ascii="仿宋_GB2312" w:eastAsia="仿宋_GB2312" w:hAnsi="仿宋" w:cs="宋体"/>
          <w:sz w:val="32"/>
          <w:szCs w:val="32"/>
        </w:rPr>
        <w:t>2019</w:t>
      </w:r>
      <w:r>
        <w:rPr>
          <w:rFonts w:ascii="仿宋_GB2312" w:eastAsia="仿宋_GB2312" w:hAnsi="仿宋" w:cs="宋体" w:hint="eastAsia"/>
          <w:sz w:val="32"/>
          <w:szCs w:val="32"/>
        </w:rPr>
        <w:t>年度职业年金补助项目所产生的现实意义和实际价值</w:t>
      </w:r>
      <w:r>
        <w:rPr>
          <w:rFonts w:ascii="仿宋_GB2312" w:eastAsia="仿宋_GB2312" w:hAnsi="仿宋" w:cs="宋体"/>
          <w:sz w:val="32"/>
          <w:szCs w:val="32"/>
        </w:rPr>
        <w:t>:</w:t>
      </w:r>
    </w:p>
    <w:p w:rsidR="00234FE8" w:rsidRDefault="00234FE8" w:rsidP="006757AF">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4,</w:t>
      </w:r>
      <w:r>
        <w:rPr>
          <w:rFonts w:ascii="仿宋_GB2312" w:eastAsia="仿宋_GB2312" w:hAnsi="仿宋" w:cs="宋体" w:hint="eastAsia"/>
          <w:sz w:val="32"/>
          <w:szCs w:val="32"/>
        </w:rPr>
        <w:t>通过评价</w:t>
      </w:r>
      <w:r>
        <w:rPr>
          <w:rFonts w:ascii="仿宋_GB2312" w:eastAsia="仿宋_GB2312" w:hAnsi="仿宋" w:cs="宋体"/>
          <w:sz w:val="32"/>
          <w:szCs w:val="32"/>
        </w:rPr>
        <w:t>,</w:t>
      </w:r>
      <w:r>
        <w:rPr>
          <w:rFonts w:ascii="仿宋_GB2312" w:eastAsia="仿宋_GB2312" w:hAnsi="仿宋" w:cs="宋体" w:hint="eastAsia"/>
          <w:sz w:val="32"/>
          <w:szCs w:val="32"/>
        </w:rPr>
        <w:t>从绩效的角度发现该项目在决策、实施和管理过程中存在的问题</w:t>
      </w:r>
      <w:r>
        <w:rPr>
          <w:rFonts w:ascii="仿宋_GB2312" w:eastAsia="仿宋_GB2312" w:hAnsi="仿宋" w:cs="宋体"/>
          <w:sz w:val="32"/>
          <w:szCs w:val="32"/>
        </w:rPr>
        <w:t>,</w:t>
      </w:r>
      <w:r>
        <w:rPr>
          <w:rFonts w:ascii="仿宋_GB2312" w:eastAsia="仿宋_GB2312" w:hAnsi="仿宋" w:cs="宋体" w:hint="eastAsia"/>
          <w:sz w:val="32"/>
          <w:szCs w:val="32"/>
        </w:rPr>
        <w:t>寻求解决方案</w:t>
      </w:r>
      <w:r>
        <w:rPr>
          <w:rFonts w:ascii="仿宋_GB2312" w:eastAsia="仿宋_GB2312" w:hAnsi="仿宋" w:cs="宋体"/>
          <w:sz w:val="32"/>
          <w:szCs w:val="32"/>
        </w:rPr>
        <w:t>,</w:t>
      </w:r>
      <w:r>
        <w:rPr>
          <w:rFonts w:ascii="仿宋_GB2312" w:eastAsia="仿宋_GB2312" w:hAnsi="仿宋" w:cs="宋体" w:hint="eastAsia"/>
          <w:sz w:val="32"/>
          <w:szCs w:val="32"/>
        </w:rPr>
        <w:t>为进一步深化项目管理工作提供依据</w:t>
      </w:r>
      <w:r>
        <w:rPr>
          <w:rFonts w:ascii="仿宋_GB2312" w:eastAsia="仿宋_GB2312" w:hAnsi="仿宋" w:cs="宋体"/>
          <w:sz w:val="32"/>
          <w:szCs w:val="32"/>
        </w:rPr>
        <w:t>,</w:t>
      </w:r>
      <w:r>
        <w:rPr>
          <w:rFonts w:ascii="仿宋_GB2312" w:eastAsia="仿宋_GB2312" w:hAnsi="仿宋" w:cs="宋体" w:hint="eastAsia"/>
          <w:sz w:val="32"/>
          <w:szCs w:val="32"/>
        </w:rPr>
        <w:t>以促进项目实施顺利开展。</w:t>
      </w:r>
    </w:p>
    <w:p w:rsidR="00234FE8" w:rsidRDefault="00234FE8" w:rsidP="00152CFE">
      <w:pPr>
        <w:pStyle w:val="2"/>
        <w:numPr>
          <w:ilvl w:val="0"/>
          <w:numId w:val="4"/>
        </w:numPr>
        <w:spacing w:before="0" w:after="0" w:line="560" w:lineRule="exact"/>
        <w:ind w:left="0" w:firstLineChars="200" w:firstLine="31680"/>
      </w:pPr>
      <w:r>
        <w:rPr>
          <w:rFonts w:hint="eastAsia"/>
        </w:rPr>
        <w:t>本次绩效评价的对象及范围</w:t>
      </w:r>
      <w:bookmarkStart w:id="5" w:name="_Toc26401554"/>
    </w:p>
    <w:p w:rsidR="00234FE8" w:rsidRDefault="00234FE8" w:rsidP="006757AF">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本次评价对象为职业年金补助项目资金，评价范围包括专项资金的安排、组织及使用效益。</w:t>
      </w:r>
    </w:p>
    <w:p w:rsidR="00234FE8" w:rsidRDefault="00234FE8" w:rsidP="006757AF">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本次评价对象为</w:t>
      </w:r>
      <w:r>
        <w:rPr>
          <w:rFonts w:ascii="仿宋_GB2312" w:eastAsia="仿宋_GB2312" w:hAnsi="仿宋" w:cs="宋体"/>
          <w:sz w:val="32"/>
          <w:szCs w:val="32"/>
        </w:rPr>
        <w:t>2019</w:t>
      </w:r>
      <w:r>
        <w:rPr>
          <w:rFonts w:ascii="仿宋_GB2312" w:eastAsia="仿宋_GB2312" w:hAnsi="仿宋" w:cs="宋体" w:hint="eastAsia"/>
          <w:sz w:val="32"/>
          <w:szCs w:val="32"/>
        </w:rPr>
        <w:t>年度职业年金补助项目，针对全县参加职业年金计划的机关事业单位退休人员的工资待遇发放。目前，职业年金补助项目减少退休人员的生活负担，为退休人员度过晚年生活提供资金保障，本项目产生良好的社会效益全面推进我县社会保险事业的发展。</w:t>
      </w:r>
    </w:p>
    <w:p w:rsidR="00234FE8" w:rsidRDefault="00234FE8" w:rsidP="006757AF">
      <w:pPr>
        <w:pStyle w:val="2"/>
        <w:numPr>
          <w:ilvl w:val="0"/>
          <w:numId w:val="4"/>
        </w:numPr>
        <w:spacing w:before="0" w:after="0" w:line="560" w:lineRule="exact"/>
        <w:ind w:left="0" w:firstLineChars="200" w:firstLine="31680"/>
      </w:pPr>
      <w:r>
        <w:rPr>
          <w:rFonts w:hint="eastAsia"/>
        </w:rPr>
        <w:t>绩效评价原则</w:t>
      </w:r>
      <w:bookmarkEnd w:id="5"/>
    </w:p>
    <w:p w:rsidR="00234FE8" w:rsidRDefault="00234FE8" w:rsidP="006757AF">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本次绩效评价遵循的原则包括：</w:t>
      </w:r>
    </w:p>
    <w:p w:rsidR="00234FE8" w:rsidRDefault="00234FE8" w:rsidP="006757AF">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1.</w:t>
      </w:r>
      <w:r>
        <w:rPr>
          <w:rFonts w:ascii="仿宋_GB2312" w:eastAsia="仿宋_GB2312" w:hAnsi="仿宋" w:cs="宋体" w:hint="eastAsia"/>
          <w:sz w:val="32"/>
          <w:szCs w:val="32"/>
        </w:rPr>
        <w:t>科学公正。绩效评价应当运用科学合理的方法，按照规范的程序，对项目绩效进行客观、公正的反映。</w:t>
      </w:r>
    </w:p>
    <w:p w:rsidR="00234FE8" w:rsidRDefault="00234FE8" w:rsidP="006757AF">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2.</w:t>
      </w:r>
      <w:r>
        <w:rPr>
          <w:rFonts w:ascii="仿宋_GB2312" w:eastAsia="仿宋_GB2312" w:hAnsi="仿宋" w:cs="宋体" w:hint="eastAsia"/>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p>
    <w:p w:rsidR="00234FE8" w:rsidRDefault="00234FE8" w:rsidP="006757AF">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3.</w:t>
      </w:r>
      <w:r>
        <w:rPr>
          <w:rFonts w:ascii="仿宋_GB2312" w:eastAsia="仿宋_GB2312" w:hAnsi="仿宋" w:cs="宋体" w:hint="eastAsia"/>
          <w:sz w:val="32"/>
          <w:szCs w:val="32"/>
        </w:rPr>
        <w:t>激励约束。绩效评价结果应与预算安排、政策调整、改进管理实质性挂钩，体现奖优罚劣和激励相容导向，有效要安排、低效要压减、无效要问责。</w:t>
      </w:r>
    </w:p>
    <w:p w:rsidR="00234FE8" w:rsidRDefault="00234FE8" w:rsidP="006757AF">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4.</w:t>
      </w:r>
      <w:r>
        <w:rPr>
          <w:rFonts w:ascii="仿宋_GB2312" w:eastAsia="仿宋_GB2312" w:hAnsi="仿宋" w:cs="宋体" w:hint="eastAsia"/>
          <w:sz w:val="32"/>
          <w:szCs w:val="32"/>
        </w:rPr>
        <w:t>公开透明。绩效评价结果应依法依规公开，并自觉接受社会监督。</w:t>
      </w:r>
    </w:p>
    <w:p w:rsidR="00234FE8" w:rsidRDefault="00234FE8" w:rsidP="006757AF">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绩效评价体系根据以上原则</w:t>
      </w:r>
      <w:r>
        <w:rPr>
          <w:rFonts w:ascii="仿宋_GB2312" w:eastAsia="仿宋_GB2312" w:hAnsi="仿宋" w:cs="宋体"/>
          <w:sz w:val="32"/>
          <w:szCs w:val="32"/>
        </w:rPr>
        <w:t>,</w:t>
      </w:r>
      <w:r>
        <w:rPr>
          <w:rFonts w:ascii="仿宋_GB2312" w:eastAsia="仿宋_GB2312" w:hAnsi="仿宋" w:cs="宋体" w:hint="eastAsia"/>
          <w:sz w:val="32"/>
          <w:szCs w:val="32"/>
        </w:rPr>
        <w:t>绩效评价应遵循如下要求</w:t>
      </w:r>
      <w:r>
        <w:rPr>
          <w:rFonts w:ascii="仿宋_GB2312" w:eastAsia="仿宋_GB2312" w:hAnsi="仿宋" w:cs="宋体"/>
          <w:sz w:val="32"/>
          <w:szCs w:val="32"/>
        </w:rPr>
        <w:t>:</w:t>
      </w:r>
    </w:p>
    <w:p w:rsidR="00234FE8" w:rsidRDefault="00234FE8" w:rsidP="006757AF">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在数据采集时</w:t>
      </w:r>
      <w:r>
        <w:rPr>
          <w:rFonts w:ascii="仿宋_GB2312" w:eastAsia="仿宋_GB2312" w:hAnsi="仿宋" w:cs="宋体"/>
          <w:sz w:val="32"/>
          <w:szCs w:val="32"/>
        </w:rPr>
        <w:t>,</w:t>
      </w:r>
      <w:r>
        <w:rPr>
          <w:rFonts w:ascii="仿宋_GB2312" w:eastAsia="仿宋_GB2312" w:hAnsi="仿宋" w:cs="宋体" w:hint="eastAsia"/>
          <w:sz w:val="32"/>
          <w:szCs w:val="32"/>
        </w:rPr>
        <w:t>采取客观数据</w:t>
      </w:r>
      <w:r>
        <w:rPr>
          <w:rFonts w:ascii="仿宋_GB2312" w:eastAsia="仿宋_GB2312" w:hAnsi="仿宋" w:cs="宋体"/>
          <w:sz w:val="32"/>
          <w:szCs w:val="32"/>
        </w:rPr>
        <w:t>,</w:t>
      </w:r>
      <w:r>
        <w:rPr>
          <w:rFonts w:ascii="仿宋_GB2312" w:eastAsia="仿宋_GB2312" w:hAnsi="仿宋" w:cs="宋体" w:hint="eastAsia"/>
          <w:sz w:val="32"/>
          <w:szCs w:val="32"/>
        </w:rPr>
        <w:t>主管部门审查、与问卷调查相结合的形式</w:t>
      </w:r>
      <w:r>
        <w:rPr>
          <w:rFonts w:ascii="仿宋_GB2312" w:eastAsia="仿宋_GB2312" w:hAnsi="仿宋" w:cs="宋体"/>
          <w:sz w:val="32"/>
          <w:szCs w:val="32"/>
        </w:rPr>
        <w:t>,</w:t>
      </w:r>
      <w:r>
        <w:rPr>
          <w:rFonts w:ascii="仿宋_GB2312" w:eastAsia="仿宋_GB2312" w:hAnsi="仿宋" w:cs="宋体" w:hint="eastAsia"/>
          <w:sz w:val="32"/>
          <w:szCs w:val="32"/>
        </w:rPr>
        <w:t>以保证各项指标的真实性。</w:t>
      </w:r>
    </w:p>
    <w:p w:rsidR="00234FE8" w:rsidRDefault="00234FE8" w:rsidP="006757AF">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保证评价结果的真实性、公正性</w:t>
      </w:r>
      <w:r>
        <w:rPr>
          <w:rFonts w:ascii="仿宋_GB2312" w:eastAsia="仿宋_GB2312" w:hAnsi="仿宋" w:cs="宋体"/>
          <w:sz w:val="32"/>
          <w:szCs w:val="32"/>
        </w:rPr>
        <w:t>,</w:t>
      </w:r>
      <w:r>
        <w:rPr>
          <w:rFonts w:ascii="仿宋_GB2312" w:eastAsia="仿宋_GB2312" w:hAnsi="仿宋" w:cs="宋体" w:hint="eastAsia"/>
          <w:sz w:val="32"/>
          <w:szCs w:val="32"/>
        </w:rPr>
        <w:t>提高评价报告的公信力。</w:t>
      </w:r>
    </w:p>
    <w:p w:rsidR="00234FE8" w:rsidRDefault="00234FE8" w:rsidP="006757AF">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(3)</w:t>
      </w:r>
      <w:r>
        <w:rPr>
          <w:rFonts w:ascii="仿宋_GB2312" w:eastAsia="仿宋_GB2312" w:hAnsi="仿宋" w:cs="宋体" w:hint="eastAsia"/>
          <w:sz w:val="32"/>
          <w:szCs w:val="32"/>
        </w:rPr>
        <w:t>绩教评价报告应当简明扼要</w:t>
      </w:r>
      <w:r>
        <w:rPr>
          <w:rFonts w:ascii="仿宋_GB2312" w:eastAsia="仿宋_GB2312" w:hAnsi="仿宋" w:cs="宋体"/>
          <w:sz w:val="32"/>
          <w:szCs w:val="32"/>
        </w:rPr>
        <w:t>,</w:t>
      </w:r>
      <w:r>
        <w:rPr>
          <w:rFonts w:ascii="仿宋_GB2312" w:eastAsia="仿宋_GB2312" w:hAnsi="仿宋" w:cs="宋体" w:hint="eastAsia"/>
          <w:sz w:val="32"/>
          <w:szCs w:val="32"/>
        </w:rPr>
        <w:t>除了对绩效评价的过程、结果描述外</w:t>
      </w:r>
      <w:r>
        <w:rPr>
          <w:rFonts w:ascii="仿宋_GB2312" w:eastAsia="仿宋_GB2312" w:hAnsi="仿宋" w:cs="宋体"/>
          <w:sz w:val="32"/>
          <w:szCs w:val="32"/>
        </w:rPr>
        <w:t>,</w:t>
      </w:r>
      <w:r>
        <w:rPr>
          <w:rFonts w:ascii="仿宋_GB2312" w:eastAsia="仿宋_GB2312" w:hAnsi="仿宋" w:cs="宋体" w:hint="eastAsia"/>
          <w:sz w:val="32"/>
          <w:szCs w:val="32"/>
        </w:rPr>
        <w:t>还应总结经验</w:t>
      </w:r>
      <w:r>
        <w:rPr>
          <w:rFonts w:ascii="仿宋_GB2312" w:eastAsia="仿宋_GB2312" w:hAnsi="仿宋" w:cs="宋体"/>
          <w:sz w:val="32"/>
          <w:szCs w:val="32"/>
        </w:rPr>
        <w:t>,</w:t>
      </w:r>
      <w:r>
        <w:rPr>
          <w:rFonts w:ascii="仿宋_GB2312" w:eastAsia="仿宋_GB2312" w:hAnsi="仿宋" w:cs="宋体" w:hint="eastAsia"/>
          <w:sz w:val="32"/>
          <w:szCs w:val="32"/>
        </w:rPr>
        <w:t>指出问题</w:t>
      </w:r>
      <w:r>
        <w:rPr>
          <w:rFonts w:ascii="仿宋_GB2312" w:eastAsia="仿宋_GB2312" w:hAnsi="仿宋" w:cs="宋体"/>
          <w:sz w:val="32"/>
          <w:szCs w:val="32"/>
        </w:rPr>
        <w:t>,</w:t>
      </w:r>
      <w:r>
        <w:rPr>
          <w:rFonts w:ascii="仿宋_GB2312" w:eastAsia="仿宋_GB2312" w:hAnsi="仿宋" w:cs="宋体" w:hint="eastAsia"/>
          <w:sz w:val="32"/>
          <w:szCs w:val="32"/>
        </w:rPr>
        <w:t>并就共性问题提出可操作性改进建议。</w:t>
      </w:r>
    </w:p>
    <w:p w:rsidR="00234FE8" w:rsidRDefault="00234FE8" w:rsidP="006757AF">
      <w:pPr>
        <w:spacing w:line="560" w:lineRule="exact"/>
        <w:ind w:firstLineChars="200" w:firstLine="31680"/>
        <w:rPr>
          <w:rFonts w:ascii="仿宋_GB2312" w:eastAsia="仿宋_GB2312" w:hAnsi="仿宋" w:cs="宋体"/>
          <w:b/>
          <w:bCs/>
          <w:sz w:val="32"/>
          <w:szCs w:val="32"/>
        </w:rPr>
      </w:pPr>
      <w:r>
        <w:rPr>
          <w:rFonts w:ascii="仿宋_GB2312" w:eastAsia="仿宋_GB2312" w:hAnsi="仿宋" w:cs="宋体" w:hint="eastAsia"/>
          <w:b/>
          <w:bCs/>
          <w:sz w:val="32"/>
          <w:szCs w:val="32"/>
        </w:rPr>
        <w:t>（四）本项目绩效评价体系</w:t>
      </w:r>
    </w:p>
    <w:p w:rsidR="00234FE8" w:rsidRDefault="00234FE8" w:rsidP="006757AF">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遵循“科学性、规范性、客观性和公正性”的绩效评价原则</w:t>
      </w:r>
      <w:r>
        <w:rPr>
          <w:rFonts w:ascii="仿宋_GB2312" w:eastAsia="仿宋_GB2312" w:hAnsi="仿宋" w:cs="宋体"/>
          <w:sz w:val="32"/>
          <w:szCs w:val="32"/>
        </w:rPr>
        <w:t>,</w:t>
      </w:r>
      <w:r>
        <w:rPr>
          <w:rFonts w:ascii="仿宋_GB2312" w:eastAsia="仿宋_GB2312" w:hAnsi="仿宋" w:cs="宋体" w:hint="eastAsia"/>
          <w:sz w:val="32"/>
          <w:szCs w:val="32"/>
        </w:rPr>
        <w:t>根据财政部制定的《项目支出绩效评价共性指标体系框架》</w:t>
      </w:r>
      <w:r>
        <w:rPr>
          <w:rFonts w:ascii="仿宋_GB2312" w:eastAsia="仿宋_GB2312" w:hAnsi="仿宋" w:cs="宋体"/>
          <w:sz w:val="32"/>
          <w:szCs w:val="32"/>
        </w:rPr>
        <w:t>,</w:t>
      </w:r>
      <w:r>
        <w:rPr>
          <w:rFonts w:ascii="仿宋_GB2312" w:eastAsia="仿宋_GB2312" w:hAnsi="仿宋" w:cs="宋体" w:hint="eastAsia"/>
          <w:sz w:val="32"/>
          <w:szCs w:val="32"/>
        </w:rPr>
        <w:t>结合职业年金补助项目特性、我单位实际情况</w:t>
      </w:r>
      <w:r>
        <w:rPr>
          <w:rFonts w:ascii="仿宋_GB2312" w:eastAsia="仿宋_GB2312" w:hAnsi="仿宋" w:cs="宋体"/>
          <w:sz w:val="32"/>
          <w:szCs w:val="32"/>
        </w:rPr>
        <w:t>,</w:t>
      </w:r>
      <w:r>
        <w:rPr>
          <w:rFonts w:ascii="仿宋_GB2312" w:eastAsia="仿宋_GB2312" w:hAnsi="仿宋" w:cs="宋体" w:hint="eastAsia"/>
          <w:sz w:val="32"/>
          <w:szCs w:val="32"/>
        </w:rPr>
        <w:t>本项目按照财预﹝</w:t>
      </w:r>
      <w:r>
        <w:rPr>
          <w:rFonts w:ascii="仿宋_GB2312" w:eastAsia="仿宋_GB2312" w:hAnsi="仿宋" w:cs="宋体"/>
          <w:sz w:val="32"/>
          <w:szCs w:val="32"/>
        </w:rPr>
        <w:t>2020</w:t>
      </w:r>
      <w:r>
        <w:rPr>
          <w:rFonts w:ascii="仿宋_GB2312" w:eastAsia="仿宋_GB2312" w:hAnsi="仿宋" w:cs="宋体" w:hint="eastAsia"/>
          <w:sz w:val="32"/>
          <w:szCs w:val="32"/>
        </w:rPr>
        <w:t>﹞</w:t>
      </w:r>
      <w:r>
        <w:rPr>
          <w:rFonts w:ascii="仿宋_GB2312" w:eastAsia="仿宋_GB2312" w:hAnsi="仿宋" w:cs="宋体"/>
          <w:sz w:val="32"/>
          <w:szCs w:val="32"/>
        </w:rPr>
        <w:t>10</w:t>
      </w:r>
      <w:r>
        <w:rPr>
          <w:rFonts w:ascii="仿宋_GB2312" w:eastAsia="仿宋_GB2312" w:hAnsi="仿宋" w:cs="宋体" w:hint="eastAsia"/>
          <w:sz w:val="32"/>
          <w:szCs w:val="32"/>
        </w:rPr>
        <w:t>号文件制定评价指标体系。</w:t>
      </w:r>
    </w:p>
    <w:p w:rsidR="00234FE8" w:rsidRDefault="00234FE8" w:rsidP="006757AF">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我单位选取共性指标：决策中一级指标</w:t>
      </w:r>
      <w:r>
        <w:rPr>
          <w:rFonts w:ascii="仿宋_GB2312" w:eastAsia="仿宋_GB2312" w:hAnsi="仿宋" w:cs="宋体"/>
          <w:sz w:val="32"/>
          <w:szCs w:val="32"/>
        </w:rPr>
        <w:t>1</w:t>
      </w:r>
      <w:r>
        <w:rPr>
          <w:rFonts w:ascii="仿宋_GB2312" w:eastAsia="仿宋_GB2312" w:hAnsi="仿宋" w:cs="宋体" w:hint="eastAsia"/>
          <w:sz w:val="32"/>
          <w:szCs w:val="32"/>
        </w:rPr>
        <w:t>个，二级指标</w:t>
      </w:r>
      <w:r>
        <w:rPr>
          <w:rFonts w:ascii="仿宋_GB2312" w:eastAsia="仿宋_GB2312" w:hAnsi="仿宋" w:cs="宋体"/>
          <w:sz w:val="32"/>
          <w:szCs w:val="32"/>
        </w:rPr>
        <w:t>2</w:t>
      </w:r>
      <w:r>
        <w:rPr>
          <w:rFonts w:ascii="仿宋_GB2312" w:eastAsia="仿宋_GB2312" w:hAnsi="仿宋" w:cs="宋体" w:hint="eastAsia"/>
          <w:sz w:val="32"/>
          <w:szCs w:val="32"/>
        </w:rPr>
        <w:t>个（绩效目标，资金投入），三级指标</w:t>
      </w:r>
      <w:r>
        <w:rPr>
          <w:rFonts w:ascii="仿宋_GB2312" w:eastAsia="仿宋_GB2312" w:hAnsi="仿宋" w:cs="宋体"/>
          <w:sz w:val="32"/>
          <w:szCs w:val="32"/>
        </w:rPr>
        <w:t>3</w:t>
      </w:r>
      <w:r>
        <w:rPr>
          <w:rFonts w:ascii="仿宋_GB2312" w:eastAsia="仿宋_GB2312" w:hAnsi="仿宋" w:cs="宋体" w:hint="eastAsia"/>
          <w:sz w:val="32"/>
          <w:szCs w:val="32"/>
        </w:rPr>
        <w:t>个（绩效目标</w:t>
      </w:r>
    </w:p>
    <w:p w:rsidR="00234FE8" w:rsidRDefault="00234FE8">
      <w:pPr>
        <w:spacing w:line="560" w:lineRule="exact"/>
        <w:rPr>
          <w:rFonts w:ascii="仿宋_GB2312" w:eastAsia="仿宋_GB2312" w:hAnsi="仿宋" w:cs="宋体"/>
          <w:sz w:val="32"/>
          <w:szCs w:val="32"/>
        </w:rPr>
      </w:pPr>
      <w:r>
        <w:rPr>
          <w:rFonts w:ascii="仿宋_GB2312" w:eastAsia="仿宋_GB2312" w:hAnsi="仿宋" w:cs="宋体" w:hint="eastAsia"/>
          <w:sz w:val="32"/>
          <w:szCs w:val="32"/>
        </w:rPr>
        <w:t>合理性</w:t>
      </w:r>
      <w:r>
        <w:rPr>
          <w:rFonts w:ascii="仿宋_GB2312" w:eastAsia="仿宋_GB2312" w:hAnsi="仿宋" w:cs="宋体"/>
          <w:sz w:val="32"/>
          <w:szCs w:val="32"/>
        </w:rPr>
        <w:t xml:space="preserve"> </w:t>
      </w:r>
      <w:r>
        <w:rPr>
          <w:rFonts w:ascii="仿宋_GB2312" w:eastAsia="仿宋_GB2312" w:hAnsi="仿宋" w:cs="宋体" w:hint="eastAsia"/>
          <w:sz w:val="32"/>
          <w:szCs w:val="32"/>
        </w:rPr>
        <w:t>、绩效指标明确性</w:t>
      </w:r>
      <w:r>
        <w:rPr>
          <w:rFonts w:ascii="仿宋_GB2312" w:eastAsia="仿宋_GB2312" w:hAnsi="仿宋" w:cs="宋体"/>
          <w:sz w:val="32"/>
          <w:szCs w:val="32"/>
        </w:rPr>
        <w:t xml:space="preserve"> </w:t>
      </w:r>
      <w:r>
        <w:rPr>
          <w:rFonts w:ascii="仿宋_GB2312" w:eastAsia="仿宋_GB2312" w:hAnsi="仿宋" w:cs="宋体" w:hint="eastAsia"/>
          <w:sz w:val="32"/>
          <w:szCs w:val="32"/>
        </w:rPr>
        <w:t>、预算编制科学性）</w:t>
      </w:r>
    </w:p>
    <w:p w:rsidR="00234FE8" w:rsidRDefault="00234FE8" w:rsidP="006757AF">
      <w:pPr>
        <w:widowControl/>
        <w:spacing w:line="560" w:lineRule="exact"/>
        <w:ind w:firstLineChars="200" w:firstLine="31680"/>
        <w:jc w:val="left"/>
        <w:rPr>
          <w:rFonts w:ascii="仿宋_GB2312" w:eastAsia="仿宋_GB2312" w:hAnsi="仿宋" w:cs="宋体"/>
          <w:sz w:val="32"/>
          <w:szCs w:val="32"/>
        </w:rPr>
      </w:pPr>
      <w:r>
        <w:rPr>
          <w:rFonts w:ascii="仿宋_GB2312" w:eastAsia="仿宋_GB2312" w:hAnsi="仿宋" w:cs="宋体" w:hint="eastAsia"/>
          <w:sz w:val="32"/>
          <w:szCs w:val="32"/>
        </w:rPr>
        <w:t>过程指标中二级指标</w:t>
      </w:r>
      <w:r>
        <w:rPr>
          <w:rFonts w:ascii="仿宋_GB2312" w:eastAsia="仿宋_GB2312" w:hAnsi="仿宋" w:cs="宋体"/>
          <w:sz w:val="32"/>
          <w:szCs w:val="32"/>
        </w:rPr>
        <w:t>2</w:t>
      </w:r>
      <w:r>
        <w:rPr>
          <w:rFonts w:ascii="仿宋_GB2312" w:eastAsia="仿宋_GB2312" w:hAnsi="仿宋" w:cs="宋体" w:hint="eastAsia"/>
          <w:sz w:val="32"/>
          <w:szCs w:val="32"/>
        </w:rPr>
        <w:t>个（资金管理、组织实施），三级指标</w:t>
      </w:r>
      <w:r>
        <w:rPr>
          <w:rFonts w:ascii="仿宋_GB2312" w:eastAsia="仿宋_GB2312" w:hAnsi="仿宋" w:cs="宋体"/>
          <w:sz w:val="32"/>
          <w:szCs w:val="32"/>
        </w:rPr>
        <w:t>5</w:t>
      </w:r>
      <w:r>
        <w:rPr>
          <w:rFonts w:ascii="仿宋_GB2312" w:eastAsia="仿宋_GB2312" w:hAnsi="仿宋" w:cs="宋体" w:hint="eastAsia"/>
          <w:sz w:val="32"/>
          <w:szCs w:val="32"/>
        </w:rPr>
        <w:t>个（资金到位率、预算执行率、资金使用合规性、管理制度健全性、制度执行有效性</w:t>
      </w:r>
      <w:r>
        <w:rPr>
          <w:rFonts w:ascii="仿宋_GB2312" w:eastAsia="仿宋_GB2312" w:hAnsi="仿宋" w:cs="宋体"/>
          <w:sz w:val="32"/>
          <w:szCs w:val="32"/>
        </w:rPr>
        <w:t xml:space="preserve"> </w:t>
      </w:r>
      <w:r>
        <w:rPr>
          <w:rFonts w:ascii="仿宋_GB2312" w:eastAsia="仿宋_GB2312" w:hAnsi="仿宋" w:cs="宋体" w:hint="eastAsia"/>
          <w:sz w:val="32"/>
          <w:szCs w:val="32"/>
        </w:rPr>
        <w:t>）。</w:t>
      </w:r>
    </w:p>
    <w:p w:rsidR="00234FE8" w:rsidRDefault="00234FE8" w:rsidP="006757AF">
      <w:pPr>
        <w:pStyle w:val="NormalWeb"/>
        <w:spacing w:before="0" w:beforeAutospacing="0" w:after="0" w:afterAutospacing="0" w:line="560" w:lineRule="exact"/>
        <w:ind w:firstLineChars="200" w:firstLine="31680"/>
        <w:jc w:val="both"/>
      </w:pPr>
      <w:r>
        <w:rPr>
          <w:rFonts w:ascii="仿宋_GB2312" w:eastAsia="仿宋_GB2312" w:hAnsi="仿宋" w:hint="eastAsia"/>
          <w:sz w:val="32"/>
          <w:szCs w:val="32"/>
        </w:rPr>
        <w:t>资金到位率</w:t>
      </w:r>
      <w:r>
        <w:rPr>
          <w:rFonts w:ascii="仿宋_GB2312" w:eastAsia="仿宋_GB2312" w:hAnsi="仿宋"/>
          <w:sz w:val="32"/>
          <w:szCs w:val="32"/>
        </w:rPr>
        <w:t>100%</w:t>
      </w:r>
      <w:r>
        <w:rPr>
          <w:rFonts w:ascii="仿宋_GB2312" w:eastAsia="仿宋_GB2312" w:hAnsi="仿宋" w:hint="eastAsia"/>
          <w:sz w:val="32"/>
          <w:szCs w:val="32"/>
        </w:rPr>
        <w:t>、预算完成率</w:t>
      </w:r>
      <w:r>
        <w:rPr>
          <w:rFonts w:ascii="仿宋_GB2312" w:eastAsia="仿宋_GB2312" w:hAnsi="仿宋"/>
          <w:sz w:val="32"/>
          <w:szCs w:val="32"/>
        </w:rPr>
        <w:t>100%,</w:t>
      </w:r>
      <w:r>
        <w:rPr>
          <w:rFonts w:ascii="仿宋_GB2312" w:eastAsia="仿宋_GB2312" w:hAnsi="仿宋" w:hint="eastAsia"/>
          <w:sz w:val="32"/>
          <w:szCs w:val="32"/>
        </w:rPr>
        <w:t>单位本年度预算完成数与预算数的比率</w:t>
      </w:r>
      <w:r>
        <w:rPr>
          <w:rFonts w:ascii="仿宋_GB2312" w:eastAsia="仿宋_GB2312" w:hAnsi="仿宋"/>
          <w:sz w:val="32"/>
          <w:szCs w:val="32"/>
        </w:rPr>
        <w:t>1</w:t>
      </w:r>
      <w:r>
        <w:rPr>
          <w:rFonts w:ascii="仿宋_GB2312" w:eastAsia="仿宋_GB2312" w:hAnsi="仿宋" w:hint="eastAsia"/>
          <w:sz w:val="32"/>
          <w:szCs w:val="32"/>
        </w:rPr>
        <w:t>∶</w:t>
      </w:r>
      <w:r>
        <w:rPr>
          <w:rFonts w:ascii="仿宋_GB2312" w:eastAsia="仿宋_GB2312" w:hAnsi="仿宋"/>
          <w:sz w:val="32"/>
          <w:szCs w:val="32"/>
        </w:rPr>
        <w:t>1</w:t>
      </w:r>
      <w:r>
        <w:rPr>
          <w:rFonts w:ascii="仿宋_GB2312" w:eastAsia="仿宋_GB2312" w:hAnsi="仿宋" w:hint="eastAsia"/>
          <w:sz w:val="32"/>
          <w:szCs w:val="32"/>
        </w:rPr>
        <w:t>。项目预算资金按照计划执行，用以反映或考核项目预算执行情况。</w:t>
      </w:r>
    </w:p>
    <w:p w:rsidR="00234FE8" w:rsidRDefault="00234FE8" w:rsidP="006757AF">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产出指标二级指标</w:t>
      </w:r>
      <w:r>
        <w:rPr>
          <w:rFonts w:ascii="仿宋_GB2312" w:eastAsia="仿宋_GB2312" w:hAnsi="仿宋" w:cs="宋体"/>
          <w:sz w:val="32"/>
          <w:szCs w:val="32"/>
        </w:rPr>
        <w:t>3</w:t>
      </w:r>
      <w:r>
        <w:rPr>
          <w:rFonts w:ascii="仿宋_GB2312" w:eastAsia="仿宋_GB2312" w:hAnsi="仿宋" w:cs="宋体" w:hint="eastAsia"/>
          <w:sz w:val="32"/>
          <w:szCs w:val="32"/>
        </w:rPr>
        <w:t>个（产出质量、产出质量、产出时效），三级指标</w:t>
      </w:r>
      <w:r>
        <w:rPr>
          <w:rFonts w:ascii="仿宋_GB2312" w:eastAsia="仿宋_GB2312" w:hAnsi="仿宋" w:cs="宋体"/>
          <w:sz w:val="32"/>
          <w:szCs w:val="32"/>
        </w:rPr>
        <w:t>4</w:t>
      </w:r>
      <w:r>
        <w:rPr>
          <w:rFonts w:ascii="仿宋_GB2312" w:eastAsia="仿宋_GB2312" w:hAnsi="仿宋" w:cs="宋体" w:hint="eastAsia"/>
          <w:sz w:val="32"/>
          <w:szCs w:val="32"/>
        </w:rPr>
        <w:t>个（实际完成率、质量达标率、完成及时性、成本节约率）。</w:t>
      </w:r>
    </w:p>
    <w:p w:rsidR="00234FE8" w:rsidRDefault="00234FE8" w:rsidP="006757AF">
      <w:pPr>
        <w:pStyle w:val="NormalWeb"/>
        <w:spacing w:before="0" w:beforeAutospacing="0" w:after="0" w:afterAutospacing="0" w:line="560" w:lineRule="exact"/>
        <w:ind w:firstLineChars="200" w:firstLine="31680"/>
        <w:jc w:val="both"/>
      </w:pPr>
      <w:r>
        <w:rPr>
          <w:rFonts w:ascii="仿宋_GB2312" w:eastAsia="仿宋_GB2312" w:hAnsi="仿宋" w:hint="eastAsia"/>
          <w:kern w:val="2"/>
          <w:sz w:val="32"/>
          <w:szCs w:val="32"/>
        </w:rPr>
        <w:t>本年度共完成职业年金补助人数</w:t>
      </w:r>
      <w:r>
        <w:rPr>
          <w:rFonts w:ascii="仿宋_GB2312" w:eastAsia="仿宋_GB2312" w:hAnsi="仿宋"/>
          <w:kern w:val="2"/>
          <w:sz w:val="32"/>
          <w:szCs w:val="32"/>
        </w:rPr>
        <w:t>2</w:t>
      </w:r>
      <w:r>
        <w:rPr>
          <w:rFonts w:ascii="仿宋_GB2312" w:eastAsia="仿宋_GB2312" w:hAnsi="仿宋" w:hint="eastAsia"/>
          <w:kern w:val="2"/>
          <w:sz w:val="32"/>
          <w:szCs w:val="32"/>
        </w:rPr>
        <w:t>人，实际发放人数</w:t>
      </w:r>
      <w:r>
        <w:rPr>
          <w:rFonts w:ascii="仿宋_GB2312" w:eastAsia="仿宋_GB2312" w:hAnsi="仿宋"/>
          <w:kern w:val="2"/>
          <w:sz w:val="32"/>
          <w:szCs w:val="32"/>
        </w:rPr>
        <w:t>2</w:t>
      </w:r>
      <w:r>
        <w:rPr>
          <w:rFonts w:ascii="仿宋_GB2312" w:eastAsia="仿宋_GB2312" w:hAnsi="仿宋" w:hint="eastAsia"/>
          <w:kern w:val="2"/>
          <w:sz w:val="32"/>
          <w:szCs w:val="32"/>
        </w:rPr>
        <w:t>人，机关事业单位退休人员覆盖率</w:t>
      </w:r>
      <w:r>
        <w:rPr>
          <w:rFonts w:ascii="仿宋_GB2312" w:eastAsia="仿宋_GB2312" w:hAnsi="仿宋"/>
          <w:kern w:val="2"/>
          <w:sz w:val="32"/>
          <w:szCs w:val="32"/>
        </w:rPr>
        <w:t>100%</w:t>
      </w:r>
      <w:r>
        <w:rPr>
          <w:rFonts w:ascii="仿宋_GB2312" w:eastAsia="仿宋_GB2312" w:hAnsi="仿宋" w:hint="eastAsia"/>
          <w:kern w:val="2"/>
          <w:sz w:val="32"/>
          <w:szCs w:val="32"/>
        </w:rPr>
        <w:t>。</w:t>
      </w:r>
      <w:r>
        <w:rPr>
          <w:rFonts w:ascii="仿宋_GB2312" w:eastAsia="仿宋_GB2312" w:hAnsi="方正楷体简体" w:hint="eastAsia"/>
          <w:sz w:val="32"/>
          <w:szCs w:val="32"/>
        </w:rPr>
        <w:t>确保上级各项决策部署落到实处，</w:t>
      </w:r>
      <w:r>
        <w:rPr>
          <w:rFonts w:ascii="仿宋_GB2312" w:eastAsia="仿宋_GB2312" w:hAnsi="仿宋" w:hint="eastAsia"/>
          <w:kern w:val="2"/>
          <w:sz w:val="32"/>
          <w:szCs w:val="32"/>
        </w:rPr>
        <w:t>全面推进职业年金补助发放工作，贯彻执行社会养老保险的各项法律，法规以及党和国家有关社会保险的方针，政策，深化社会保险制度改革，确保上级各项决策部署落到实处。</w:t>
      </w:r>
    </w:p>
    <w:p w:rsidR="00234FE8" w:rsidRDefault="00234FE8" w:rsidP="006757AF">
      <w:pPr>
        <w:widowControl/>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效益指标二级指标</w:t>
      </w:r>
      <w:r>
        <w:rPr>
          <w:rFonts w:ascii="仿宋_GB2312" w:eastAsia="仿宋_GB2312" w:hAnsi="仿宋" w:cs="宋体"/>
          <w:sz w:val="32"/>
          <w:szCs w:val="32"/>
        </w:rPr>
        <w:t>1</w:t>
      </w:r>
      <w:r>
        <w:rPr>
          <w:rFonts w:ascii="仿宋_GB2312" w:eastAsia="仿宋_GB2312" w:hAnsi="仿宋" w:cs="宋体" w:hint="eastAsia"/>
          <w:sz w:val="32"/>
          <w:szCs w:val="32"/>
        </w:rPr>
        <w:t>个（满意度），三级指标</w:t>
      </w:r>
      <w:r>
        <w:rPr>
          <w:rFonts w:ascii="仿宋_GB2312" w:eastAsia="仿宋_GB2312" w:hAnsi="仿宋" w:cs="宋体"/>
          <w:sz w:val="32"/>
          <w:szCs w:val="32"/>
        </w:rPr>
        <w:t>2</w:t>
      </w:r>
      <w:r>
        <w:rPr>
          <w:rFonts w:ascii="仿宋_GB2312" w:eastAsia="仿宋_GB2312" w:hAnsi="仿宋" w:cs="宋体" w:hint="eastAsia"/>
          <w:sz w:val="32"/>
          <w:szCs w:val="32"/>
        </w:rPr>
        <w:t>个（实施效益、满意度）。</w:t>
      </w:r>
    </w:p>
    <w:p w:rsidR="00234FE8" w:rsidRDefault="00234FE8" w:rsidP="006757AF">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项目实施所产生的效益：对机关事业单位在职退休人员实施干预措施，减少退休人员生活负担，有效提高退休人员生活水平和资金保障，使机关事业单位在职退休人员能够享受养老保险服务。到</w:t>
      </w:r>
      <w:r>
        <w:rPr>
          <w:rFonts w:ascii="仿宋_GB2312" w:eastAsia="仿宋_GB2312" w:hAnsi="仿宋" w:cs="宋体"/>
          <w:sz w:val="32"/>
          <w:szCs w:val="32"/>
        </w:rPr>
        <w:t>2011</w:t>
      </w:r>
      <w:r>
        <w:rPr>
          <w:rFonts w:ascii="仿宋_GB2312" w:eastAsia="仿宋_GB2312" w:hAnsi="仿宋" w:cs="宋体" w:hint="eastAsia"/>
          <w:sz w:val="32"/>
          <w:szCs w:val="32"/>
        </w:rPr>
        <w:t>年对机关事业单位在职退休人员养老服务差距明显缩小。到</w:t>
      </w:r>
      <w:r>
        <w:rPr>
          <w:rFonts w:ascii="仿宋_GB2312" w:eastAsia="仿宋_GB2312" w:hAnsi="仿宋" w:cs="宋体"/>
          <w:sz w:val="32"/>
          <w:szCs w:val="32"/>
        </w:rPr>
        <w:t>2020</w:t>
      </w:r>
      <w:r>
        <w:rPr>
          <w:rFonts w:ascii="仿宋_GB2312" w:eastAsia="仿宋_GB2312" w:hAnsi="仿宋" w:cs="宋体" w:hint="eastAsia"/>
          <w:sz w:val="32"/>
          <w:szCs w:val="32"/>
        </w:rPr>
        <w:t>年，基本社会保险服务逐步均等化的机制基本完善，退休人员生活水平有效提高社会负担明显减轻，社会保险服务水平得到进一步提高。</w:t>
      </w:r>
    </w:p>
    <w:p w:rsidR="00234FE8" w:rsidRDefault="00234FE8" w:rsidP="006757AF">
      <w:pPr>
        <w:pStyle w:val="2"/>
        <w:numPr>
          <w:ilvl w:val="0"/>
          <w:numId w:val="0"/>
        </w:numPr>
        <w:spacing w:before="0" w:after="0" w:line="560" w:lineRule="exact"/>
        <w:ind w:leftChars="200" w:left="31680"/>
      </w:pPr>
      <w:bookmarkStart w:id="6" w:name="_Toc26401555"/>
      <w:r>
        <w:rPr>
          <w:rFonts w:hint="eastAsia"/>
        </w:rPr>
        <w:t>（五）绩效评价方法</w:t>
      </w:r>
      <w:bookmarkEnd w:id="6"/>
    </w:p>
    <w:p w:rsidR="00234FE8" w:rsidRDefault="00234FE8" w:rsidP="006757AF">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本次绩效评价方法的选用坚持简便有效的原则采用问卷调查法。</w:t>
      </w:r>
    </w:p>
    <w:p w:rsidR="00234FE8" w:rsidRDefault="00234FE8" w:rsidP="006757AF">
      <w:pPr>
        <w:pStyle w:val="2"/>
        <w:numPr>
          <w:ilvl w:val="0"/>
          <w:numId w:val="0"/>
        </w:numPr>
        <w:spacing w:before="0" w:after="0" w:line="560" w:lineRule="exact"/>
        <w:ind w:leftChars="200" w:left="31680"/>
      </w:pPr>
      <w:r>
        <w:rPr>
          <w:rFonts w:hint="eastAsia"/>
        </w:rPr>
        <w:t>（六）评价标准</w:t>
      </w:r>
    </w:p>
    <w:p w:rsidR="00234FE8" w:rsidRDefault="00234FE8" w:rsidP="006757AF">
      <w:pPr>
        <w:pStyle w:val="2"/>
        <w:keepNext w:val="0"/>
        <w:keepLines w:val="0"/>
        <w:numPr>
          <w:ilvl w:val="0"/>
          <w:numId w:val="0"/>
        </w:numPr>
        <w:spacing w:before="0" w:after="0" w:line="560" w:lineRule="exact"/>
        <w:ind w:firstLineChars="200" w:firstLine="31680"/>
        <w:rPr>
          <w:b w:val="0"/>
          <w:bCs w:val="0"/>
        </w:rPr>
      </w:pPr>
      <w:r>
        <w:rPr>
          <w:rFonts w:hint="eastAsia"/>
          <w:b w:val="0"/>
          <w:bCs w:val="0"/>
        </w:rPr>
        <w:t>项目评价标准采用计划标准</w:t>
      </w:r>
    </w:p>
    <w:p w:rsidR="00234FE8" w:rsidRDefault="00234FE8" w:rsidP="006757AF">
      <w:pPr>
        <w:pStyle w:val="2"/>
        <w:keepNext w:val="0"/>
        <w:keepLines w:val="0"/>
        <w:numPr>
          <w:ilvl w:val="0"/>
          <w:numId w:val="0"/>
        </w:numPr>
        <w:spacing w:before="0" w:after="0" w:line="560" w:lineRule="exact"/>
        <w:ind w:firstLineChars="200" w:firstLine="31680"/>
        <w:rPr>
          <w:b w:val="0"/>
          <w:highlight w:val="yellow"/>
        </w:rPr>
      </w:pPr>
      <w:r>
        <w:rPr>
          <w:rFonts w:hint="eastAsia"/>
          <w:b w:val="0"/>
          <w:bCs w:val="0"/>
        </w:rPr>
        <w:t>计划标准</w:t>
      </w:r>
      <w:r>
        <w:rPr>
          <w:b w:val="0"/>
          <w:bCs w:val="0"/>
        </w:rPr>
        <w:t>:</w:t>
      </w:r>
      <w:r>
        <w:rPr>
          <w:rFonts w:hint="eastAsia"/>
          <w:b w:val="0"/>
          <w:bCs w:val="0"/>
        </w:rPr>
        <w:t>是以“关于拨付</w:t>
      </w:r>
      <w:r>
        <w:rPr>
          <w:b w:val="0"/>
          <w:bCs w:val="0"/>
        </w:rPr>
        <w:t>2019</w:t>
      </w:r>
      <w:r>
        <w:rPr>
          <w:rFonts w:hint="eastAsia"/>
          <w:b w:val="0"/>
          <w:bCs w:val="0"/>
        </w:rPr>
        <w:t>年职业年金补助项目通知事先制定的目标、原则上无预算不支出，合法、合规使用往年结转结余资金。加快推动预算执行，提高预算管理质量。加强补助资金管理，加强划拨资金控制，定期核对全息发放人数，保障按养老金标准足额发放及时率、发放计划与资金发放管理一致，做好全县机关事业单位退休人员统计与发放工资，进一步提高补助资金发放的需求计划与发放管理的精准性、实用性。根据职业年金补助实际需求情况，养老金标准足额，及时发放，全面推进职业年金补助项目建设，实现补助资金发放精准管理。加强补助资金发放管理环节监管力度，积极推进社会养老保险事业，不断提高社会保险服务效率，规范补助资金财务管理，合力推动解决退休人员生活困难现象，不断提高阶段性接种率，及时为符合条件的机关事业单位退休人员服务，降低社会负担。进一步提升退休人员对社会养老保险服务思想转变，坚持民生优先，全面提高人民生活水平。注重工作规范管理。相关部门通过定期开展随访、信息系统管理等方式动态掌握我县机关事业单位退休人员具体情况，同时加强社会保险服务宣传，切实做好规范化管理，优化社会服务，提高社会保障。加强社会保险队伍能力建设，坚持贯彻执行社会养老保险的各项法律，法规以及党和国家有关社会保险的方针，政策，全面推进我县社会保险事业的发展提升，做好社会保险服务保障，稳步降低待遇按时发放率，逐步提高按养老金标准足额，及时发放率，规范、有序推进我县社会保险事业发展。</w:t>
      </w:r>
    </w:p>
    <w:p w:rsidR="00234FE8" w:rsidRDefault="00234FE8" w:rsidP="006757AF">
      <w:pPr>
        <w:pStyle w:val="2"/>
        <w:numPr>
          <w:ilvl w:val="0"/>
          <w:numId w:val="0"/>
        </w:numPr>
        <w:ind w:leftChars="200" w:left="31680"/>
      </w:pPr>
      <w:r>
        <w:rPr>
          <w:rFonts w:hint="eastAsia"/>
        </w:rPr>
        <w:t>（七）绩效评价工作过程</w:t>
      </w:r>
    </w:p>
    <w:p w:rsidR="00234FE8" w:rsidRDefault="00234FE8" w:rsidP="006757AF">
      <w:pPr>
        <w:pStyle w:val="2"/>
        <w:numPr>
          <w:ilvl w:val="0"/>
          <w:numId w:val="0"/>
        </w:numPr>
        <w:ind w:firstLineChars="200" w:firstLine="31680"/>
        <w:outlineLvl w:val="9"/>
        <w:rPr>
          <w:b w:val="0"/>
          <w:bCs w:val="0"/>
        </w:rPr>
      </w:pPr>
      <w:r>
        <w:rPr>
          <w:b w:val="0"/>
          <w:bCs w:val="0"/>
        </w:rPr>
        <w:t>1.</w:t>
      </w:r>
      <w:r>
        <w:rPr>
          <w:rFonts w:hint="eastAsia"/>
          <w:b w:val="0"/>
          <w:bCs w:val="0"/>
        </w:rPr>
        <w:t>本次评价成立了评价工作组，成员如下：</w:t>
      </w:r>
    </w:p>
    <w:tbl>
      <w:tblPr>
        <w:tblW w:w="8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765"/>
        <w:gridCol w:w="2765"/>
        <w:gridCol w:w="2766"/>
      </w:tblGrid>
      <w:tr w:rsidR="00234FE8">
        <w:trPr>
          <w:jc w:val="center"/>
        </w:trPr>
        <w:tc>
          <w:tcPr>
            <w:tcW w:w="2765" w:type="dxa"/>
            <w:vAlign w:val="center"/>
          </w:tcPr>
          <w:p w:rsidR="00234FE8" w:rsidRDefault="00234FE8">
            <w:pPr>
              <w:pStyle w:val="2"/>
              <w:numPr>
                <w:ilvl w:val="0"/>
                <w:numId w:val="0"/>
              </w:numPr>
              <w:spacing w:line="240" w:lineRule="atLeast"/>
              <w:jc w:val="center"/>
              <w:rPr>
                <w:b w:val="0"/>
                <w:bCs w:val="0"/>
              </w:rPr>
            </w:pPr>
            <w:r>
              <w:rPr>
                <w:rFonts w:hint="eastAsia"/>
                <w:b w:val="0"/>
                <w:bCs w:val="0"/>
              </w:rPr>
              <w:t>评价人</w:t>
            </w:r>
          </w:p>
        </w:tc>
        <w:tc>
          <w:tcPr>
            <w:tcW w:w="2765" w:type="dxa"/>
            <w:vAlign w:val="center"/>
          </w:tcPr>
          <w:p w:rsidR="00234FE8" w:rsidRDefault="00234FE8">
            <w:pPr>
              <w:pStyle w:val="2"/>
              <w:numPr>
                <w:ilvl w:val="0"/>
                <w:numId w:val="0"/>
              </w:numPr>
              <w:spacing w:line="240" w:lineRule="atLeast"/>
              <w:jc w:val="center"/>
              <w:rPr>
                <w:b w:val="0"/>
                <w:bCs w:val="0"/>
              </w:rPr>
            </w:pPr>
            <w:r>
              <w:rPr>
                <w:rFonts w:hint="eastAsia"/>
                <w:b w:val="0"/>
                <w:bCs w:val="0"/>
              </w:rPr>
              <w:t>职责</w:t>
            </w:r>
          </w:p>
        </w:tc>
        <w:tc>
          <w:tcPr>
            <w:tcW w:w="2766" w:type="dxa"/>
            <w:vAlign w:val="center"/>
          </w:tcPr>
          <w:p w:rsidR="00234FE8" w:rsidRDefault="00234FE8">
            <w:pPr>
              <w:pStyle w:val="2"/>
              <w:numPr>
                <w:ilvl w:val="0"/>
                <w:numId w:val="0"/>
              </w:numPr>
              <w:spacing w:line="240" w:lineRule="atLeast"/>
              <w:jc w:val="center"/>
              <w:rPr>
                <w:b w:val="0"/>
                <w:bCs w:val="0"/>
              </w:rPr>
            </w:pPr>
            <w:r>
              <w:rPr>
                <w:rFonts w:hint="eastAsia"/>
                <w:b w:val="0"/>
                <w:bCs w:val="0"/>
              </w:rPr>
              <w:t>职称</w:t>
            </w:r>
          </w:p>
        </w:tc>
      </w:tr>
      <w:tr w:rsidR="00234FE8">
        <w:trPr>
          <w:jc w:val="center"/>
        </w:trPr>
        <w:tc>
          <w:tcPr>
            <w:tcW w:w="2765" w:type="dxa"/>
            <w:vAlign w:val="center"/>
          </w:tcPr>
          <w:p w:rsidR="00234FE8" w:rsidRDefault="00234FE8">
            <w:pPr>
              <w:pStyle w:val="2"/>
              <w:numPr>
                <w:ilvl w:val="0"/>
                <w:numId w:val="0"/>
              </w:numPr>
              <w:spacing w:line="240" w:lineRule="atLeast"/>
              <w:jc w:val="center"/>
              <w:rPr>
                <w:b w:val="0"/>
                <w:bCs w:val="0"/>
              </w:rPr>
            </w:pPr>
            <w:r>
              <w:rPr>
                <w:rFonts w:hint="eastAsia"/>
                <w:b w:val="0"/>
                <w:bCs w:val="0"/>
              </w:rPr>
              <w:t>张海玲</w:t>
            </w:r>
          </w:p>
        </w:tc>
        <w:tc>
          <w:tcPr>
            <w:tcW w:w="2765" w:type="dxa"/>
            <w:vAlign w:val="center"/>
          </w:tcPr>
          <w:p w:rsidR="00234FE8" w:rsidRDefault="00234FE8">
            <w:pPr>
              <w:pStyle w:val="2"/>
              <w:numPr>
                <w:ilvl w:val="0"/>
                <w:numId w:val="0"/>
              </w:numPr>
              <w:spacing w:line="240" w:lineRule="atLeast"/>
              <w:jc w:val="center"/>
              <w:rPr>
                <w:b w:val="0"/>
                <w:bCs w:val="0"/>
              </w:rPr>
            </w:pPr>
            <w:r>
              <w:rPr>
                <w:rFonts w:hint="eastAsia"/>
                <w:b w:val="0"/>
                <w:bCs w:val="0"/>
              </w:rPr>
              <w:t>评价组组长</w:t>
            </w:r>
          </w:p>
        </w:tc>
        <w:tc>
          <w:tcPr>
            <w:tcW w:w="2766" w:type="dxa"/>
            <w:vAlign w:val="center"/>
          </w:tcPr>
          <w:p w:rsidR="00234FE8" w:rsidRDefault="00234FE8">
            <w:pPr>
              <w:pStyle w:val="2"/>
              <w:numPr>
                <w:ilvl w:val="0"/>
                <w:numId w:val="0"/>
              </w:numPr>
              <w:spacing w:line="240" w:lineRule="atLeast"/>
              <w:jc w:val="center"/>
              <w:rPr>
                <w:b w:val="0"/>
                <w:bCs w:val="0"/>
              </w:rPr>
            </w:pPr>
            <w:r>
              <w:rPr>
                <w:rFonts w:hint="eastAsia"/>
                <w:b w:val="0"/>
                <w:bCs w:val="0"/>
              </w:rPr>
              <w:t>副科</w:t>
            </w:r>
          </w:p>
        </w:tc>
      </w:tr>
      <w:tr w:rsidR="00234FE8">
        <w:trPr>
          <w:jc w:val="center"/>
        </w:trPr>
        <w:tc>
          <w:tcPr>
            <w:tcW w:w="2765" w:type="dxa"/>
            <w:vAlign w:val="center"/>
          </w:tcPr>
          <w:p w:rsidR="00234FE8" w:rsidRDefault="00234FE8">
            <w:pPr>
              <w:pStyle w:val="2"/>
              <w:numPr>
                <w:ilvl w:val="0"/>
                <w:numId w:val="0"/>
              </w:numPr>
              <w:spacing w:line="240" w:lineRule="atLeast"/>
              <w:jc w:val="center"/>
              <w:rPr>
                <w:b w:val="0"/>
                <w:bCs w:val="0"/>
              </w:rPr>
            </w:pPr>
            <w:r>
              <w:rPr>
                <w:rFonts w:hint="eastAsia"/>
                <w:b w:val="0"/>
                <w:bCs w:val="0"/>
              </w:rPr>
              <w:t>姑兰拜尔</w:t>
            </w:r>
          </w:p>
        </w:tc>
        <w:tc>
          <w:tcPr>
            <w:tcW w:w="2765" w:type="dxa"/>
            <w:vAlign w:val="center"/>
          </w:tcPr>
          <w:p w:rsidR="00234FE8" w:rsidRDefault="00234FE8">
            <w:pPr>
              <w:pStyle w:val="2"/>
              <w:numPr>
                <w:ilvl w:val="0"/>
                <w:numId w:val="0"/>
              </w:numPr>
              <w:spacing w:line="240" w:lineRule="atLeast"/>
              <w:jc w:val="center"/>
              <w:rPr>
                <w:b w:val="0"/>
                <w:bCs w:val="0"/>
              </w:rPr>
            </w:pPr>
            <w:r>
              <w:rPr>
                <w:rFonts w:hint="eastAsia"/>
                <w:b w:val="0"/>
                <w:bCs w:val="0"/>
              </w:rPr>
              <w:t>评价组成员</w:t>
            </w:r>
          </w:p>
        </w:tc>
        <w:tc>
          <w:tcPr>
            <w:tcW w:w="2766" w:type="dxa"/>
            <w:vAlign w:val="center"/>
          </w:tcPr>
          <w:p w:rsidR="00234FE8" w:rsidRDefault="00234FE8">
            <w:pPr>
              <w:pStyle w:val="2"/>
              <w:numPr>
                <w:ilvl w:val="0"/>
                <w:numId w:val="0"/>
              </w:numPr>
              <w:spacing w:line="240" w:lineRule="atLeast"/>
              <w:jc w:val="center"/>
              <w:rPr>
                <w:b w:val="0"/>
                <w:bCs w:val="0"/>
              </w:rPr>
            </w:pPr>
            <w:r>
              <w:rPr>
                <w:rFonts w:hint="eastAsia"/>
                <w:b w:val="0"/>
                <w:bCs w:val="0"/>
              </w:rPr>
              <w:t>科员</w:t>
            </w:r>
          </w:p>
        </w:tc>
      </w:tr>
    </w:tbl>
    <w:p w:rsidR="00234FE8" w:rsidRDefault="00234FE8" w:rsidP="00234FE8">
      <w:pPr>
        <w:pStyle w:val="2"/>
        <w:numPr>
          <w:ilvl w:val="0"/>
          <w:numId w:val="0"/>
        </w:numPr>
        <w:spacing w:before="0" w:after="0" w:line="560" w:lineRule="exact"/>
        <w:ind w:firstLineChars="200" w:firstLine="31680"/>
        <w:outlineLvl w:val="9"/>
        <w:rPr>
          <w:b w:val="0"/>
          <w:bCs w:val="0"/>
        </w:rPr>
      </w:pPr>
      <w:r>
        <w:rPr>
          <w:rFonts w:hint="eastAsia"/>
          <w:b w:val="0"/>
          <w:bCs w:val="0"/>
        </w:rPr>
        <w:t>本次评价设计了评价方案、评价指标体系，通过资料分析、调研、访谈满意度调查等方式形成评价结论，在与项目单位沟通后确定评价意见，并出具评价报告。</w:t>
      </w:r>
    </w:p>
    <w:p w:rsidR="00234FE8" w:rsidRDefault="00234FE8" w:rsidP="006757AF">
      <w:pPr>
        <w:spacing w:line="560" w:lineRule="exact"/>
        <w:ind w:leftChars="200" w:left="31680" w:firstLineChars="100" w:firstLine="31680"/>
        <w:rPr>
          <w:rFonts w:ascii="仿宋_GB2312" w:eastAsia="仿宋_GB2312" w:hAnsi="?? Light"/>
          <w:sz w:val="32"/>
          <w:szCs w:val="32"/>
        </w:rPr>
      </w:pPr>
      <w:r>
        <w:rPr>
          <w:rFonts w:ascii="仿宋_GB2312" w:eastAsia="仿宋_GB2312" w:hAnsi="仿宋" w:cs="宋体"/>
          <w:b/>
          <w:bCs/>
          <w:sz w:val="32"/>
          <w:szCs w:val="32"/>
        </w:rPr>
        <w:t>2.</w:t>
      </w:r>
      <w:r>
        <w:rPr>
          <w:rFonts w:ascii="仿宋_GB2312" w:eastAsia="仿宋_GB2312" w:hAnsi="仿宋" w:cs="宋体" w:hint="eastAsia"/>
          <w:b/>
          <w:bCs/>
          <w:sz w:val="32"/>
          <w:szCs w:val="32"/>
        </w:rPr>
        <w:t>数据采集方法及过程</w:t>
      </w:r>
    </w:p>
    <w:p w:rsidR="00234FE8" w:rsidRDefault="00234FE8" w:rsidP="006757AF">
      <w:pPr>
        <w:spacing w:line="560" w:lineRule="exact"/>
        <w:ind w:firstLineChars="200" w:firstLine="31680"/>
        <w:rPr>
          <w:rFonts w:ascii="仿宋_GB2312" w:eastAsia="仿宋_GB2312" w:hAnsi="?? Light"/>
          <w:sz w:val="32"/>
          <w:szCs w:val="32"/>
        </w:rPr>
      </w:pPr>
      <w:r>
        <w:rPr>
          <w:rFonts w:ascii="仿宋_GB2312" w:eastAsia="仿宋_GB2312" w:hAnsi="仿宋" w:cs="宋体"/>
          <w:b/>
          <w:bCs/>
          <w:sz w:val="32"/>
          <w:szCs w:val="32"/>
        </w:rPr>
        <w:t xml:space="preserve"> </w:t>
      </w:r>
      <w:r>
        <w:rPr>
          <w:rFonts w:ascii="仿宋_GB2312" w:eastAsia="仿宋_GB2312" w:hAnsi="?? Light" w:hint="eastAsia"/>
          <w:sz w:val="32"/>
          <w:szCs w:val="32"/>
        </w:rPr>
        <w:t>本次绩效评价数据包括定性和定量两种数据</w:t>
      </w:r>
      <w:r>
        <w:rPr>
          <w:rFonts w:ascii="仿宋_GB2312" w:eastAsia="仿宋_GB2312" w:hAnsi="?? Light"/>
          <w:sz w:val="32"/>
          <w:szCs w:val="32"/>
        </w:rPr>
        <w:t>,</w:t>
      </w:r>
      <w:r>
        <w:rPr>
          <w:rFonts w:ascii="仿宋_GB2312" w:eastAsia="仿宋_GB2312" w:hAnsi="?? Light" w:hint="eastAsia"/>
          <w:sz w:val="32"/>
          <w:szCs w:val="32"/>
        </w:rPr>
        <w:t>定性数据主要通过面对面访谈</w:t>
      </w:r>
      <w:r>
        <w:rPr>
          <w:rFonts w:ascii="仿宋_GB2312" w:eastAsia="仿宋_GB2312" w:hAnsi="?? Light"/>
          <w:sz w:val="32"/>
          <w:szCs w:val="32"/>
        </w:rPr>
        <w:t>,</w:t>
      </w:r>
      <w:r>
        <w:rPr>
          <w:rFonts w:ascii="仿宋_GB2312" w:eastAsia="仿宋_GB2312" w:hAnsi="?? Light" w:hint="eastAsia"/>
          <w:sz w:val="32"/>
          <w:szCs w:val="32"/>
        </w:rPr>
        <w:t>问卷调研等社会调查的方式来采集。</w:t>
      </w:r>
    </w:p>
    <w:p w:rsidR="00234FE8" w:rsidRDefault="00234FE8" w:rsidP="006757AF">
      <w:pPr>
        <w:spacing w:line="560" w:lineRule="exact"/>
        <w:ind w:leftChars="200" w:left="31680" w:firstLineChars="100" w:firstLine="31680"/>
        <w:rPr>
          <w:rFonts w:ascii="仿宋_GB2312" w:eastAsia="仿宋_GB2312" w:hAnsi="仿宋" w:cs="宋体"/>
          <w:b/>
          <w:bCs/>
          <w:sz w:val="32"/>
          <w:szCs w:val="32"/>
        </w:rPr>
      </w:pPr>
      <w:r>
        <w:rPr>
          <w:rFonts w:ascii="仿宋_GB2312" w:eastAsia="仿宋_GB2312" w:hAnsi="仿宋" w:cs="宋体"/>
          <w:b/>
          <w:bCs/>
          <w:sz w:val="32"/>
          <w:szCs w:val="32"/>
        </w:rPr>
        <w:t>3.</w:t>
      </w:r>
      <w:r>
        <w:rPr>
          <w:rFonts w:ascii="仿宋_GB2312" w:eastAsia="仿宋_GB2312" w:hAnsi="仿宋" w:cs="宋体" w:hint="eastAsia"/>
          <w:b/>
          <w:bCs/>
          <w:sz w:val="32"/>
          <w:szCs w:val="32"/>
        </w:rPr>
        <w:t>绩效评价实施过程</w:t>
      </w:r>
    </w:p>
    <w:p w:rsidR="00234FE8" w:rsidRDefault="00234FE8" w:rsidP="006757AF">
      <w:pPr>
        <w:spacing w:line="560" w:lineRule="exact"/>
        <w:ind w:firstLineChars="200" w:firstLine="31680"/>
        <w:rPr>
          <w:rFonts w:ascii="仿宋_GB2312" w:eastAsia="仿宋_GB2312" w:hAnsi="仿宋" w:cs="宋体"/>
          <w:b/>
          <w:bCs/>
          <w:sz w:val="32"/>
          <w:szCs w:val="32"/>
        </w:rPr>
      </w:pPr>
      <w:r>
        <w:rPr>
          <w:rFonts w:ascii="仿宋_GB2312" w:eastAsia="仿宋_GB2312" w:hAnsi="仿宋" w:cs="宋体"/>
          <w:b/>
          <w:bCs/>
          <w:sz w:val="32"/>
          <w:szCs w:val="32"/>
        </w:rPr>
        <w:t xml:space="preserve"> </w:t>
      </w:r>
      <w:r>
        <w:rPr>
          <w:rFonts w:ascii="仿宋_GB2312" w:eastAsia="仿宋_GB2312" w:hAnsi="?? Light" w:hint="eastAsia"/>
          <w:sz w:val="32"/>
          <w:szCs w:val="32"/>
        </w:rPr>
        <w:t>项目组在前期调研的基础上</w:t>
      </w:r>
      <w:r>
        <w:rPr>
          <w:rFonts w:ascii="仿宋_GB2312" w:eastAsia="仿宋_GB2312" w:hAnsi="?? Light"/>
          <w:sz w:val="32"/>
          <w:szCs w:val="32"/>
        </w:rPr>
        <w:t>,</w:t>
      </w:r>
      <w:r>
        <w:rPr>
          <w:rFonts w:ascii="仿宋_GB2312" w:eastAsia="仿宋_GB2312" w:hAnsi="?? Light" w:hint="eastAsia"/>
          <w:sz w:val="32"/>
          <w:szCs w:val="32"/>
        </w:rPr>
        <w:t>完成了项目绩效评价工作方案</w:t>
      </w:r>
      <w:r>
        <w:rPr>
          <w:rFonts w:ascii="仿宋_GB2312" w:eastAsia="仿宋_GB2312" w:hAnsi="?? Light"/>
          <w:sz w:val="32"/>
          <w:szCs w:val="32"/>
        </w:rPr>
        <w:t>,</w:t>
      </w:r>
      <w:r>
        <w:rPr>
          <w:rFonts w:ascii="仿宋_GB2312" w:eastAsia="仿宋_GB2312" w:hAnsi="?? Light" w:hint="eastAsia"/>
          <w:sz w:val="32"/>
          <w:szCs w:val="32"/>
        </w:rPr>
        <w:t>明确了评价的目的、方法、指标体系、评价标准、合规性检查方案、访谈方案等。在此之后</w:t>
      </w:r>
      <w:r>
        <w:rPr>
          <w:rFonts w:ascii="仿宋_GB2312" w:eastAsia="仿宋_GB2312" w:hAnsi="?? Light"/>
          <w:sz w:val="32"/>
          <w:szCs w:val="32"/>
        </w:rPr>
        <w:t>,</w:t>
      </w:r>
      <w:r>
        <w:rPr>
          <w:rFonts w:ascii="仿宋_GB2312" w:eastAsia="仿宋_GB2312" w:hAnsi="?? Light" w:hint="eastAsia"/>
          <w:sz w:val="32"/>
          <w:szCs w:val="32"/>
        </w:rPr>
        <w:t>项目组严格按照工作方案</w:t>
      </w:r>
      <w:r>
        <w:rPr>
          <w:rFonts w:ascii="仿宋_GB2312" w:eastAsia="仿宋_GB2312" w:hAnsi="?? Light"/>
          <w:sz w:val="32"/>
          <w:szCs w:val="32"/>
        </w:rPr>
        <w:t>,</w:t>
      </w:r>
      <w:r>
        <w:rPr>
          <w:rFonts w:ascii="仿宋_GB2312" w:eastAsia="仿宋_GB2312" w:hAnsi="?? Light" w:hint="eastAsia"/>
          <w:sz w:val="32"/>
          <w:szCs w:val="32"/>
        </w:rPr>
        <w:t>经过了数据采集、问卷调查、访谈、数据分析和报告撰写等环节</w:t>
      </w:r>
      <w:r>
        <w:rPr>
          <w:rFonts w:ascii="仿宋_GB2312" w:eastAsia="仿宋_GB2312" w:hAnsi="?? Light"/>
          <w:sz w:val="32"/>
          <w:szCs w:val="32"/>
        </w:rPr>
        <w:t>,</w:t>
      </w:r>
      <w:r>
        <w:rPr>
          <w:rFonts w:ascii="仿宋_GB2312" w:eastAsia="仿宋_GB2312" w:hAnsi="?? Light" w:hint="eastAsia"/>
          <w:sz w:val="32"/>
          <w:szCs w:val="32"/>
        </w:rPr>
        <w:t>顺利完成了绩效评价工作。</w:t>
      </w:r>
    </w:p>
    <w:p w:rsidR="00234FE8" w:rsidRDefault="00234FE8" w:rsidP="006757AF">
      <w:pPr>
        <w:spacing w:line="560" w:lineRule="exact"/>
        <w:ind w:leftChars="200" w:left="31680"/>
        <w:rPr>
          <w:rFonts w:ascii="仿宋_GB2312" w:eastAsia="仿宋_GB2312" w:hAnsi="仿宋" w:cs="宋体"/>
          <w:b/>
          <w:bCs/>
          <w:sz w:val="32"/>
          <w:szCs w:val="32"/>
        </w:rPr>
      </w:pPr>
      <w:r>
        <w:rPr>
          <w:rFonts w:ascii="仿宋_GB2312" w:eastAsia="仿宋_GB2312" w:hAnsi="仿宋" w:cs="宋体" w:hint="eastAsia"/>
          <w:b/>
          <w:bCs/>
          <w:sz w:val="32"/>
          <w:szCs w:val="32"/>
        </w:rPr>
        <w:t>（</w:t>
      </w:r>
      <w:r>
        <w:rPr>
          <w:rFonts w:ascii="仿宋_GB2312" w:eastAsia="仿宋_GB2312" w:hAnsi="仿宋" w:cs="宋体"/>
          <w:b/>
          <w:bCs/>
          <w:sz w:val="32"/>
          <w:szCs w:val="32"/>
        </w:rPr>
        <w:t>1</w:t>
      </w:r>
      <w:r>
        <w:rPr>
          <w:rFonts w:ascii="仿宋_GB2312" w:eastAsia="仿宋_GB2312" w:hAnsi="仿宋" w:cs="宋体" w:hint="eastAsia"/>
          <w:b/>
          <w:bCs/>
          <w:sz w:val="32"/>
          <w:szCs w:val="32"/>
        </w:rPr>
        <w:t>）问卷调查</w:t>
      </w:r>
    </w:p>
    <w:p w:rsidR="00234FE8" w:rsidRDefault="00234FE8" w:rsidP="006757AF">
      <w:pPr>
        <w:spacing w:line="560" w:lineRule="exact"/>
        <w:ind w:firstLineChars="200" w:firstLine="31680"/>
        <w:rPr>
          <w:rFonts w:ascii="仿宋_GB2312" w:eastAsia="仿宋_GB2312" w:hAnsi="仿宋" w:cs="宋体"/>
          <w:sz w:val="32"/>
          <w:szCs w:val="32"/>
        </w:rPr>
      </w:pPr>
      <w:r>
        <w:rPr>
          <w:rFonts w:ascii="仿宋_GB2312" w:eastAsia="仿宋_GB2312" w:hAnsi="?? Light" w:hint="eastAsia"/>
          <w:sz w:val="32"/>
          <w:szCs w:val="32"/>
        </w:rPr>
        <w:t>项目组对职业年金补助项目涉及受益退休人进行问卷调查。有效问卷为</w:t>
      </w:r>
      <w:r>
        <w:rPr>
          <w:rFonts w:ascii="仿宋_GB2312" w:eastAsia="仿宋_GB2312" w:hAnsi="?? Light"/>
          <w:sz w:val="32"/>
          <w:szCs w:val="32"/>
        </w:rPr>
        <w:t>100%</w:t>
      </w:r>
      <w:r>
        <w:rPr>
          <w:rFonts w:ascii="仿宋_GB2312" w:eastAsia="仿宋_GB2312" w:hAnsi="?? Light" w:hint="eastAsia"/>
          <w:sz w:val="32"/>
          <w:szCs w:val="32"/>
        </w:rPr>
        <w:t>，再通过问卷录入、分析、整理后</w:t>
      </w:r>
      <w:r>
        <w:rPr>
          <w:rFonts w:ascii="仿宋_GB2312" w:eastAsia="仿宋_GB2312" w:hAnsi="?? Light"/>
          <w:sz w:val="32"/>
          <w:szCs w:val="32"/>
        </w:rPr>
        <w:t>,</w:t>
      </w:r>
      <w:r>
        <w:rPr>
          <w:rFonts w:ascii="仿宋_GB2312" w:eastAsia="仿宋_GB2312" w:hAnsi="?? Light" w:hint="eastAsia"/>
          <w:sz w:val="32"/>
          <w:szCs w:val="32"/>
        </w:rPr>
        <w:t>形成社</w:t>
      </w:r>
      <w:r>
        <w:rPr>
          <w:rFonts w:ascii="仿宋_GB2312" w:eastAsia="仿宋_GB2312" w:hAnsi="仿宋" w:cs="宋体" w:hint="eastAsia"/>
          <w:sz w:val="32"/>
          <w:szCs w:val="32"/>
        </w:rPr>
        <w:t>会调查满意度报告。</w:t>
      </w:r>
    </w:p>
    <w:p w:rsidR="00234FE8" w:rsidRDefault="00234FE8" w:rsidP="006757AF">
      <w:pPr>
        <w:spacing w:line="560" w:lineRule="exact"/>
        <w:ind w:leftChars="200" w:left="31680"/>
        <w:rPr>
          <w:rFonts w:ascii="仿宋_GB2312" w:eastAsia="仿宋_GB2312" w:hAnsi="仿宋" w:cs="宋体"/>
          <w:b/>
          <w:bCs/>
          <w:sz w:val="32"/>
          <w:szCs w:val="32"/>
        </w:rPr>
      </w:pPr>
      <w:r>
        <w:rPr>
          <w:rFonts w:ascii="仿宋_GB2312" w:eastAsia="仿宋_GB2312" w:hAnsi="仿宋" w:cs="宋体" w:hint="eastAsia"/>
          <w:b/>
          <w:bCs/>
          <w:sz w:val="32"/>
          <w:szCs w:val="32"/>
        </w:rPr>
        <w:t>（</w:t>
      </w:r>
      <w:r>
        <w:rPr>
          <w:rFonts w:ascii="仿宋_GB2312" w:eastAsia="仿宋_GB2312" w:hAnsi="仿宋" w:cs="宋体"/>
          <w:b/>
          <w:bCs/>
          <w:sz w:val="32"/>
          <w:szCs w:val="32"/>
        </w:rPr>
        <w:t>2</w:t>
      </w:r>
      <w:r>
        <w:rPr>
          <w:rFonts w:ascii="仿宋_GB2312" w:eastAsia="仿宋_GB2312" w:hAnsi="仿宋" w:cs="宋体" w:hint="eastAsia"/>
          <w:b/>
          <w:bCs/>
          <w:sz w:val="32"/>
          <w:szCs w:val="32"/>
        </w:rPr>
        <w:t>）访谈</w:t>
      </w:r>
    </w:p>
    <w:p w:rsidR="00234FE8" w:rsidRDefault="00234FE8" w:rsidP="006757AF">
      <w:pPr>
        <w:spacing w:line="560" w:lineRule="exact"/>
        <w:ind w:firstLineChars="200" w:firstLine="31680"/>
        <w:rPr>
          <w:rFonts w:ascii="仿宋_GB2312" w:eastAsia="仿宋_GB2312" w:hAnsi="?? Light"/>
          <w:sz w:val="32"/>
          <w:szCs w:val="32"/>
        </w:rPr>
      </w:pPr>
      <w:r>
        <w:rPr>
          <w:rFonts w:ascii="仿宋_GB2312" w:eastAsia="仿宋_GB2312" w:hAnsi="?? Light" w:hint="eastAsia"/>
          <w:sz w:val="32"/>
          <w:szCs w:val="32"/>
        </w:rPr>
        <w:t>针对职业年金补助发放工作开展情况、管理措施和项目管理的经验、困难与建议等问题进行访问和了解</w:t>
      </w:r>
      <w:r>
        <w:rPr>
          <w:rFonts w:ascii="仿宋_GB2312" w:eastAsia="仿宋_GB2312" w:hAnsi="?? Light"/>
          <w:sz w:val="32"/>
          <w:szCs w:val="32"/>
        </w:rPr>
        <w:t>,</w:t>
      </w:r>
      <w:r>
        <w:rPr>
          <w:rFonts w:ascii="仿宋_GB2312" w:eastAsia="仿宋_GB2312" w:hAnsi="?? Light" w:hint="eastAsia"/>
          <w:sz w:val="32"/>
          <w:szCs w:val="32"/>
        </w:rPr>
        <w:t>项目组开展了访谈工作。访谈对象主要包括</w:t>
      </w:r>
      <w:r>
        <w:rPr>
          <w:rFonts w:ascii="仿宋_GB2312" w:eastAsia="仿宋_GB2312" w:hAnsi="?? Light"/>
          <w:sz w:val="32"/>
          <w:szCs w:val="32"/>
        </w:rPr>
        <w:t>:</w:t>
      </w:r>
      <w:r>
        <w:rPr>
          <w:rFonts w:ascii="仿宋_GB2312" w:eastAsia="仿宋_GB2312" w:hAnsi="?? Light" w:hint="eastAsia"/>
          <w:sz w:val="32"/>
          <w:szCs w:val="32"/>
        </w:rPr>
        <w:t>享受职业年金的退休人。电话访谈：本单位不定期的经过电话方式访谈享受职业年金的退休人数，</w:t>
      </w:r>
      <w:r>
        <w:rPr>
          <w:rFonts w:ascii="仿宋_GB2312" w:eastAsia="仿宋_GB2312" w:hAnsi="方正楷体简体" w:cs="宋体" w:hint="eastAsia"/>
          <w:sz w:val="32"/>
          <w:szCs w:val="32"/>
        </w:rPr>
        <w:t>为了退休人员能够享受职业年金补助，按定期的更新退休人员信息数据库。</w:t>
      </w:r>
    </w:p>
    <w:p w:rsidR="00234FE8" w:rsidRDefault="00234FE8" w:rsidP="00152CFE">
      <w:pPr>
        <w:spacing w:line="560" w:lineRule="exact"/>
        <w:ind w:leftChars="200" w:left="31680"/>
        <w:rPr>
          <w:rFonts w:ascii="仿宋_GB2312" w:eastAsia="仿宋_GB2312" w:hAnsi="仿宋" w:cs="宋体"/>
          <w:b/>
          <w:bCs/>
          <w:sz w:val="32"/>
          <w:szCs w:val="32"/>
        </w:rPr>
      </w:pPr>
      <w:bookmarkStart w:id="7" w:name="_Toc26401558"/>
      <w:r>
        <w:rPr>
          <w:rFonts w:ascii="仿宋_GB2312" w:eastAsia="仿宋_GB2312" w:hAnsi="仿宋" w:cs="宋体" w:hint="eastAsia"/>
          <w:b/>
          <w:bCs/>
          <w:sz w:val="32"/>
          <w:szCs w:val="32"/>
        </w:rPr>
        <w:t>（</w:t>
      </w:r>
      <w:r>
        <w:rPr>
          <w:rFonts w:ascii="仿宋_GB2312" w:eastAsia="仿宋_GB2312" w:hAnsi="仿宋" w:cs="宋体"/>
          <w:b/>
          <w:bCs/>
          <w:sz w:val="32"/>
          <w:szCs w:val="32"/>
        </w:rPr>
        <w:t>3</w:t>
      </w:r>
      <w:r>
        <w:rPr>
          <w:rFonts w:ascii="仿宋_GB2312" w:eastAsia="仿宋_GB2312" w:hAnsi="仿宋" w:cs="宋体" w:hint="eastAsia"/>
          <w:b/>
          <w:bCs/>
          <w:sz w:val="32"/>
          <w:szCs w:val="32"/>
        </w:rPr>
        <w:t>）数据分析及撰写报告</w:t>
      </w:r>
    </w:p>
    <w:p w:rsidR="00234FE8" w:rsidRDefault="00234FE8" w:rsidP="006757AF">
      <w:pPr>
        <w:spacing w:line="560" w:lineRule="exact"/>
        <w:ind w:firstLineChars="200" w:firstLine="31680"/>
        <w:rPr>
          <w:rFonts w:ascii="仿宋_GB2312" w:eastAsia="仿宋_GB2312" w:hAnsi="?? Light"/>
          <w:sz w:val="32"/>
          <w:szCs w:val="32"/>
        </w:rPr>
      </w:pPr>
      <w:r>
        <w:rPr>
          <w:rFonts w:ascii="仿宋_GB2312" w:eastAsia="仿宋_GB2312" w:hAnsi="?? Light" w:hint="eastAsia"/>
          <w:sz w:val="32"/>
          <w:szCs w:val="32"/>
        </w:rPr>
        <w:t>项目组根据绩效评价的原理和规范</w:t>
      </w:r>
      <w:r>
        <w:rPr>
          <w:rFonts w:ascii="仿宋_GB2312" w:eastAsia="仿宋_GB2312" w:hAnsi="?? Light"/>
          <w:sz w:val="32"/>
          <w:szCs w:val="32"/>
        </w:rPr>
        <w:t>,</w:t>
      </w:r>
      <w:r>
        <w:rPr>
          <w:rFonts w:ascii="仿宋_GB2312" w:eastAsia="仿宋_GB2312" w:hAnsi="?? Light" w:hint="eastAsia"/>
          <w:sz w:val="32"/>
          <w:szCs w:val="32"/>
        </w:rPr>
        <w:t>对采集的数据进行甄别、分析和评分</w:t>
      </w:r>
      <w:r>
        <w:rPr>
          <w:rFonts w:ascii="仿宋_GB2312" w:eastAsia="仿宋_GB2312" w:hAnsi="?? Light"/>
          <w:sz w:val="32"/>
          <w:szCs w:val="32"/>
        </w:rPr>
        <w:t>,</w:t>
      </w:r>
      <w:r>
        <w:rPr>
          <w:rFonts w:ascii="仿宋_GB2312" w:eastAsia="仿宋_GB2312" w:hAnsi="?? Light" w:hint="eastAsia"/>
          <w:sz w:val="32"/>
          <w:szCs w:val="32"/>
        </w:rPr>
        <w:t>并提炼结论撰写报告</w:t>
      </w:r>
      <w:r>
        <w:rPr>
          <w:rFonts w:ascii="仿宋_GB2312" w:eastAsia="仿宋_GB2312" w:hAnsi="?? Light"/>
          <w:sz w:val="32"/>
          <w:szCs w:val="32"/>
        </w:rPr>
        <w:t>,</w:t>
      </w:r>
      <w:r>
        <w:rPr>
          <w:rFonts w:ascii="仿宋_GB2312" w:eastAsia="仿宋_GB2312" w:hAnsi="?? Light" w:hint="eastAsia"/>
          <w:sz w:val="32"/>
          <w:szCs w:val="32"/>
        </w:rPr>
        <w:t>在规定时间内上报委托方</w:t>
      </w:r>
      <w:r>
        <w:rPr>
          <w:rFonts w:ascii="仿宋_GB2312" w:eastAsia="仿宋_GB2312" w:hAnsi="?? Light"/>
          <w:sz w:val="32"/>
          <w:szCs w:val="32"/>
        </w:rPr>
        <w:t>,</w:t>
      </w:r>
      <w:r>
        <w:rPr>
          <w:rFonts w:ascii="仿宋_GB2312" w:eastAsia="仿宋_GB2312" w:hAnsi="?? Light" w:hint="eastAsia"/>
          <w:sz w:val="32"/>
          <w:szCs w:val="32"/>
        </w:rPr>
        <w:t>由委托方组织相关专家对报告进行评审。</w:t>
      </w:r>
    </w:p>
    <w:p w:rsidR="00234FE8" w:rsidRDefault="00234FE8" w:rsidP="006757AF">
      <w:pPr>
        <w:spacing w:line="560" w:lineRule="exact"/>
        <w:ind w:firstLineChars="200" w:firstLine="31680"/>
        <w:rPr>
          <w:rFonts w:ascii="Times New Roman" w:eastAsia="黑体" w:hAnsi="Times New Roman"/>
          <w:b/>
          <w:bCs/>
          <w:kern w:val="44"/>
          <w:sz w:val="32"/>
          <w:szCs w:val="32"/>
        </w:rPr>
      </w:pPr>
      <w:r>
        <w:rPr>
          <w:rFonts w:ascii="Times New Roman" w:eastAsia="黑体" w:hAnsi="Times New Roman" w:hint="eastAsia"/>
          <w:b/>
          <w:bCs/>
          <w:kern w:val="44"/>
          <w:sz w:val="32"/>
          <w:szCs w:val="32"/>
        </w:rPr>
        <w:t>三、综合评价情况及评价结论</w:t>
      </w:r>
    </w:p>
    <w:p w:rsidR="00234FE8" w:rsidRDefault="00234FE8" w:rsidP="006757AF">
      <w:pPr>
        <w:spacing w:line="560" w:lineRule="exact"/>
        <w:ind w:firstLineChars="200" w:firstLine="31680"/>
        <w:rPr>
          <w:rFonts w:ascii="仿宋_GB2312" w:eastAsia="仿宋_GB2312" w:hAnsi="?? Light"/>
          <w:sz w:val="32"/>
          <w:szCs w:val="32"/>
        </w:rPr>
      </w:pPr>
      <w:r>
        <w:rPr>
          <w:rFonts w:ascii="仿宋_GB2312" w:eastAsia="仿宋_GB2312" w:hAnsi="?? Light" w:hint="eastAsia"/>
          <w:sz w:val="32"/>
          <w:szCs w:val="32"/>
        </w:rPr>
        <w:t>经评价组通过实地调研、资料分析等方式，采用综合分析法、等对项目的决策、管理、绩效进行的综合评价分析，项目得分为</w:t>
      </w:r>
      <w:r>
        <w:rPr>
          <w:rFonts w:ascii="仿宋_GB2312" w:eastAsia="仿宋_GB2312" w:hAnsi="?? Light"/>
          <w:sz w:val="32"/>
          <w:szCs w:val="32"/>
        </w:rPr>
        <w:t>99</w:t>
      </w:r>
      <w:r>
        <w:rPr>
          <w:rFonts w:ascii="仿宋_GB2312" w:eastAsia="仿宋_GB2312" w:hAnsi="?? Light" w:hint="eastAsia"/>
          <w:sz w:val="32"/>
          <w:szCs w:val="32"/>
        </w:rPr>
        <w:t>分，评价结果为优。</w:t>
      </w:r>
    </w:p>
    <w:p w:rsidR="00234FE8" w:rsidRDefault="00234FE8" w:rsidP="006757AF">
      <w:pPr>
        <w:pStyle w:val="10"/>
        <w:spacing w:before="0" w:after="0" w:line="560" w:lineRule="exact"/>
        <w:ind w:firstLine="31680"/>
      </w:pPr>
      <w:r>
        <w:rPr>
          <w:rFonts w:hint="eastAsia"/>
        </w:rPr>
        <w:t>四、绩效评价指标分析</w:t>
      </w:r>
      <w:bookmarkEnd w:id="7"/>
    </w:p>
    <w:p w:rsidR="00234FE8" w:rsidRDefault="00234FE8" w:rsidP="006757AF">
      <w:pPr>
        <w:pStyle w:val="1"/>
        <w:numPr>
          <w:ilvl w:val="0"/>
          <w:numId w:val="5"/>
        </w:numPr>
        <w:spacing w:line="560" w:lineRule="exact"/>
        <w:ind w:left="0" w:firstLine="31680"/>
        <w:rPr>
          <w:rFonts w:ascii="仿宋_GB2312" w:eastAsia="仿宋_GB2312" w:hAnsi="仿宋" w:cs="宋体"/>
          <w:b/>
          <w:bCs/>
          <w:sz w:val="32"/>
          <w:szCs w:val="32"/>
        </w:rPr>
      </w:pPr>
      <w:r>
        <w:rPr>
          <w:rFonts w:ascii="仿宋_GB2312" w:eastAsia="仿宋_GB2312" w:hAnsi="仿宋" w:cs="宋体" w:hint="eastAsia"/>
          <w:b/>
          <w:bCs/>
          <w:sz w:val="32"/>
          <w:szCs w:val="32"/>
        </w:rPr>
        <w:t>项目的决策情况</w:t>
      </w:r>
    </w:p>
    <w:p w:rsidR="00234FE8" w:rsidRDefault="00234FE8" w:rsidP="006757AF">
      <w:pPr>
        <w:pStyle w:val="a"/>
        <w:spacing w:line="560" w:lineRule="exact"/>
        <w:ind w:firstLine="31680"/>
        <w:rPr>
          <w:rFonts w:ascii="仿宋_GB2312" w:hAnsi="仿宋" w:cs="宋体"/>
          <w:sz w:val="32"/>
          <w:szCs w:val="32"/>
        </w:rPr>
      </w:pPr>
      <w:r>
        <w:rPr>
          <w:rFonts w:ascii="仿宋_GB2312" w:hAnsi="仿宋" w:cs="宋体" w:hint="eastAsia"/>
          <w:sz w:val="32"/>
          <w:szCs w:val="32"/>
        </w:rPr>
        <w:t>本项目的立项符合相关法规政策及部门职责，依据充分；项目是按照规定的程序申请设立；审批文件、材料是符合相关要求；项目前期是已经过必要的可行性研究、专家论证、风险评估、绩效评估、集体决策。</w:t>
      </w:r>
    </w:p>
    <w:p w:rsidR="00234FE8" w:rsidRDefault="00234FE8" w:rsidP="006757AF">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项目根据相关文件要求设置了绩效目标，项目绩效目标基本合理，是与实际工作内容相关；项目预期产出效益和效果是符合正常的业绩水平；是与预算确定的项目投资额或资金量相匹配。将项目绩效目标细化分解为具体的绩效指标；通过清晰、可衡量的指标值予以体现；是与项目目标任务数和计划数相对应。</w:t>
      </w:r>
    </w:p>
    <w:p w:rsidR="00234FE8" w:rsidRDefault="00234FE8" w:rsidP="006757AF">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项目在资金投入方面，预算编制经过科学论证、有明确标准，资金额度与年度目标是相适应，用以反映和考核项目预算编制的科学性、合理性情况。项目预算资金分配有测算依据，与补助单位或地方实际相适应。</w:t>
      </w:r>
    </w:p>
    <w:p w:rsidR="00234FE8" w:rsidRDefault="00234FE8" w:rsidP="006757AF">
      <w:pPr>
        <w:pStyle w:val="1"/>
        <w:numPr>
          <w:ilvl w:val="0"/>
          <w:numId w:val="5"/>
        </w:numPr>
        <w:spacing w:line="560" w:lineRule="exact"/>
        <w:ind w:left="0" w:firstLine="31680"/>
        <w:rPr>
          <w:rFonts w:ascii="仿宋_GB2312" w:eastAsia="仿宋_GB2312" w:hAnsi="仿宋" w:cs="宋体"/>
          <w:sz w:val="32"/>
          <w:szCs w:val="32"/>
        </w:rPr>
      </w:pPr>
      <w:r>
        <w:rPr>
          <w:rFonts w:ascii="仿宋_GB2312" w:eastAsia="仿宋_GB2312" w:hAnsi="仿宋" w:cs="宋体" w:hint="eastAsia"/>
          <w:b/>
          <w:bCs/>
          <w:sz w:val="32"/>
          <w:szCs w:val="32"/>
        </w:rPr>
        <w:t>项目的过程情况</w:t>
      </w:r>
    </w:p>
    <w:p w:rsidR="00234FE8" w:rsidRDefault="00234FE8" w:rsidP="006757AF">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项目资金严格按照《叶城县工商业联合会资金管理办法》和《叶城县财政资金管理制度》支付资金，项目资金足额及时到位，及时支付，资金使用符合国家法规和财务管理制度。资金的支付有完整的审批程序和手续符合制度要求；不存在截留、挤占、挪用、虚列支出等情况。</w:t>
      </w:r>
    </w:p>
    <w:p w:rsidR="00234FE8" w:rsidRDefault="00234FE8" w:rsidP="006757AF">
      <w:pPr>
        <w:pStyle w:val="1"/>
        <w:numPr>
          <w:ilvl w:val="0"/>
          <w:numId w:val="5"/>
        </w:numPr>
        <w:spacing w:line="560" w:lineRule="exact"/>
        <w:ind w:left="0" w:firstLine="31680"/>
        <w:rPr>
          <w:rFonts w:ascii="仿宋_GB2312" w:eastAsia="仿宋_GB2312" w:hAnsi="仿宋" w:cs="宋体"/>
          <w:b/>
          <w:bCs/>
          <w:sz w:val="32"/>
          <w:szCs w:val="32"/>
        </w:rPr>
      </w:pPr>
      <w:r>
        <w:rPr>
          <w:rFonts w:ascii="仿宋_GB2312" w:eastAsia="仿宋_GB2312" w:hAnsi="仿宋" w:cs="宋体" w:hint="eastAsia"/>
          <w:b/>
          <w:bCs/>
          <w:sz w:val="32"/>
          <w:szCs w:val="32"/>
        </w:rPr>
        <w:t>项目产出情况</w:t>
      </w:r>
    </w:p>
    <w:p w:rsidR="00234FE8" w:rsidRDefault="00234FE8" w:rsidP="006757AF">
      <w:pPr>
        <w:pStyle w:val="NormalWeb"/>
        <w:spacing w:before="0" w:beforeAutospacing="0" w:after="0" w:afterAutospacing="0" w:line="560" w:lineRule="exact"/>
        <w:ind w:firstLineChars="200" w:firstLine="31680"/>
        <w:jc w:val="both"/>
        <w:rPr>
          <w:rFonts w:ascii="仿宋" w:eastAsia="仿宋" w:hAnsi="仿宋"/>
          <w:sz w:val="32"/>
          <w:szCs w:val="32"/>
        </w:rPr>
      </w:pPr>
      <w:r>
        <w:rPr>
          <w:rFonts w:ascii="仿宋" w:eastAsia="仿宋" w:hAnsi="仿宋" w:hint="eastAsia"/>
          <w:sz w:val="32"/>
          <w:szCs w:val="32"/>
        </w:rPr>
        <w:t>为了解我县</w:t>
      </w:r>
      <w:r>
        <w:rPr>
          <w:rFonts w:ascii="仿宋" w:eastAsia="仿宋" w:hAnsi="仿宋"/>
          <w:sz w:val="32"/>
          <w:szCs w:val="32"/>
        </w:rPr>
        <w:t>2019</w:t>
      </w:r>
      <w:r>
        <w:rPr>
          <w:rFonts w:ascii="仿宋" w:eastAsia="仿宋" w:hAnsi="仿宋" w:hint="eastAsia"/>
          <w:sz w:val="32"/>
          <w:szCs w:val="32"/>
        </w:rPr>
        <w:t>年职业年金补助发放趋势、加强我县机关事业单位退休人员数据信息的管理，确保数据信息的准确性和可靠性，及时有效地发放养老补助资金，了解机关事业单位退休情况、全面系统地掌握职业年金补助工作开展情况、制定养老保险政策和策略，提供可靠、准确、及时的数据信，对</w:t>
      </w:r>
      <w:r>
        <w:rPr>
          <w:rFonts w:ascii="仿宋" w:eastAsia="仿宋" w:hAnsi="仿宋"/>
          <w:sz w:val="32"/>
          <w:szCs w:val="32"/>
        </w:rPr>
        <w:t>2019</w:t>
      </w:r>
      <w:r>
        <w:rPr>
          <w:rFonts w:ascii="仿宋" w:eastAsia="仿宋" w:hAnsi="仿宋" w:hint="eastAsia"/>
          <w:sz w:val="32"/>
          <w:szCs w:val="32"/>
        </w:rPr>
        <w:t>年退休人员养老金补助进行统计分析。将社会保险知识宣教。</w:t>
      </w:r>
    </w:p>
    <w:p w:rsidR="00234FE8" w:rsidRDefault="00234FE8" w:rsidP="006757AF">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加强职业年金补助资金管理，根据职业年金补助实际需求情况，养老金标准足额，及时发放，全面推进职业年金补助项目建设，实现补助资金发放精准管理。加强补助资金发放管理环节监管力度，积极推进社会养老保险事业，不断提高社会保险服务效率，规范补助资金财务管理，合力推动解决退休人员生活困难现象，不断提高阶段性接种率，及时为符合条件的机关事业单位退休人员服务，降低社会负担。进一步提升退休人员对社会养老保险服务思想转变，坚持民生优先，全面提高人民生活水平。注重工作规范管理。</w:t>
      </w:r>
    </w:p>
    <w:tbl>
      <w:tblPr>
        <w:tblW w:w="8342" w:type="dxa"/>
        <w:tblLayout w:type="fixed"/>
        <w:tblCellMar>
          <w:left w:w="0" w:type="dxa"/>
          <w:right w:w="0" w:type="dxa"/>
        </w:tblCellMar>
        <w:tblLook w:val="00A0"/>
      </w:tblPr>
      <w:tblGrid>
        <w:gridCol w:w="1246"/>
        <w:gridCol w:w="1246"/>
        <w:gridCol w:w="3358"/>
        <w:gridCol w:w="1246"/>
        <w:gridCol w:w="1246"/>
      </w:tblGrid>
      <w:tr w:rsidR="00234FE8">
        <w:trPr>
          <w:trHeight w:val="500"/>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center"/>
              <w:textAlignment w:val="center"/>
              <w:rPr>
                <w:rFonts w:ascii="宋体" w:cs="宋体"/>
                <w:color w:val="000000"/>
                <w:sz w:val="18"/>
                <w:szCs w:val="18"/>
              </w:rPr>
            </w:pPr>
            <w:r>
              <w:rPr>
                <w:rFonts w:ascii="宋体" w:hAnsi="宋体" w:cs="宋体" w:hint="eastAsia"/>
                <w:color w:val="000000"/>
                <w:kern w:val="0"/>
                <w:sz w:val="18"/>
                <w:szCs w:val="18"/>
              </w:rPr>
              <w:t>一级指标</w:t>
            </w:r>
          </w:p>
        </w:tc>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center"/>
              <w:textAlignment w:val="center"/>
              <w:rPr>
                <w:rFonts w:ascii="宋体" w:cs="宋体"/>
                <w:color w:val="000000"/>
                <w:sz w:val="18"/>
                <w:szCs w:val="18"/>
              </w:rPr>
            </w:pPr>
            <w:r>
              <w:rPr>
                <w:rFonts w:ascii="宋体" w:hAnsi="宋体" w:cs="宋体" w:hint="eastAsia"/>
                <w:color w:val="000000"/>
                <w:kern w:val="0"/>
                <w:sz w:val="18"/>
                <w:szCs w:val="18"/>
              </w:rPr>
              <w:t>二级指标</w:t>
            </w:r>
          </w:p>
        </w:tc>
        <w:tc>
          <w:tcPr>
            <w:tcW w:w="335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center"/>
              <w:textAlignment w:val="center"/>
              <w:rPr>
                <w:rFonts w:ascii="宋体" w:cs="宋体"/>
                <w:color w:val="000000"/>
                <w:sz w:val="18"/>
                <w:szCs w:val="18"/>
              </w:rPr>
            </w:pPr>
            <w:r>
              <w:rPr>
                <w:rFonts w:ascii="宋体" w:hAnsi="宋体" w:cs="宋体" w:hint="eastAsia"/>
                <w:color w:val="000000"/>
                <w:kern w:val="0"/>
                <w:sz w:val="18"/>
                <w:szCs w:val="18"/>
              </w:rPr>
              <w:t>三级指标</w:t>
            </w:r>
          </w:p>
        </w:tc>
        <w:tc>
          <w:tcPr>
            <w:tcW w:w="1246"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234FE8" w:rsidRDefault="00234FE8">
            <w:pPr>
              <w:widowControl/>
              <w:jc w:val="center"/>
              <w:textAlignment w:val="center"/>
              <w:rPr>
                <w:rFonts w:ascii="宋体" w:cs="宋体"/>
                <w:color w:val="000000"/>
                <w:sz w:val="18"/>
                <w:szCs w:val="18"/>
              </w:rPr>
            </w:pPr>
            <w:r>
              <w:rPr>
                <w:rFonts w:ascii="宋体" w:hAnsi="宋体" w:cs="宋体" w:hint="eastAsia"/>
                <w:color w:val="000000"/>
                <w:kern w:val="0"/>
                <w:sz w:val="18"/>
                <w:szCs w:val="18"/>
              </w:rPr>
              <w:t>年度指标值</w:t>
            </w:r>
          </w:p>
        </w:tc>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center"/>
              <w:textAlignment w:val="center"/>
              <w:rPr>
                <w:rFonts w:ascii="宋体" w:cs="宋体"/>
                <w:color w:val="000000"/>
                <w:sz w:val="18"/>
                <w:szCs w:val="18"/>
              </w:rPr>
            </w:pPr>
            <w:r>
              <w:rPr>
                <w:rFonts w:ascii="宋体" w:hAnsi="宋体" w:cs="宋体" w:hint="eastAsia"/>
                <w:color w:val="000000"/>
                <w:kern w:val="0"/>
                <w:sz w:val="18"/>
                <w:szCs w:val="18"/>
              </w:rPr>
              <w:t>实际完成值</w:t>
            </w:r>
          </w:p>
        </w:tc>
      </w:tr>
      <w:tr w:rsidR="00234FE8">
        <w:trPr>
          <w:trHeight w:val="500"/>
        </w:trPr>
        <w:tc>
          <w:tcPr>
            <w:tcW w:w="124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center"/>
              <w:textAlignment w:val="center"/>
              <w:rPr>
                <w:rFonts w:ascii="宋体" w:cs="宋体"/>
                <w:color w:val="000000"/>
                <w:sz w:val="18"/>
                <w:szCs w:val="18"/>
              </w:rPr>
            </w:pPr>
            <w:r>
              <w:rPr>
                <w:rFonts w:ascii="宋体" w:hAnsi="宋体" w:cs="宋体" w:hint="eastAsia"/>
                <w:color w:val="000000"/>
                <w:kern w:val="0"/>
                <w:sz w:val="18"/>
                <w:szCs w:val="18"/>
              </w:rPr>
              <w:t>产出指标</w:t>
            </w:r>
          </w:p>
        </w:tc>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center"/>
              <w:textAlignment w:val="center"/>
              <w:rPr>
                <w:rFonts w:ascii="宋体" w:cs="宋体"/>
                <w:color w:val="000000"/>
                <w:sz w:val="18"/>
                <w:szCs w:val="18"/>
              </w:rPr>
            </w:pPr>
            <w:r>
              <w:rPr>
                <w:rFonts w:ascii="宋体" w:hAnsi="宋体" w:cs="宋体" w:hint="eastAsia"/>
                <w:color w:val="000000"/>
                <w:kern w:val="0"/>
                <w:sz w:val="18"/>
                <w:szCs w:val="18"/>
              </w:rPr>
              <w:t>数量指标</w:t>
            </w:r>
          </w:p>
        </w:tc>
        <w:tc>
          <w:tcPr>
            <w:tcW w:w="335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left"/>
              <w:textAlignment w:val="center"/>
              <w:rPr>
                <w:rFonts w:ascii="宋体" w:cs="宋体"/>
                <w:color w:val="000000"/>
                <w:sz w:val="18"/>
                <w:szCs w:val="18"/>
              </w:rPr>
            </w:pPr>
            <w:r>
              <w:rPr>
                <w:rFonts w:ascii="宋体" w:hAnsi="宋体" w:cs="宋体" w:hint="eastAsia"/>
                <w:color w:val="000000"/>
                <w:kern w:val="0"/>
                <w:sz w:val="18"/>
                <w:szCs w:val="18"/>
              </w:rPr>
              <w:t>实施职业年金人员（人</w:t>
            </w:r>
            <w:r>
              <w:rPr>
                <w:rFonts w:ascii="宋体" w:hAnsi="宋体" w:cs="宋体"/>
                <w:color w:val="000000"/>
                <w:kern w:val="0"/>
                <w:sz w:val="18"/>
                <w:szCs w:val="18"/>
              </w:rPr>
              <w:t>)</w:t>
            </w:r>
          </w:p>
        </w:tc>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center"/>
              <w:textAlignment w:val="center"/>
              <w:rPr>
                <w:rFonts w:ascii="宋体" w:cs="宋体"/>
                <w:color w:val="000000"/>
                <w:sz w:val="18"/>
                <w:szCs w:val="18"/>
              </w:rPr>
            </w:pPr>
            <w:r>
              <w:rPr>
                <w:rFonts w:ascii="宋体" w:hAnsi="宋体" w:cs="宋体"/>
                <w:color w:val="000000"/>
                <w:kern w:val="0"/>
                <w:sz w:val="18"/>
                <w:szCs w:val="18"/>
              </w:rPr>
              <w:t>2</w:t>
            </w:r>
          </w:p>
        </w:tc>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center"/>
              <w:textAlignment w:val="center"/>
              <w:rPr>
                <w:rFonts w:ascii="宋体" w:cs="宋体"/>
                <w:color w:val="000000"/>
                <w:sz w:val="18"/>
                <w:szCs w:val="18"/>
              </w:rPr>
            </w:pPr>
            <w:r>
              <w:rPr>
                <w:rFonts w:ascii="宋体" w:hAnsi="宋体" w:cs="宋体"/>
                <w:color w:val="000000"/>
                <w:kern w:val="0"/>
                <w:sz w:val="18"/>
                <w:szCs w:val="18"/>
              </w:rPr>
              <w:t>2</w:t>
            </w:r>
          </w:p>
        </w:tc>
      </w:tr>
      <w:tr w:rsidR="00234FE8">
        <w:trPr>
          <w:trHeight w:val="500"/>
        </w:trPr>
        <w:tc>
          <w:tcPr>
            <w:tcW w:w="124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jc w:val="center"/>
              <w:rPr>
                <w:rFonts w:ascii="宋体" w:cs="宋体"/>
                <w:color w:val="000000"/>
                <w:sz w:val="18"/>
                <w:szCs w:val="18"/>
              </w:rPr>
            </w:pPr>
          </w:p>
        </w:tc>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center"/>
              <w:textAlignment w:val="center"/>
              <w:rPr>
                <w:rFonts w:ascii="宋体" w:cs="宋体"/>
                <w:color w:val="000000"/>
                <w:sz w:val="18"/>
                <w:szCs w:val="18"/>
              </w:rPr>
            </w:pPr>
            <w:r>
              <w:rPr>
                <w:rFonts w:ascii="宋体" w:hAnsi="宋体" w:cs="宋体" w:hint="eastAsia"/>
                <w:color w:val="000000"/>
                <w:kern w:val="0"/>
                <w:sz w:val="18"/>
                <w:szCs w:val="18"/>
              </w:rPr>
              <w:t>质量指标</w:t>
            </w:r>
          </w:p>
        </w:tc>
        <w:tc>
          <w:tcPr>
            <w:tcW w:w="335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left"/>
              <w:textAlignment w:val="center"/>
              <w:rPr>
                <w:rFonts w:ascii="宋体" w:cs="宋体"/>
                <w:color w:val="000000"/>
                <w:sz w:val="18"/>
                <w:szCs w:val="18"/>
              </w:rPr>
            </w:pPr>
            <w:r>
              <w:rPr>
                <w:rFonts w:ascii="宋体" w:hAnsi="宋体" w:cs="宋体" w:hint="eastAsia"/>
                <w:color w:val="000000"/>
                <w:kern w:val="0"/>
                <w:sz w:val="18"/>
                <w:szCs w:val="18"/>
              </w:rPr>
              <w:t>职业年金发放率（</w:t>
            </w:r>
            <w:r>
              <w:rPr>
                <w:rFonts w:ascii="宋体" w:hAnsi="宋体" w:cs="宋体"/>
                <w:color w:val="000000"/>
                <w:kern w:val="0"/>
                <w:sz w:val="18"/>
                <w:szCs w:val="18"/>
              </w:rPr>
              <w:t>%</w:t>
            </w:r>
            <w:r>
              <w:rPr>
                <w:rFonts w:ascii="宋体" w:hAnsi="宋体" w:cs="宋体" w:hint="eastAsia"/>
                <w:color w:val="000000"/>
                <w:kern w:val="0"/>
                <w:sz w:val="18"/>
                <w:szCs w:val="18"/>
              </w:rPr>
              <w:t>）</w:t>
            </w:r>
          </w:p>
        </w:tc>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center"/>
              <w:textAlignment w:val="center"/>
              <w:rPr>
                <w:rFonts w:ascii="宋体" w:cs="宋体"/>
                <w:color w:val="000000"/>
                <w:sz w:val="18"/>
                <w:szCs w:val="18"/>
              </w:rPr>
            </w:pPr>
            <w:r>
              <w:rPr>
                <w:rFonts w:ascii="宋体" w:hAnsi="宋体" w:cs="宋体"/>
                <w:color w:val="000000"/>
                <w:kern w:val="0"/>
                <w:sz w:val="18"/>
                <w:szCs w:val="18"/>
              </w:rPr>
              <w:t>100%</w:t>
            </w:r>
          </w:p>
        </w:tc>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center"/>
              <w:textAlignment w:val="center"/>
              <w:rPr>
                <w:rFonts w:ascii="宋体" w:cs="宋体"/>
                <w:color w:val="000000"/>
                <w:sz w:val="18"/>
                <w:szCs w:val="18"/>
              </w:rPr>
            </w:pPr>
            <w:r>
              <w:rPr>
                <w:rFonts w:ascii="宋体" w:hAnsi="宋体" w:cs="宋体"/>
                <w:color w:val="000000"/>
                <w:kern w:val="0"/>
                <w:sz w:val="18"/>
                <w:szCs w:val="18"/>
              </w:rPr>
              <w:t>100%</w:t>
            </w:r>
          </w:p>
        </w:tc>
      </w:tr>
      <w:tr w:rsidR="00234FE8">
        <w:trPr>
          <w:trHeight w:val="500"/>
        </w:trPr>
        <w:tc>
          <w:tcPr>
            <w:tcW w:w="124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jc w:val="center"/>
              <w:rPr>
                <w:rFonts w:ascii="宋体" w:cs="宋体"/>
                <w:color w:val="000000"/>
                <w:sz w:val="18"/>
                <w:szCs w:val="18"/>
              </w:rPr>
            </w:pPr>
          </w:p>
        </w:tc>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center"/>
              <w:textAlignment w:val="center"/>
              <w:rPr>
                <w:rFonts w:ascii="宋体" w:cs="宋体"/>
                <w:color w:val="000000"/>
                <w:sz w:val="18"/>
                <w:szCs w:val="18"/>
              </w:rPr>
            </w:pPr>
            <w:r>
              <w:rPr>
                <w:rFonts w:ascii="宋体" w:hAnsi="宋体" w:cs="宋体" w:hint="eastAsia"/>
                <w:color w:val="000000"/>
                <w:kern w:val="0"/>
                <w:sz w:val="18"/>
                <w:szCs w:val="18"/>
              </w:rPr>
              <w:t>时效指标</w:t>
            </w:r>
          </w:p>
        </w:tc>
        <w:tc>
          <w:tcPr>
            <w:tcW w:w="335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left"/>
              <w:textAlignment w:val="center"/>
              <w:rPr>
                <w:rFonts w:ascii="宋体" w:cs="宋体"/>
                <w:color w:val="000000"/>
                <w:sz w:val="18"/>
                <w:szCs w:val="18"/>
              </w:rPr>
            </w:pPr>
            <w:r>
              <w:rPr>
                <w:rFonts w:ascii="宋体" w:hAnsi="宋体" w:cs="宋体" w:hint="eastAsia"/>
                <w:color w:val="000000"/>
                <w:kern w:val="0"/>
                <w:sz w:val="18"/>
                <w:szCs w:val="18"/>
              </w:rPr>
              <w:t>资金拨付及时率（</w:t>
            </w:r>
            <w:r>
              <w:rPr>
                <w:rFonts w:ascii="宋体" w:hAnsi="宋体" w:cs="宋体"/>
                <w:color w:val="000000"/>
                <w:kern w:val="0"/>
                <w:sz w:val="18"/>
                <w:szCs w:val="18"/>
              </w:rPr>
              <w:t>%</w:t>
            </w:r>
            <w:r>
              <w:rPr>
                <w:rFonts w:ascii="宋体" w:hAnsi="宋体" w:cs="宋体" w:hint="eastAsia"/>
                <w:color w:val="000000"/>
                <w:kern w:val="0"/>
                <w:sz w:val="18"/>
                <w:szCs w:val="18"/>
              </w:rPr>
              <w:t>）</w:t>
            </w:r>
          </w:p>
        </w:tc>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center"/>
              <w:textAlignment w:val="center"/>
              <w:rPr>
                <w:rFonts w:ascii="宋体" w:cs="宋体"/>
                <w:color w:val="000000"/>
                <w:sz w:val="18"/>
                <w:szCs w:val="18"/>
              </w:rPr>
            </w:pPr>
            <w:r>
              <w:rPr>
                <w:rFonts w:ascii="宋体" w:hAnsi="宋体" w:cs="宋体"/>
                <w:color w:val="000000"/>
                <w:kern w:val="0"/>
                <w:sz w:val="18"/>
                <w:szCs w:val="18"/>
              </w:rPr>
              <w:t>100%</w:t>
            </w:r>
          </w:p>
        </w:tc>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center"/>
              <w:textAlignment w:val="center"/>
              <w:rPr>
                <w:rFonts w:ascii="宋体" w:cs="宋体"/>
                <w:color w:val="000000"/>
                <w:sz w:val="18"/>
                <w:szCs w:val="18"/>
              </w:rPr>
            </w:pPr>
            <w:r>
              <w:rPr>
                <w:rFonts w:ascii="宋体" w:hAnsi="宋体" w:cs="宋体"/>
                <w:color w:val="000000"/>
                <w:kern w:val="0"/>
                <w:sz w:val="18"/>
                <w:szCs w:val="18"/>
              </w:rPr>
              <w:t>100%</w:t>
            </w:r>
          </w:p>
        </w:tc>
      </w:tr>
      <w:tr w:rsidR="00234FE8">
        <w:trPr>
          <w:trHeight w:val="500"/>
        </w:trPr>
        <w:tc>
          <w:tcPr>
            <w:tcW w:w="124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jc w:val="center"/>
              <w:rPr>
                <w:rFonts w:ascii="宋体" w:cs="宋体"/>
                <w:color w:val="000000"/>
                <w:sz w:val="18"/>
                <w:szCs w:val="18"/>
              </w:rPr>
            </w:pPr>
          </w:p>
        </w:tc>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center"/>
              <w:textAlignment w:val="center"/>
              <w:rPr>
                <w:rFonts w:ascii="宋体" w:cs="宋体"/>
                <w:color w:val="000000"/>
                <w:sz w:val="18"/>
                <w:szCs w:val="18"/>
              </w:rPr>
            </w:pPr>
            <w:r>
              <w:rPr>
                <w:rFonts w:ascii="宋体" w:hAnsi="宋体" w:cs="宋体" w:hint="eastAsia"/>
                <w:color w:val="000000"/>
                <w:kern w:val="0"/>
                <w:sz w:val="18"/>
                <w:szCs w:val="18"/>
              </w:rPr>
              <w:t>成本指标</w:t>
            </w:r>
          </w:p>
        </w:tc>
        <w:tc>
          <w:tcPr>
            <w:tcW w:w="335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left"/>
              <w:textAlignment w:val="center"/>
              <w:rPr>
                <w:rFonts w:ascii="宋体" w:cs="宋体"/>
                <w:color w:val="000000"/>
                <w:sz w:val="18"/>
                <w:szCs w:val="18"/>
              </w:rPr>
            </w:pPr>
            <w:r>
              <w:rPr>
                <w:rFonts w:ascii="宋体" w:hAnsi="宋体" w:cs="宋体" w:hint="eastAsia"/>
                <w:color w:val="000000"/>
                <w:kern w:val="0"/>
                <w:sz w:val="18"/>
                <w:szCs w:val="18"/>
              </w:rPr>
              <w:t>职业年金人员标准（人</w:t>
            </w:r>
            <w:r>
              <w:rPr>
                <w:rFonts w:ascii="宋体" w:hAnsi="宋体" w:cs="宋体"/>
                <w:color w:val="000000"/>
                <w:kern w:val="0"/>
                <w:sz w:val="18"/>
                <w:szCs w:val="18"/>
              </w:rPr>
              <w:t>/</w:t>
            </w:r>
            <w:r>
              <w:rPr>
                <w:rFonts w:ascii="宋体" w:hAnsi="宋体" w:cs="宋体" w:hint="eastAsia"/>
                <w:color w:val="000000"/>
                <w:kern w:val="0"/>
                <w:sz w:val="18"/>
                <w:szCs w:val="18"/>
              </w:rPr>
              <w:t>万元</w:t>
            </w:r>
            <w:r>
              <w:rPr>
                <w:rFonts w:ascii="宋体" w:hAnsi="宋体" w:cs="宋体"/>
                <w:color w:val="000000"/>
                <w:kern w:val="0"/>
                <w:sz w:val="18"/>
                <w:szCs w:val="18"/>
              </w:rPr>
              <w:t>/</w:t>
            </w:r>
            <w:r>
              <w:rPr>
                <w:rFonts w:ascii="宋体" w:hAnsi="宋体" w:cs="宋体" w:hint="eastAsia"/>
                <w:color w:val="000000"/>
                <w:kern w:val="0"/>
                <w:sz w:val="18"/>
                <w:szCs w:val="18"/>
              </w:rPr>
              <w:t>年）</w:t>
            </w:r>
          </w:p>
        </w:tc>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center"/>
              <w:textAlignment w:val="center"/>
              <w:rPr>
                <w:rFonts w:ascii="宋体" w:cs="宋体"/>
                <w:color w:val="000000"/>
                <w:sz w:val="18"/>
                <w:szCs w:val="18"/>
              </w:rPr>
            </w:pPr>
            <w:r>
              <w:rPr>
                <w:rFonts w:ascii="宋体" w:hAnsi="宋体" w:cs="宋体"/>
                <w:color w:val="000000"/>
                <w:kern w:val="0"/>
                <w:sz w:val="18"/>
                <w:szCs w:val="18"/>
              </w:rPr>
              <w:t>1.03</w:t>
            </w:r>
          </w:p>
        </w:tc>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center"/>
              <w:textAlignment w:val="center"/>
              <w:rPr>
                <w:rFonts w:ascii="宋体" w:cs="宋体"/>
                <w:color w:val="000000"/>
                <w:sz w:val="18"/>
                <w:szCs w:val="18"/>
              </w:rPr>
            </w:pPr>
            <w:r>
              <w:rPr>
                <w:rFonts w:ascii="宋体" w:hAnsi="宋体" w:cs="宋体"/>
                <w:color w:val="000000"/>
                <w:kern w:val="0"/>
                <w:sz w:val="18"/>
                <w:szCs w:val="18"/>
              </w:rPr>
              <w:t>1.03</w:t>
            </w:r>
          </w:p>
        </w:tc>
      </w:tr>
    </w:tbl>
    <w:p w:rsidR="00234FE8" w:rsidRDefault="00234FE8" w:rsidP="00234FE8">
      <w:pPr>
        <w:spacing w:line="560" w:lineRule="exact"/>
        <w:ind w:firstLineChars="200" w:firstLine="31680"/>
        <w:rPr>
          <w:rFonts w:ascii="仿宋_GB2312" w:eastAsia="仿宋_GB2312" w:hAnsi="仿宋" w:cs="宋体"/>
          <w:sz w:val="32"/>
          <w:szCs w:val="32"/>
        </w:rPr>
      </w:pPr>
    </w:p>
    <w:p w:rsidR="00234FE8" w:rsidRDefault="00234FE8" w:rsidP="006757AF">
      <w:pPr>
        <w:pStyle w:val="1"/>
        <w:numPr>
          <w:ilvl w:val="0"/>
          <w:numId w:val="5"/>
        </w:numPr>
        <w:spacing w:line="560" w:lineRule="exact"/>
        <w:ind w:left="0" w:firstLine="31680"/>
        <w:rPr>
          <w:rFonts w:ascii="仿宋_GB2312" w:eastAsia="仿宋_GB2312" w:hAnsi="仿宋" w:cs="宋体"/>
          <w:b/>
          <w:bCs/>
          <w:sz w:val="32"/>
          <w:szCs w:val="32"/>
        </w:rPr>
      </w:pPr>
      <w:r>
        <w:rPr>
          <w:rFonts w:ascii="仿宋_GB2312" w:eastAsia="仿宋_GB2312" w:hAnsi="仿宋" w:cs="宋体" w:hint="eastAsia"/>
          <w:b/>
          <w:bCs/>
          <w:sz w:val="32"/>
          <w:szCs w:val="32"/>
        </w:rPr>
        <w:t>项目效益情况</w:t>
      </w:r>
    </w:p>
    <w:p w:rsidR="00234FE8" w:rsidRDefault="00234FE8" w:rsidP="006757AF">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为落实《自治区机关事业单位职业年金补助项目文件工作的通知》、项目资金管理办法的要求，叶城县严格按照《机关事业单位职业年金办法》的精神、解决社会保险工作中的重点和难点问题，推动社会保险工作全面深入开展，加强叶城县财政局领导与多部门配合，加强技术培训与人员能力建设，广泛开展宣传，机关退休人员对社会保险服务咨询等工作，开展并提高对全面的社会保险服务。</w:t>
      </w:r>
    </w:p>
    <w:tbl>
      <w:tblPr>
        <w:tblW w:w="8342" w:type="dxa"/>
        <w:tblLayout w:type="fixed"/>
        <w:tblCellMar>
          <w:left w:w="0" w:type="dxa"/>
          <w:right w:w="0" w:type="dxa"/>
        </w:tblCellMar>
        <w:tblLook w:val="00A0"/>
      </w:tblPr>
      <w:tblGrid>
        <w:gridCol w:w="1246"/>
        <w:gridCol w:w="1246"/>
        <w:gridCol w:w="3358"/>
        <w:gridCol w:w="1246"/>
        <w:gridCol w:w="1246"/>
      </w:tblGrid>
      <w:tr w:rsidR="00234FE8">
        <w:trPr>
          <w:trHeight w:val="500"/>
        </w:trPr>
        <w:tc>
          <w:tcPr>
            <w:tcW w:w="124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center"/>
              <w:textAlignment w:val="center"/>
              <w:rPr>
                <w:rFonts w:ascii="宋体" w:cs="宋体"/>
                <w:color w:val="000000"/>
                <w:sz w:val="18"/>
                <w:szCs w:val="18"/>
              </w:rPr>
            </w:pPr>
            <w:r>
              <w:rPr>
                <w:rFonts w:ascii="宋体" w:hAnsi="宋体" w:cs="宋体" w:hint="eastAsia"/>
                <w:color w:val="000000"/>
                <w:kern w:val="0"/>
                <w:sz w:val="18"/>
                <w:szCs w:val="18"/>
              </w:rPr>
              <w:t>效益指标</w:t>
            </w:r>
          </w:p>
        </w:tc>
        <w:tc>
          <w:tcPr>
            <w:tcW w:w="1246"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234FE8" w:rsidRDefault="00234FE8">
            <w:pPr>
              <w:widowControl/>
              <w:jc w:val="center"/>
              <w:textAlignment w:val="center"/>
              <w:rPr>
                <w:rFonts w:ascii="宋体" w:cs="宋体"/>
                <w:color w:val="000000"/>
                <w:sz w:val="18"/>
                <w:szCs w:val="18"/>
              </w:rPr>
            </w:pPr>
            <w:r>
              <w:rPr>
                <w:rFonts w:ascii="宋体" w:hAnsi="宋体" w:cs="宋体" w:hint="eastAsia"/>
                <w:color w:val="000000"/>
                <w:kern w:val="0"/>
                <w:sz w:val="18"/>
                <w:szCs w:val="18"/>
              </w:rPr>
              <w:t>经济效益指标</w:t>
            </w:r>
          </w:p>
        </w:tc>
        <w:tc>
          <w:tcPr>
            <w:tcW w:w="335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jc w:val="left"/>
              <w:rPr>
                <w:rFonts w:ascii="宋体" w:cs="宋体"/>
                <w:color w:val="000000"/>
                <w:sz w:val="18"/>
                <w:szCs w:val="18"/>
              </w:rPr>
            </w:pPr>
          </w:p>
        </w:tc>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jc w:val="center"/>
              <w:rPr>
                <w:rFonts w:ascii="宋体" w:cs="宋体"/>
                <w:color w:val="000000"/>
                <w:sz w:val="18"/>
                <w:szCs w:val="18"/>
              </w:rPr>
            </w:pPr>
          </w:p>
        </w:tc>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jc w:val="center"/>
              <w:rPr>
                <w:rFonts w:ascii="宋体" w:cs="宋体"/>
                <w:color w:val="000000"/>
                <w:sz w:val="18"/>
                <w:szCs w:val="18"/>
              </w:rPr>
            </w:pPr>
          </w:p>
        </w:tc>
      </w:tr>
      <w:tr w:rsidR="00234FE8">
        <w:trPr>
          <w:trHeight w:val="500"/>
        </w:trPr>
        <w:tc>
          <w:tcPr>
            <w:tcW w:w="124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jc w:val="center"/>
              <w:rPr>
                <w:rFonts w:ascii="宋体" w:cs="宋体"/>
                <w:color w:val="000000"/>
                <w:sz w:val="18"/>
                <w:szCs w:val="18"/>
              </w:rPr>
            </w:pPr>
          </w:p>
        </w:tc>
        <w:tc>
          <w:tcPr>
            <w:tcW w:w="1246"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234FE8" w:rsidRDefault="00234FE8">
            <w:pPr>
              <w:widowControl/>
              <w:jc w:val="center"/>
              <w:textAlignment w:val="center"/>
              <w:rPr>
                <w:rFonts w:ascii="宋体" w:cs="宋体"/>
                <w:color w:val="000000"/>
                <w:sz w:val="18"/>
                <w:szCs w:val="18"/>
              </w:rPr>
            </w:pPr>
            <w:r>
              <w:rPr>
                <w:rFonts w:ascii="宋体" w:hAnsi="宋体" w:cs="宋体" w:hint="eastAsia"/>
                <w:color w:val="000000"/>
                <w:kern w:val="0"/>
                <w:sz w:val="18"/>
                <w:szCs w:val="18"/>
              </w:rPr>
              <w:t>社会效益指标</w:t>
            </w:r>
          </w:p>
        </w:tc>
        <w:tc>
          <w:tcPr>
            <w:tcW w:w="335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left"/>
              <w:textAlignment w:val="center"/>
              <w:rPr>
                <w:rFonts w:ascii="宋体" w:cs="宋体"/>
                <w:color w:val="000000"/>
                <w:sz w:val="18"/>
                <w:szCs w:val="18"/>
              </w:rPr>
            </w:pPr>
            <w:r>
              <w:rPr>
                <w:rFonts w:ascii="宋体" w:hAnsi="宋体" w:cs="宋体" w:hint="eastAsia"/>
                <w:color w:val="000000"/>
                <w:kern w:val="0"/>
                <w:sz w:val="18"/>
                <w:szCs w:val="18"/>
              </w:rPr>
              <w:t>提高退休人员待遇（</w:t>
            </w:r>
            <w:r>
              <w:rPr>
                <w:rFonts w:ascii="宋体" w:hAnsi="宋体" w:cs="宋体"/>
                <w:color w:val="000000"/>
                <w:kern w:val="0"/>
                <w:sz w:val="18"/>
                <w:szCs w:val="18"/>
              </w:rPr>
              <w:t>%</w:t>
            </w:r>
            <w:r>
              <w:rPr>
                <w:rFonts w:ascii="宋体" w:hAnsi="宋体" w:cs="宋体" w:hint="eastAsia"/>
                <w:color w:val="000000"/>
                <w:kern w:val="0"/>
                <w:sz w:val="18"/>
                <w:szCs w:val="18"/>
              </w:rPr>
              <w:t>）</w:t>
            </w:r>
          </w:p>
        </w:tc>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center"/>
              <w:textAlignment w:val="center"/>
              <w:rPr>
                <w:rFonts w:ascii="宋体" w:cs="宋体"/>
                <w:color w:val="000000"/>
                <w:sz w:val="18"/>
                <w:szCs w:val="18"/>
              </w:rPr>
            </w:pPr>
            <w:r>
              <w:rPr>
                <w:rFonts w:ascii="宋体" w:hAnsi="宋体" w:cs="宋体"/>
                <w:color w:val="000000"/>
                <w:kern w:val="0"/>
                <w:sz w:val="18"/>
                <w:szCs w:val="18"/>
              </w:rPr>
              <w:t>100%</w:t>
            </w:r>
          </w:p>
        </w:tc>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center"/>
              <w:textAlignment w:val="center"/>
              <w:rPr>
                <w:rFonts w:ascii="宋体" w:cs="宋体"/>
                <w:color w:val="000000"/>
                <w:sz w:val="18"/>
                <w:szCs w:val="18"/>
              </w:rPr>
            </w:pPr>
            <w:r>
              <w:rPr>
                <w:rFonts w:ascii="宋体" w:hAnsi="宋体" w:cs="宋体"/>
                <w:color w:val="000000"/>
                <w:kern w:val="0"/>
                <w:sz w:val="18"/>
                <w:szCs w:val="18"/>
              </w:rPr>
              <w:t>100%</w:t>
            </w:r>
          </w:p>
        </w:tc>
      </w:tr>
      <w:tr w:rsidR="00234FE8">
        <w:trPr>
          <w:trHeight w:val="500"/>
        </w:trPr>
        <w:tc>
          <w:tcPr>
            <w:tcW w:w="124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jc w:val="center"/>
              <w:rPr>
                <w:rFonts w:ascii="宋体" w:cs="宋体"/>
                <w:color w:val="000000"/>
                <w:sz w:val="18"/>
                <w:szCs w:val="18"/>
              </w:rPr>
            </w:pPr>
          </w:p>
        </w:tc>
        <w:tc>
          <w:tcPr>
            <w:tcW w:w="1246"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234FE8" w:rsidRDefault="00234FE8">
            <w:pPr>
              <w:widowControl/>
              <w:jc w:val="center"/>
              <w:textAlignment w:val="center"/>
              <w:rPr>
                <w:rFonts w:ascii="宋体" w:cs="宋体"/>
                <w:color w:val="000000"/>
                <w:sz w:val="18"/>
                <w:szCs w:val="18"/>
              </w:rPr>
            </w:pPr>
            <w:r>
              <w:rPr>
                <w:rFonts w:ascii="宋体" w:hAnsi="宋体" w:cs="宋体" w:hint="eastAsia"/>
                <w:color w:val="000000"/>
                <w:kern w:val="0"/>
                <w:sz w:val="18"/>
                <w:szCs w:val="18"/>
              </w:rPr>
              <w:t>生态效益指标</w:t>
            </w:r>
          </w:p>
        </w:tc>
        <w:tc>
          <w:tcPr>
            <w:tcW w:w="335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jc w:val="left"/>
              <w:rPr>
                <w:rFonts w:ascii="宋体" w:cs="宋体"/>
                <w:color w:val="000000"/>
                <w:sz w:val="18"/>
                <w:szCs w:val="18"/>
              </w:rPr>
            </w:pPr>
          </w:p>
        </w:tc>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jc w:val="center"/>
              <w:rPr>
                <w:rFonts w:ascii="宋体" w:cs="宋体"/>
                <w:color w:val="000000"/>
                <w:sz w:val="18"/>
                <w:szCs w:val="18"/>
              </w:rPr>
            </w:pPr>
          </w:p>
        </w:tc>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jc w:val="center"/>
              <w:rPr>
                <w:rFonts w:ascii="宋体" w:cs="宋体"/>
                <w:color w:val="000000"/>
                <w:sz w:val="18"/>
                <w:szCs w:val="18"/>
              </w:rPr>
            </w:pPr>
          </w:p>
        </w:tc>
      </w:tr>
      <w:tr w:rsidR="00234FE8">
        <w:trPr>
          <w:trHeight w:val="500"/>
        </w:trPr>
        <w:tc>
          <w:tcPr>
            <w:tcW w:w="124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jc w:val="center"/>
              <w:rPr>
                <w:rFonts w:ascii="宋体" w:cs="宋体"/>
                <w:color w:val="000000"/>
                <w:sz w:val="18"/>
                <w:szCs w:val="18"/>
              </w:rPr>
            </w:pPr>
          </w:p>
        </w:tc>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center"/>
              <w:textAlignment w:val="center"/>
              <w:rPr>
                <w:rFonts w:ascii="宋体" w:cs="宋体"/>
                <w:color w:val="000000"/>
                <w:sz w:val="18"/>
                <w:szCs w:val="18"/>
              </w:rPr>
            </w:pPr>
            <w:r>
              <w:rPr>
                <w:rFonts w:ascii="宋体" w:hAnsi="宋体" w:cs="宋体" w:hint="eastAsia"/>
                <w:color w:val="000000"/>
                <w:kern w:val="0"/>
                <w:sz w:val="18"/>
                <w:szCs w:val="18"/>
              </w:rPr>
              <w:t>可持续影响指标</w:t>
            </w:r>
          </w:p>
        </w:tc>
        <w:tc>
          <w:tcPr>
            <w:tcW w:w="335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left"/>
              <w:textAlignment w:val="center"/>
              <w:rPr>
                <w:rFonts w:ascii="宋体" w:cs="宋体"/>
                <w:color w:val="000000"/>
                <w:sz w:val="18"/>
                <w:szCs w:val="18"/>
              </w:rPr>
            </w:pPr>
            <w:r>
              <w:rPr>
                <w:rFonts w:ascii="宋体" w:hAnsi="宋体" w:cs="宋体" w:hint="eastAsia"/>
                <w:color w:val="000000"/>
                <w:kern w:val="0"/>
                <w:sz w:val="18"/>
                <w:szCs w:val="18"/>
              </w:rPr>
              <w:t>项目可持续时限（月）</w:t>
            </w:r>
          </w:p>
        </w:tc>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center"/>
              <w:textAlignment w:val="center"/>
              <w:rPr>
                <w:rFonts w:ascii="宋体" w:cs="宋体"/>
                <w:color w:val="000000"/>
                <w:sz w:val="18"/>
                <w:szCs w:val="18"/>
              </w:rPr>
            </w:pPr>
            <w:r>
              <w:rPr>
                <w:rFonts w:ascii="宋体" w:hAnsi="宋体" w:cs="宋体"/>
                <w:color w:val="000000"/>
                <w:kern w:val="0"/>
                <w:sz w:val="18"/>
                <w:szCs w:val="18"/>
              </w:rPr>
              <w:t>12</w:t>
            </w:r>
          </w:p>
        </w:tc>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center"/>
              <w:textAlignment w:val="center"/>
              <w:rPr>
                <w:rFonts w:ascii="宋体" w:cs="宋体"/>
                <w:color w:val="000000"/>
                <w:sz w:val="18"/>
                <w:szCs w:val="18"/>
              </w:rPr>
            </w:pPr>
            <w:r>
              <w:rPr>
                <w:rFonts w:ascii="宋体" w:hAnsi="宋体" w:cs="宋体"/>
                <w:color w:val="000000"/>
                <w:kern w:val="0"/>
                <w:sz w:val="18"/>
                <w:szCs w:val="18"/>
              </w:rPr>
              <w:t>12</w:t>
            </w:r>
          </w:p>
        </w:tc>
      </w:tr>
      <w:tr w:rsidR="00234FE8">
        <w:trPr>
          <w:trHeight w:val="500"/>
        </w:trPr>
        <w:tc>
          <w:tcPr>
            <w:tcW w:w="1246" w:type="dxa"/>
            <w:tcBorders>
              <w:top w:val="nil"/>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center"/>
              <w:textAlignment w:val="center"/>
              <w:rPr>
                <w:rFonts w:ascii="宋体" w:cs="宋体"/>
                <w:color w:val="000000"/>
                <w:sz w:val="18"/>
                <w:szCs w:val="18"/>
              </w:rPr>
            </w:pPr>
            <w:r>
              <w:rPr>
                <w:rFonts w:ascii="宋体" w:hAnsi="宋体" w:cs="宋体" w:hint="eastAsia"/>
                <w:color w:val="000000"/>
                <w:kern w:val="0"/>
                <w:sz w:val="18"/>
                <w:szCs w:val="18"/>
              </w:rPr>
              <w:t>满意度指标</w:t>
            </w:r>
          </w:p>
        </w:tc>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center"/>
              <w:textAlignment w:val="center"/>
              <w:rPr>
                <w:rFonts w:ascii="宋体" w:cs="宋体"/>
                <w:color w:val="000000"/>
                <w:sz w:val="18"/>
                <w:szCs w:val="18"/>
              </w:rPr>
            </w:pPr>
            <w:r>
              <w:rPr>
                <w:rFonts w:ascii="宋体" w:hAnsi="宋体" w:cs="宋体" w:hint="eastAsia"/>
                <w:color w:val="000000"/>
                <w:kern w:val="0"/>
                <w:sz w:val="18"/>
                <w:szCs w:val="18"/>
              </w:rPr>
              <w:t>服务对象满意度指标</w:t>
            </w:r>
          </w:p>
        </w:tc>
        <w:tc>
          <w:tcPr>
            <w:tcW w:w="335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left"/>
              <w:textAlignment w:val="center"/>
              <w:rPr>
                <w:rFonts w:ascii="宋体" w:cs="宋体"/>
                <w:color w:val="000000"/>
                <w:sz w:val="18"/>
                <w:szCs w:val="18"/>
              </w:rPr>
            </w:pPr>
            <w:r>
              <w:rPr>
                <w:rFonts w:ascii="宋体" w:hAnsi="宋体" w:cs="宋体" w:hint="eastAsia"/>
                <w:color w:val="000000"/>
                <w:kern w:val="0"/>
                <w:sz w:val="18"/>
                <w:szCs w:val="18"/>
              </w:rPr>
              <w:t>退休人员满意度（</w:t>
            </w:r>
            <w:r>
              <w:rPr>
                <w:rFonts w:ascii="宋体" w:hAnsi="宋体" w:cs="宋体"/>
                <w:color w:val="000000"/>
                <w:kern w:val="0"/>
                <w:sz w:val="18"/>
                <w:szCs w:val="18"/>
              </w:rPr>
              <w:t>%</w:t>
            </w:r>
            <w:r>
              <w:rPr>
                <w:rFonts w:ascii="宋体" w:hAnsi="宋体" w:cs="宋体" w:hint="eastAsia"/>
                <w:color w:val="000000"/>
                <w:kern w:val="0"/>
                <w:sz w:val="18"/>
                <w:szCs w:val="18"/>
              </w:rPr>
              <w:t>）</w:t>
            </w:r>
          </w:p>
        </w:tc>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center"/>
              <w:textAlignment w:val="center"/>
              <w:rPr>
                <w:rFonts w:ascii="宋体" w:cs="宋体"/>
                <w:color w:val="000000"/>
                <w:sz w:val="18"/>
                <w:szCs w:val="18"/>
              </w:rPr>
            </w:pPr>
            <w:r>
              <w:rPr>
                <w:rFonts w:ascii="宋体" w:hAnsi="宋体" w:cs="宋体" w:hint="eastAsia"/>
                <w:color w:val="000000"/>
                <w:kern w:val="0"/>
                <w:sz w:val="18"/>
                <w:szCs w:val="18"/>
              </w:rPr>
              <w:t>≥</w:t>
            </w:r>
            <w:bookmarkStart w:id="8" w:name="_GoBack"/>
            <w:bookmarkEnd w:id="8"/>
            <w:r>
              <w:rPr>
                <w:rFonts w:ascii="宋体" w:hAnsi="宋体" w:cs="宋体"/>
                <w:color w:val="000000"/>
                <w:kern w:val="0"/>
                <w:sz w:val="18"/>
                <w:szCs w:val="18"/>
              </w:rPr>
              <w:t>95%</w:t>
            </w:r>
          </w:p>
        </w:tc>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34FE8" w:rsidRDefault="00234FE8">
            <w:pPr>
              <w:widowControl/>
              <w:jc w:val="center"/>
              <w:textAlignment w:val="center"/>
              <w:rPr>
                <w:rFonts w:ascii="宋体" w:cs="宋体"/>
                <w:color w:val="000000"/>
                <w:sz w:val="18"/>
                <w:szCs w:val="18"/>
              </w:rPr>
            </w:pPr>
            <w:r>
              <w:rPr>
                <w:rFonts w:ascii="宋体" w:hAnsi="宋体" w:cs="宋体"/>
                <w:color w:val="000000"/>
                <w:kern w:val="0"/>
                <w:sz w:val="18"/>
                <w:szCs w:val="18"/>
              </w:rPr>
              <w:t>95%</w:t>
            </w:r>
          </w:p>
        </w:tc>
      </w:tr>
    </w:tbl>
    <w:p w:rsidR="00234FE8" w:rsidRDefault="00234FE8" w:rsidP="00234FE8">
      <w:pPr>
        <w:spacing w:line="560" w:lineRule="exact"/>
        <w:ind w:firstLineChars="200" w:firstLine="31680"/>
        <w:rPr>
          <w:rFonts w:ascii="仿宋_GB2312" w:eastAsia="仿宋_GB2312" w:hAnsi="仿宋" w:cs="宋体"/>
          <w:sz w:val="32"/>
          <w:szCs w:val="32"/>
        </w:rPr>
      </w:pPr>
    </w:p>
    <w:p w:rsidR="00234FE8" w:rsidRDefault="00234FE8" w:rsidP="006757AF">
      <w:pPr>
        <w:numPr>
          <w:ilvl w:val="0"/>
          <w:numId w:val="6"/>
        </w:numPr>
        <w:spacing w:line="560" w:lineRule="exact"/>
        <w:ind w:firstLineChars="200" w:firstLine="31680"/>
        <w:rPr>
          <w:rFonts w:ascii="黑体" w:eastAsia="黑体" w:hAnsi="黑体"/>
          <w:b/>
          <w:bCs/>
          <w:kern w:val="44"/>
          <w:sz w:val="32"/>
          <w:szCs w:val="32"/>
        </w:rPr>
      </w:pPr>
      <w:r>
        <w:rPr>
          <w:rFonts w:ascii="黑体" w:eastAsia="黑体" w:hAnsi="黑体" w:hint="eastAsia"/>
          <w:b/>
          <w:bCs/>
          <w:kern w:val="44"/>
          <w:sz w:val="32"/>
          <w:szCs w:val="32"/>
        </w:rPr>
        <w:t>主要经验及做法、存在的问题及原因分析</w:t>
      </w:r>
    </w:p>
    <w:p w:rsidR="00234FE8" w:rsidRDefault="00234FE8" w:rsidP="006757AF">
      <w:pPr>
        <w:spacing w:line="560" w:lineRule="exact"/>
        <w:ind w:firstLineChars="200" w:firstLine="31680"/>
        <w:rPr>
          <w:rFonts w:ascii="仿宋_GB2312" w:eastAsia="仿宋_GB2312" w:hAnsi="?? Light"/>
          <w:sz w:val="32"/>
          <w:szCs w:val="32"/>
        </w:rPr>
      </w:pPr>
      <w:r>
        <w:rPr>
          <w:rFonts w:ascii="仿宋_GB2312" w:eastAsia="仿宋_GB2312" w:hAnsi="?? Light" w:hint="eastAsia"/>
          <w:sz w:val="32"/>
          <w:szCs w:val="32"/>
        </w:rPr>
        <w:t>（一）主要经验及做法</w:t>
      </w:r>
    </w:p>
    <w:p w:rsidR="00234FE8" w:rsidRDefault="00234FE8" w:rsidP="006757AF">
      <w:pPr>
        <w:spacing w:line="560" w:lineRule="exact"/>
        <w:ind w:firstLineChars="200" w:firstLine="31680"/>
      </w:pPr>
      <w:r>
        <w:rPr>
          <w:rFonts w:ascii="仿宋_GB2312" w:eastAsia="仿宋_GB2312" w:hAnsi="?? Light" w:hint="eastAsia"/>
          <w:sz w:val="32"/>
          <w:szCs w:val="32"/>
        </w:rPr>
        <w:t>本项目实施效果较好的原因主要是管理制度完善、责任落实到位，跟踪考核机制完善且运行有效，在项目实施过程中创新管理办法，采用资金的使用按照政策标准，专款专用，做到政务公开，执行“阳光操作”，保证各项工作公开透明</w:t>
      </w:r>
      <w:r>
        <w:rPr>
          <w:rFonts w:ascii="仿宋_GB2312" w:eastAsia="仿宋_GB2312" w:hAnsi="?? Light"/>
          <w:sz w:val="32"/>
          <w:szCs w:val="32"/>
        </w:rPr>
        <w:t xml:space="preserve"> </w:t>
      </w:r>
      <w:r>
        <w:rPr>
          <w:rFonts w:ascii="仿宋_GB2312" w:eastAsia="仿宋_GB2312" w:hAnsi="?? Light" w:hint="eastAsia"/>
          <w:sz w:val="32"/>
          <w:szCs w:val="32"/>
        </w:rPr>
        <w:t>，</w:t>
      </w:r>
      <w:r>
        <w:rPr>
          <w:rFonts w:ascii="仿宋_GB2312" w:eastAsia="仿宋_GB2312" w:hAnsi="?? Light"/>
          <w:sz w:val="32"/>
          <w:szCs w:val="32"/>
        </w:rPr>
        <w:t xml:space="preserve"> </w:t>
      </w:r>
      <w:r>
        <w:rPr>
          <w:rFonts w:ascii="仿宋_GB2312" w:eastAsia="仿宋_GB2312" w:hAnsi="?? Light" w:hint="eastAsia"/>
          <w:sz w:val="32"/>
          <w:szCs w:val="32"/>
        </w:rPr>
        <w:t>项目开展的程序还进一步规范；项目档案资料进一步完善；项目实施成效加强，年初做好资金预算，按照项目进度及时拨付资金方式使项目取得了资金使用效益最大化，减少不必要的浪费，节约成本，获得资金使用良好的效果</w:t>
      </w:r>
      <w:r>
        <w:rPr>
          <w:rFonts w:hint="eastAsia"/>
          <w:sz w:val="32"/>
          <w:szCs w:val="32"/>
        </w:rPr>
        <w:t>。</w:t>
      </w:r>
    </w:p>
    <w:p w:rsidR="00234FE8" w:rsidRDefault="00234FE8" w:rsidP="006757AF">
      <w:pPr>
        <w:pStyle w:val="2"/>
        <w:numPr>
          <w:ilvl w:val="0"/>
          <w:numId w:val="0"/>
        </w:numPr>
        <w:spacing w:before="0" w:after="0" w:line="560" w:lineRule="exact"/>
        <w:ind w:firstLineChars="200" w:firstLine="31680"/>
        <w:rPr>
          <w:b w:val="0"/>
        </w:rPr>
      </w:pPr>
      <w:r>
        <w:rPr>
          <w:rFonts w:hint="eastAsia"/>
        </w:rPr>
        <w:t>（二）存在的问题及原因分析</w:t>
      </w:r>
    </w:p>
    <w:p w:rsidR="00234FE8" w:rsidRDefault="00234FE8" w:rsidP="006757AF">
      <w:pPr>
        <w:spacing w:line="560" w:lineRule="exact"/>
        <w:ind w:firstLineChars="200" w:firstLine="31680"/>
        <w:rPr>
          <w:rFonts w:ascii="仿宋_GB2312" w:eastAsia="仿宋_GB2312" w:hAnsi="?? Light"/>
          <w:sz w:val="32"/>
          <w:szCs w:val="32"/>
        </w:rPr>
      </w:pPr>
      <w:r>
        <w:rPr>
          <w:rFonts w:ascii="仿宋_GB2312" w:eastAsia="仿宋_GB2312" w:hAnsi="?? Light" w:hint="eastAsia"/>
          <w:bCs/>
          <w:sz w:val="32"/>
          <w:szCs w:val="32"/>
        </w:rPr>
        <w:t>项目在实施过程</w:t>
      </w:r>
      <w:r>
        <w:rPr>
          <w:rFonts w:ascii="仿宋_GB2312" w:eastAsia="仿宋_GB2312" w:hAnsi="?? Light" w:hint="eastAsia"/>
          <w:sz w:val="32"/>
          <w:szCs w:val="32"/>
        </w:rPr>
        <w:t>中因人员制度管理的学习不足，导致项目资金拨付缓慢，项目实施进度拖沓，人员绩效管理经验不足，导致绩效管理工作不够完善。</w:t>
      </w:r>
    </w:p>
    <w:p w:rsidR="00234FE8" w:rsidRDefault="00234FE8" w:rsidP="006757AF">
      <w:pPr>
        <w:pStyle w:val="10"/>
        <w:keepNext w:val="0"/>
        <w:keepLines w:val="0"/>
        <w:spacing w:before="0" w:after="0" w:line="560" w:lineRule="exact"/>
        <w:ind w:firstLine="31680"/>
        <w:rPr>
          <w:rFonts w:ascii="黑体"/>
        </w:rPr>
      </w:pPr>
      <w:r>
        <w:rPr>
          <w:rFonts w:ascii="黑体" w:hAnsi="黑体" w:hint="eastAsia"/>
        </w:rPr>
        <w:t>六、有关建议</w:t>
      </w:r>
    </w:p>
    <w:p w:rsidR="00234FE8" w:rsidRDefault="00234FE8" w:rsidP="006757AF">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无。</w:t>
      </w:r>
    </w:p>
    <w:p w:rsidR="00234FE8" w:rsidRDefault="00234FE8" w:rsidP="006757AF">
      <w:pPr>
        <w:pStyle w:val="10"/>
        <w:keepNext w:val="0"/>
        <w:keepLines w:val="0"/>
        <w:spacing w:before="0" w:after="0" w:line="560" w:lineRule="exact"/>
        <w:ind w:firstLine="31680"/>
        <w:rPr>
          <w:rFonts w:ascii="黑体"/>
        </w:rPr>
      </w:pPr>
      <w:r>
        <w:rPr>
          <w:rFonts w:ascii="黑体" w:hAnsi="黑体" w:hint="eastAsia"/>
        </w:rPr>
        <w:t>七、其他需要说明的问题</w:t>
      </w:r>
    </w:p>
    <w:p w:rsidR="00234FE8" w:rsidRDefault="00234FE8" w:rsidP="006757AF">
      <w:pPr>
        <w:spacing w:line="560" w:lineRule="exact"/>
        <w:ind w:firstLineChars="200" w:firstLine="31680"/>
      </w:pPr>
      <w:r>
        <w:rPr>
          <w:rFonts w:ascii="仿宋_GB2312" w:eastAsia="仿宋_GB2312" w:hAnsi="仿宋" w:cs="宋体" w:hint="eastAsia"/>
          <w:sz w:val="32"/>
          <w:szCs w:val="32"/>
        </w:rPr>
        <w:t>无。</w:t>
      </w:r>
    </w:p>
    <w:p w:rsidR="00234FE8" w:rsidRDefault="00234FE8"/>
    <w:p w:rsidR="00234FE8" w:rsidRDefault="00234FE8" w:rsidP="00D45DED">
      <w:pPr>
        <w:spacing w:beforeLines="50" w:line="600" w:lineRule="exact"/>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sz w:val="32"/>
          <w:szCs w:val="32"/>
        </w:rPr>
        <w:t>1</w:t>
      </w:r>
      <w:r>
        <w:rPr>
          <w:rFonts w:ascii="仿宋_GB2312" w:eastAsia="仿宋_GB2312" w:hAnsi="仿宋" w:cs="宋体" w:hint="eastAsia"/>
          <w:sz w:val="32"/>
          <w:szCs w:val="32"/>
        </w:rPr>
        <w:t>：工商业联合会职业年金补助项目支出绩效目标申报表</w:t>
      </w:r>
    </w:p>
    <w:p w:rsidR="00234FE8" w:rsidRDefault="00234FE8" w:rsidP="00D45DED">
      <w:pPr>
        <w:spacing w:beforeLines="50" w:line="600" w:lineRule="exact"/>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sz w:val="32"/>
          <w:szCs w:val="32"/>
        </w:rPr>
        <w:t>2</w:t>
      </w:r>
      <w:r>
        <w:rPr>
          <w:rFonts w:ascii="仿宋_GB2312" w:eastAsia="仿宋_GB2312" w:hAnsi="仿宋" w:cs="宋体" w:hint="eastAsia"/>
          <w:sz w:val="32"/>
          <w:szCs w:val="32"/>
        </w:rPr>
        <w:t>：工商业联合会职业年金补助项目支出绩效自评表</w:t>
      </w:r>
    </w:p>
    <w:p w:rsidR="00234FE8" w:rsidRDefault="00234FE8" w:rsidP="00D45DED">
      <w:pPr>
        <w:spacing w:beforeLines="50" w:line="600" w:lineRule="exact"/>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sz w:val="32"/>
          <w:szCs w:val="32"/>
        </w:rPr>
        <w:t>3</w:t>
      </w:r>
      <w:r>
        <w:rPr>
          <w:rFonts w:ascii="仿宋_GB2312" w:eastAsia="仿宋_GB2312" w:hAnsi="仿宋" w:cs="宋体" w:hint="eastAsia"/>
          <w:sz w:val="32"/>
          <w:szCs w:val="32"/>
        </w:rPr>
        <w:t>：工商业联合会职业年金补助项目支出绩效评价指标体系</w:t>
      </w:r>
    </w:p>
    <w:p w:rsidR="00234FE8" w:rsidRDefault="00234FE8" w:rsidP="00152CFE">
      <w:pPr>
        <w:spacing w:beforeLines="50" w:line="600" w:lineRule="exact"/>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sz w:val="32"/>
          <w:szCs w:val="32"/>
        </w:rPr>
        <w:t>4</w:t>
      </w:r>
      <w:r>
        <w:rPr>
          <w:rFonts w:ascii="仿宋_GB2312" w:eastAsia="仿宋_GB2312" w:hAnsi="仿宋" w:cs="宋体" w:hint="eastAsia"/>
          <w:sz w:val="32"/>
          <w:szCs w:val="32"/>
        </w:rPr>
        <w:t>：喀什地区部门支出绩效评价评分表</w:t>
      </w:r>
    </w:p>
    <w:sectPr w:rsidR="00234FE8" w:rsidSect="00025BA5">
      <w:headerReference w:type="default" r:id="rId7"/>
      <w:footerReference w:type="default" r:id="rId8"/>
      <w:pgSz w:w="11906" w:h="16838"/>
      <w:pgMar w:top="1440" w:right="1797" w:bottom="1440" w:left="1797" w:header="851" w:footer="992" w:gutter="0"/>
      <w:pgNumType w:start="1"/>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4FE8" w:rsidRDefault="00234FE8" w:rsidP="00025BA5">
      <w:r>
        <w:separator/>
      </w:r>
    </w:p>
  </w:endnote>
  <w:endnote w:type="continuationSeparator" w:id="0">
    <w:p w:rsidR="00234FE8" w:rsidRDefault="00234FE8" w:rsidP="00025B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Times New Roman"/>
    <w:panose1 w:val="00000000000000000000"/>
    <w:charset w:val="00"/>
    <w:family w:val="auto"/>
    <w:notTrueType/>
    <w:pitch w:val="default"/>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 Light">
    <w:altName w:val="Times New Roman"/>
    <w:panose1 w:val="00000000000000000000"/>
    <w:charset w:val="00"/>
    <w:family w:val="auto"/>
    <w:notTrueType/>
    <w:pitch w:val="default"/>
    <w:sig w:usb0="00000003" w:usb1="00000000" w:usb2="00000000" w:usb3="00000000" w:csb0="00000001" w:csb1="00000000"/>
  </w:font>
  <w:font w:name="仿宋_GB2312">
    <w:altName w:val="仿宋"/>
    <w:panose1 w:val="02010609030101010101"/>
    <w:charset w:val="86"/>
    <w:family w:val="modern"/>
    <w:pitch w:val="fixed"/>
    <w:sig w:usb0="00000001" w:usb1="080E0000" w:usb2="00000010" w:usb3="00000000" w:csb0="00040000" w:csb1="00000000"/>
  </w:font>
  <w:font w:name="MingLiUfalt">
    <w:altName w:val="MingLiU-ExtB"/>
    <w:panose1 w:val="00000000000000000000"/>
    <w:charset w:val="88"/>
    <w:family w:val="auto"/>
    <w:notTrueType/>
    <w:pitch w:val="default"/>
    <w:sig w:usb0="00000001" w:usb1="08080000" w:usb2="00000010" w:usb3="00000000" w:csb0="0010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宋体"/>
    <w:panose1 w:val="00000000000000000000"/>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FE8" w:rsidRDefault="00234FE8">
    <w:pPr>
      <w:pStyle w:val="Footer"/>
      <w:jc w:val="center"/>
    </w:pPr>
  </w:p>
  <w:p w:rsidR="00234FE8" w:rsidRDefault="00234F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4FE8" w:rsidRDefault="00234FE8" w:rsidP="00025BA5">
      <w:r>
        <w:separator/>
      </w:r>
    </w:p>
  </w:footnote>
  <w:footnote w:type="continuationSeparator" w:id="0">
    <w:p w:rsidR="00234FE8" w:rsidRDefault="00234FE8" w:rsidP="00025B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FE8" w:rsidRDefault="00234FE8">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09D783"/>
    <w:multiLevelType w:val="singleLevel"/>
    <w:tmpl w:val="1D09D783"/>
    <w:lvl w:ilvl="0">
      <w:start w:val="5"/>
      <w:numFmt w:val="chineseCounting"/>
      <w:suff w:val="nothing"/>
      <w:lvlText w:val="%1、"/>
      <w:lvlJc w:val="left"/>
      <w:rPr>
        <w:rFonts w:cs="Times New Roman" w:hint="eastAsia"/>
      </w:rPr>
    </w:lvl>
  </w:abstractNum>
  <w:abstractNum w:abstractNumId="1">
    <w:nsid w:val="3A7260C0"/>
    <w:multiLevelType w:val="multilevel"/>
    <w:tmpl w:val="3A7260C0"/>
    <w:lvl w:ilvl="0">
      <w:start w:val="1"/>
      <w:numFmt w:val="chineseCountingThousand"/>
      <w:pStyle w:val="2"/>
      <w:lvlText w:val="(%1)"/>
      <w:lvlJc w:val="left"/>
      <w:pPr>
        <w:ind w:left="988"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
    <w:nsid w:val="4F37299F"/>
    <w:multiLevelType w:val="multilevel"/>
    <w:tmpl w:val="4F37299F"/>
    <w:lvl w:ilvl="0">
      <w:start w:val="1"/>
      <w:numFmt w:val="chineseCountingThousand"/>
      <w:lvlText w:val="(%1)"/>
      <w:lvlJc w:val="left"/>
      <w:pPr>
        <w:ind w:left="420" w:hanging="420"/>
      </w:pPr>
      <w:rPr>
        <w:rFonts w:cs="Times New Roman" w:hint="eastAsia"/>
      </w:rPr>
    </w:lvl>
    <w:lvl w:ilvl="1">
      <w:start w:val="1"/>
      <w:numFmt w:val="japaneseCounting"/>
      <w:lvlText w:val="（%2）"/>
      <w:lvlJc w:val="left"/>
      <w:pPr>
        <w:ind w:left="1500" w:hanging="1080"/>
      </w:pPr>
      <w:rPr>
        <w:rFonts w:cs="Times New Roman" w:hint="default"/>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
    <w:nsid w:val="54451D54"/>
    <w:multiLevelType w:val="multilevel"/>
    <w:tmpl w:val="54451D54"/>
    <w:lvl w:ilvl="0">
      <w:start w:val="1"/>
      <w:numFmt w:val="decimal"/>
      <w:lvlText w:val="%1．"/>
      <w:lvlJc w:val="left"/>
      <w:pPr>
        <w:ind w:left="1065" w:hanging="420"/>
      </w:pPr>
      <w:rPr>
        <w:rFonts w:cs="Times New Roman" w:hint="eastAsia"/>
      </w:rPr>
    </w:lvl>
    <w:lvl w:ilvl="1">
      <w:start w:val="1"/>
      <w:numFmt w:val="lowerLetter"/>
      <w:lvlText w:val="%2)"/>
      <w:lvlJc w:val="left"/>
      <w:pPr>
        <w:ind w:left="1485" w:hanging="420"/>
      </w:pPr>
      <w:rPr>
        <w:rFonts w:cs="Times New Roman"/>
      </w:rPr>
    </w:lvl>
    <w:lvl w:ilvl="2">
      <w:start w:val="1"/>
      <w:numFmt w:val="lowerRoman"/>
      <w:lvlText w:val="%3."/>
      <w:lvlJc w:val="right"/>
      <w:pPr>
        <w:ind w:left="1905" w:hanging="420"/>
      </w:pPr>
      <w:rPr>
        <w:rFonts w:cs="Times New Roman"/>
      </w:rPr>
    </w:lvl>
    <w:lvl w:ilvl="3">
      <w:start w:val="1"/>
      <w:numFmt w:val="decimal"/>
      <w:lvlText w:val="%4."/>
      <w:lvlJc w:val="left"/>
      <w:pPr>
        <w:ind w:left="2325" w:hanging="420"/>
      </w:pPr>
      <w:rPr>
        <w:rFonts w:cs="Times New Roman"/>
      </w:rPr>
    </w:lvl>
    <w:lvl w:ilvl="4">
      <w:start w:val="1"/>
      <w:numFmt w:val="lowerLetter"/>
      <w:lvlText w:val="%5)"/>
      <w:lvlJc w:val="left"/>
      <w:pPr>
        <w:ind w:left="2745" w:hanging="420"/>
      </w:pPr>
      <w:rPr>
        <w:rFonts w:cs="Times New Roman"/>
      </w:rPr>
    </w:lvl>
    <w:lvl w:ilvl="5">
      <w:start w:val="1"/>
      <w:numFmt w:val="lowerRoman"/>
      <w:lvlText w:val="%6."/>
      <w:lvlJc w:val="right"/>
      <w:pPr>
        <w:ind w:left="3165" w:hanging="420"/>
      </w:pPr>
      <w:rPr>
        <w:rFonts w:cs="Times New Roman"/>
      </w:rPr>
    </w:lvl>
    <w:lvl w:ilvl="6">
      <w:start w:val="1"/>
      <w:numFmt w:val="decimal"/>
      <w:lvlText w:val="%7."/>
      <w:lvlJc w:val="left"/>
      <w:pPr>
        <w:ind w:left="3585" w:hanging="420"/>
      </w:pPr>
      <w:rPr>
        <w:rFonts w:cs="Times New Roman"/>
      </w:rPr>
    </w:lvl>
    <w:lvl w:ilvl="7">
      <w:start w:val="1"/>
      <w:numFmt w:val="lowerLetter"/>
      <w:lvlText w:val="%8)"/>
      <w:lvlJc w:val="left"/>
      <w:pPr>
        <w:ind w:left="4005" w:hanging="420"/>
      </w:pPr>
      <w:rPr>
        <w:rFonts w:cs="Times New Roman"/>
      </w:rPr>
    </w:lvl>
    <w:lvl w:ilvl="8">
      <w:start w:val="1"/>
      <w:numFmt w:val="lowerRoman"/>
      <w:lvlText w:val="%9."/>
      <w:lvlJc w:val="right"/>
      <w:pPr>
        <w:ind w:left="4425" w:hanging="420"/>
      </w:pPr>
      <w:rPr>
        <w:rFonts w:cs="Times New Roman"/>
      </w:rPr>
    </w:lvl>
  </w:abstractNum>
  <w:abstractNum w:abstractNumId="4">
    <w:nsid w:val="5B493FDA"/>
    <w:multiLevelType w:val="multilevel"/>
    <w:tmpl w:val="5B493FDA"/>
    <w:lvl w:ilvl="0">
      <w:start w:val="1"/>
      <w:numFmt w:val="chineseCountingThousand"/>
      <w:lvlText w:val="(%1)"/>
      <w:lvlJc w:val="left"/>
      <w:pPr>
        <w:ind w:left="1060" w:hanging="420"/>
      </w:pPr>
      <w:rPr>
        <w:rFonts w:cs="Times New Roman" w:hint="eastAsia"/>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abstractNum w:abstractNumId="5">
    <w:nsid w:val="6757463D"/>
    <w:multiLevelType w:val="multilevel"/>
    <w:tmpl w:val="6757463D"/>
    <w:lvl w:ilvl="0">
      <w:start w:val="1"/>
      <w:numFmt w:val="chineseCountingThousand"/>
      <w:lvlText w:val="%1、"/>
      <w:lvlJc w:val="left"/>
      <w:pPr>
        <w:ind w:left="1063" w:hanging="420"/>
      </w:pPr>
      <w:rPr>
        <w:rFonts w:cs="Times New Roman" w:hint="eastAsia"/>
      </w:rPr>
    </w:lvl>
    <w:lvl w:ilvl="1">
      <w:start w:val="1"/>
      <w:numFmt w:val="lowerLetter"/>
      <w:lvlText w:val="%2)"/>
      <w:lvlJc w:val="left"/>
      <w:pPr>
        <w:ind w:left="1483" w:hanging="420"/>
      </w:pPr>
      <w:rPr>
        <w:rFonts w:cs="Times New Roman"/>
      </w:rPr>
    </w:lvl>
    <w:lvl w:ilvl="2">
      <w:start w:val="1"/>
      <w:numFmt w:val="lowerRoman"/>
      <w:lvlText w:val="%3."/>
      <w:lvlJc w:val="right"/>
      <w:pPr>
        <w:ind w:left="1903" w:hanging="420"/>
      </w:pPr>
      <w:rPr>
        <w:rFonts w:cs="Times New Roman"/>
      </w:rPr>
    </w:lvl>
    <w:lvl w:ilvl="3">
      <w:start w:val="1"/>
      <w:numFmt w:val="decimal"/>
      <w:lvlText w:val="%4."/>
      <w:lvlJc w:val="left"/>
      <w:pPr>
        <w:ind w:left="2323" w:hanging="420"/>
      </w:pPr>
      <w:rPr>
        <w:rFonts w:cs="Times New Roman"/>
      </w:rPr>
    </w:lvl>
    <w:lvl w:ilvl="4">
      <w:start w:val="1"/>
      <w:numFmt w:val="lowerLetter"/>
      <w:lvlText w:val="%5)"/>
      <w:lvlJc w:val="left"/>
      <w:pPr>
        <w:ind w:left="2743" w:hanging="420"/>
      </w:pPr>
      <w:rPr>
        <w:rFonts w:cs="Times New Roman"/>
      </w:rPr>
    </w:lvl>
    <w:lvl w:ilvl="5">
      <w:start w:val="1"/>
      <w:numFmt w:val="lowerRoman"/>
      <w:lvlText w:val="%6."/>
      <w:lvlJc w:val="right"/>
      <w:pPr>
        <w:ind w:left="3163" w:hanging="420"/>
      </w:pPr>
      <w:rPr>
        <w:rFonts w:cs="Times New Roman"/>
      </w:rPr>
    </w:lvl>
    <w:lvl w:ilvl="6">
      <w:start w:val="1"/>
      <w:numFmt w:val="decimal"/>
      <w:lvlText w:val="%7."/>
      <w:lvlJc w:val="left"/>
      <w:pPr>
        <w:ind w:left="3583" w:hanging="420"/>
      </w:pPr>
      <w:rPr>
        <w:rFonts w:cs="Times New Roman"/>
      </w:rPr>
    </w:lvl>
    <w:lvl w:ilvl="7">
      <w:start w:val="1"/>
      <w:numFmt w:val="lowerLetter"/>
      <w:lvlText w:val="%8)"/>
      <w:lvlJc w:val="left"/>
      <w:pPr>
        <w:ind w:left="4003" w:hanging="420"/>
      </w:pPr>
      <w:rPr>
        <w:rFonts w:cs="Times New Roman"/>
      </w:rPr>
    </w:lvl>
    <w:lvl w:ilvl="8">
      <w:start w:val="1"/>
      <w:numFmt w:val="lowerRoman"/>
      <w:lvlText w:val="%9."/>
      <w:lvlJc w:val="right"/>
      <w:pPr>
        <w:ind w:left="4423" w:hanging="420"/>
      </w:pPr>
      <w:rPr>
        <w:rFonts w:cs="Times New Roman"/>
      </w:rPr>
    </w:lvl>
  </w:abstractNum>
  <w:num w:numId="1">
    <w:abstractNumId w:val="1"/>
  </w:num>
  <w:num w:numId="2">
    <w:abstractNumId w:val="5"/>
  </w:num>
  <w:num w:numId="3">
    <w:abstractNumId w:val="3"/>
  </w:num>
  <w:num w:numId="4">
    <w:abstractNumId w:val="2"/>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0"/>
  <w:drawingGridHorizontalSpacing w:val="0"/>
  <w:drawingGridVerticalSpacing w:val="158"/>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5BA5"/>
    <w:rsid w:val="00025BA5"/>
    <w:rsid w:val="00152CFE"/>
    <w:rsid w:val="00234FE8"/>
    <w:rsid w:val="002452EA"/>
    <w:rsid w:val="00483342"/>
    <w:rsid w:val="006757AF"/>
    <w:rsid w:val="008505E9"/>
    <w:rsid w:val="00D45DED"/>
    <w:rsid w:val="01A461F8"/>
    <w:rsid w:val="08365BC7"/>
    <w:rsid w:val="1443547B"/>
    <w:rsid w:val="2318137F"/>
    <w:rsid w:val="25632822"/>
    <w:rsid w:val="32503C3E"/>
    <w:rsid w:val="32E531C5"/>
    <w:rsid w:val="33192AB8"/>
    <w:rsid w:val="389B1BF2"/>
    <w:rsid w:val="3ABB285C"/>
    <w:rsid w:val="3B786AAF"/>
    <w:rsid w:val="3E0A1471"/>
    <w:rsid w:val="4A13158A"/>
    <w:rsid w:val="4C823D1A"/>
    <w:rsid w:val="59637DAE"/>
    <w:rsid w:val="6D8C15ED"/>
    <w:rsid w:val="73C33610"/>
    <w:rsid w:val="778D026E"/>
    <w:rsid w:val="79B82EBB"/>
    <w:rsid w:val="79EA3642"/>
    <w:rsid w:val="7E26013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next w:val="Heading1"/>
    <w:qFormat/>
    <w:rsid w:val="00025BA5"/>
    <w:pPr>
      <w:widowControl w:val="0"/>
      <w:jc w:val="both"/>
    </w:pPr>
    <w:rPr>
      <w:rFonts w:ascii="??" w:hAnsi="??"/>
      <w:szCs w:val="21"/>
    </w:rPr>
  </w:style>
  <w:style w:type="paragraph" w:styleId="Heading1">
    <w:name w:val="heading 1"/>
    <w:basedOn w:val="Normal"/>
    <w:next w:val="Normal"/>
    <w:link w:val="Heading1Char"/>
    <w:uiPriority w:val="99"/>
    <w:qFormat/>
    <w:rsid w:val="00025BA5"/>
    <w:pPr>
      <w:keepNext/>
      <w:keepLines/>
      <w:spacing w:before="340" w:after="330" w:line="578" w:lineRule="auto"/>
      <w:outlineLvl w:val="0"/>
    </w:pPr>
    <w:rPr>
      <w:rFonts w:ascii="Times New Roman" w:eastAsia="黑体" w:hAnsi="Times New Roman" w:cs="Arial"/>
      <w:b/>
      <w:bCs/>
      <w:kern w:val="44"/>
      <w:sz w:val="28"/>
      <w:szCs w:val="44"/>
    </w:rPr>
  </w:style>
  <w:style w:type="paragraph" w:styleId="Heading2">
    <w:name w:val="heading 2"/>
    <w:basedOn w:val="Normal"/>
    <w:next w:val="Normal"/>
    <w:link w:val="Heading2Char"/>
    <w:uiPriority w:val="99"/>
    <w:qFormat/>
    <w:rsid w:val="00025BA5"/>
    <w:pPr>
      <w:keepNext/>
      <w:keepLines/>
      <w:spacing w:before="260" w:after="260" w:line="416" w:lineRule="auto"/>
      <w:outlineLvl w:val="1"/>
    </w:pPr>
    <w:rPr>
      <w:rFonts w:ascii="?? Light" w:hAnsi="?? Light"/>
      <w:b/>
      <w:bCs/>
      <w:sz w:val="32"/>
      <w:szCs w:val="32"/>
    </w:rPr>
  </w:style>
  <w:style w:type="paragraph" w:styleId="Heading3">
    <w:name w:val="heading 3"/>
    <w:basedOn w:val="Normal"/>
    <w:next w:val="Normal"/>
    <w:link w:val="Heading3Char"/>
    <w:uiPriority w:val="99"/>
    <w:qFormat/>
    <w:rsid w:val="00025BA5"/>
    <w:pPr>
      <w:keepNext/>
      <w:keepLines/>
      <w:spacing w:before="260" w:after="260" w:line="416" w:lineRule="auto"/>
      <w:outlineLvl w:val="2"/>
    </w:pPr>
    <w:rPr>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25BA5"/>
    <w:rPr>
      <w:rFonts w:ascii="Times New Roman" w:eastAsia="黑体" w:hAnsi="Times New Roman" w:cs="Arial"/>
      <w:b/>
      <w:bCs/>
      <w:kern w:val="44"/>
      <w:sz w:val="44"/>
      <w:szCs w:val="44"/>
    </w:rPr>
  </w:style>
  <w:style w:type="character" w:customStyle="1" w:styleId="Heading2Char">
    <w:name w:val="Heading 2 Char"/>
    <w:basedOn w:val="DefaultParagraphFont"/>
    <w:link w:val="Heading2"/>
    <w:uiPriority w:val="99"/>
    <w:locked/>
    <w:rsid w:val="00025BA5"/>
    <w:rPr>
      <w:rFonts w:ascii="?? Light" w:hAnsi="?? Light" w:cs="Times New Roman"/>
      <w:b/>
      <w:bCs/>
      <w:sz w:val="32"/>
      <w:szCs w:val="32"/>
    </w:rPr>
  </w:style>
  <w:style w:type="character" w:customStyle="1" w:styleId="Heading3Char">
    <w:name w:val="Heading 3 Char"/>
    <w:basedOn w:val="DefaultParagraphFont"/>
    <w:link w:val="Heading3"/>
    <w:uiPriority w:val="99"/>
    <w:semiHidden/>
    <w:locked/>
    <w:rsid w:val="00025BA5"/>
    <w:rPr>
      <w:rFonts w:cs="Times New Roman"/>
      <w:b/>
      <w:bCs/>
      <w:sz w:val="32"/>
      <w:szCs w:val="32"/>
    </w:rPr>
  </w:style>
  <w:style w:type="paragraph" w:styleId="CommentText">
    <w:name w:val="annotation text"/>
    <w:basedOn w:val="Normal"/>
    <w:link w:val="CommentTextChar"/>
    <w:uiPriority w:val="99"/>
    <w:semiHidden/>
    <w:rsid w:val="00025BA5"/>
    <w:pPr>
      <w:jc w:val="left"/>
    </w:pPr>
  </w:style>
  <w:style w:type="character" w:customStyle="1" w:styleId="CommentTextChar">
    <w:name w:val="Comment Text Char"/>
    <w:basedOn w:val="DefaultParagraphFont"/>
    <w:link w:val="CommentText"/>
    <w:uiPriority w:val="99"/>
    <w:semiHidden/>
    <w:locked/>
    <w:rsid w:val="00025BA5"/>
    <w:rPr>
      <w:rFonts w:ascii="??" w:hAnsi="??" w:cs="Times New Roman"/>
      <w:sz w:val="21"/>
      <w:szCs w:val="21"/>
    </w:rPr>
  </w:style>
  <w:style w:type="paragraph" w:styleId="TOC3">
    <w:name w:val="toc 3"/>
    <w:basedOn w:val="Normal"/>
    <w:next w:val="Normal"/>
    <w:uiPriority w:val="99"/>
    <w:semiHidden/>
    <w:rsid w:val="00025BA5"/>
    <w:rPr>
      <w:rFonts w:eastAsia="仿宋_GB2312"/>
      <w:sz w:val="28"/>
    </w:rPr>
  </w:style>
  <w:style w:type="paragraph" w:styleId="BalloonText">
    <w:name w:val="Balloon Text"/>
    <w:basedOn w:val="Normal"/>
    <w:link w:val="BalloonTextChar"/>
    <w:uiPriority w:val="99"/>
    <w:semiHidden/>
    <w:rsid w:val="00025BA5"/>
    <w:rPr>
      <w:sz w:val="18"/>
      <w:szCs w:val="18"/>
    </w:rPr>
  </w:style>
  <w:style w:type="character" w:customStyle="1" w:styleId="BalloonTextChar">
    <w:name w:val="Balloon Text Char"/>
    <w:basedOn w:val="DefaultParagraphFont"/>
    <w:link w:val="BalloonText"/>
    <w:uiPriority w:val="99"/>
    <w:semiHidden/>
    <w:locked/>
    <w:rsid w:val="00025BA5"/>
    <w:rPr>
      <w:rFonts w:cs="Times New Roman"/>
      <w:sz w:val="18"/>
      <w:szCs w:val="18"/>
    </w:rPr>
  </w:style>
  <w:style w:type="paragraph" w:styleId="Footer">
    <w:name w:val="footer"/>
    <w:basedOn w:val="Normal"/>
    <w:link w:val="FooterChar"/>
    <w:uiPriority w:val="99"/>
    <w:rsid w:val="00025BA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25BA5"/>
    <w:rPr>
      <w:rFonts w:cs="Times New Roman"/>
      <w:sz w:val="18"/>
      <w:szCs w:val="18"/>
    </w:rPr>
  </w:style>
  <w:style w:type="paragraph" w:styleId="Header">
    <w:name w:val="header"/>
    <w:basedOn w:val="Normal"/>
    <w:link w:val="HeaderChar"/>
    <w:uiPriority w:val="99"/>
    <w:rsid w:val="00025BA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25BA5"/>
    <w:rPr>
      <w:rFonts w:cs="Times New Roman"/>
      <w:sz w:val="18"/>
      <w:szCs w:val="18"/>
    </w:rPr>
  </w:style>
  <w:style w:type="paragraph" w:styleId="TOC1">
    <w:name w:val="toc 1"/>
    <w:basedOn w:val="Normal"/>
    <w:next w:val="Normal"/>
    <w:uiPriority w:val="99"/>
    <w:rsid w:val="00025BA5"/>
    <w:rPr>
      <w:rFonts w:eastAsia="仿宋_GB2312"/>
      <w:sz w:val="28"/>
    </w:rPr>
  </w:style>
  <w:style w:type="paragraph" w:styleId="TOC2">
    <w:name w:val="toc 2"/>
    <w:basedOn w:val="Normal"/>
    <w:next w:val="Normal"/>
    <w:uiPriority w:val="99"/>
    <w:rsid w:val="00025BA5"/>
    <w:rPr>
      <w:rFonts w:eastAsia="仿宋_GB2312"/>
      <w:sz w:val="28"/>
    </w:rPr>
  </w:style>
  <w:style w:type="paragraph" w:styleId="NormalWeb">
    <w:name w:val="Normal (Web)"/>
    <w:basedOn w:val="Normal"/>
    <w:uiPriority w:val="99"/>
    <w:rsid w:val="00025BA5"/>
    <w:pPr>
      <w:widowControl/>
      <w:spacing w:before="100" w:beforeAutospacing="1" w:after="100" w:afterAutospacing="1"/>
      <w:jc w:val="left"/>
    </w:pPr>
    <w:rPr>
      <w:rFonts w:ascii="宋体" w:hAnsi="宋体" w:cs="宋体"/>
      <w:kern w:val="0"/>
      <w:sz w:val="24"/>
      <w:szCs w:val="24"/>
    </w:rPr>
  </w:style>
  <w:style w:type="character" w:styleId="Strong">
    <w:name w:val="Strong"/>
    <w:basedOn w:val="DefaultParagraphFont"/>
    <w:uiPriority w:val="99"/>
    <w:qFormat/>
    <w:locked/>
    <w:rsid w:val="00025BA5"/>
    <w:rPr>
      <w:rFonts w:cs="Times New Roman"/>
      <w:b/>
    </w:rPr>
  </w:style>
  <w:style w:type="character" w:styleId="Hyperlink">
    <w:name w:val="Hyperlink"/>
    <w:basedOn w:val="DefaultParagraphFont"/>
    <w:uiPriority w:val="99"/>
    <w:rsid w:val="00025BA5"/>
    <w:rPr>
      <w:rFonts w:cs="Times New Roman"/>
      <w:color w:val="0563C1"/>
      <w:u w:val="single"/>
    </w:rPr>
  </w:style>
  <w:style w:type="character" w:styleId="CommentReference">
    <w:name w:val="annotation reference"/>
    <w:basedOn w:val="DefaultParagraphFont"/>
    <w:uiPriority w:val="99"/>
    <w:semiHidden/>
    <w:rsid w:val="00025BA5"/>
    <w:rPr>
      <w:rFonts w:cs="Times New Roman"/>
      <w:sz w:val="21"/>
      <w:szCs w:val="21"/>
    </w:rPr>
  </w:style>
  <w:style w:type="paragraph" w:customStyle="1" w:styleId="1">
    <w:name w:val="列出段落1"/>
    <w:basedOn w:val="Normal"/>
    <w:uiPriority w:val="99"/>
    <w:rsid w:val="00025BA5"/>
    <w:pPr>
      <w:ind w:firstLineChars="200" w:firstLine="420"/>
    </w:pPr>
  </w:style>
  <w:style w:type="paragraph" w:customStyle="1" w:styleId="10">
    <w:name w:val="标题1"/>
    <w:basedOn w:val="Heading1"/>
    <w:uiPriority w:val="99"/>
    <w:rsid w:val="00025BA5"/>
    <w:pPr>
      <w:spacing w:before="120" w:after="120" w:line="500" w:lineRule="exact"/>
      <w:ind w:firstLineChars="200" w:firstLine="200"/>
    </w:pPr>
    <w:rPr>
      <w:rFonts w:cs="Times New Roman"/>
      <w:sz w:val="32"/>
      <w:szCs w:val="32"/>
    </w:rPr>
  </w:style>
  <w:style w:type="paragraph" w:customStyle="1" w:styleId="2">
    <w:name w:val="标题2"/>
    <w:basedOn w:val="Heading2"/>
    <w:uiPriority w:val="99"/>
    <w:rsid w:val="00025BA5"/>
    <w:pPr>
      <w:numPr>
        <w:numId w:val="1"/>
      </w:numPr>
      <w:spacing w:before="120" w:after="120" w:line="500" w:lineRule="exact"/>
    </w:pPr>
    <w:rPr>
      <w:rFonts w:ascii="仿宋_GB2312" w:eastAsia="仿宋_GB2312"/>
    </w:rPr>
  </w:style>
  <w:style w:type="paragraph" w:customStyle="1" w:styleId="TOC10">
    <w:name w:val="TOC 标题1"/>
    <w:basedOn w:val="Heading1"/>
    <w:next w:val="Normal"/>
    <w:uiPriority w:val="99"/>
    <w:rsid w:val="00025BA5"/>
    <w:pPr>
      <w:widowControl/>
      <w:spacing w:before="240" w:after="0" w:line="259" w:lineRule="auto"/>
      <w:jc w:val="left"/>
      <w:outlineLvl w:val="9"/>
    </w:pPr>
    <w:rPr>
      <w:rFonts w:ascii="?? Light" w:eastAsia="宋体" w:hAnsi="?? Light" w:cs="Times New Roman"/>
      <w:b w:val="0"/>
      <w:bCs w:val="0"/>
      <w:color w:val="2F5496"/>
      <w:kern w:val="0"/>
      <w:sz w:val="32"/>
      <w:szCs w:val="32"/>
    </w:rPr>
  </w:style>
  <w:style w:type="paragraph" w:customStyle="1" w:styleId="a">
    <w:name w:val="闻政正文"/>
    <w:basedOn w:val="Normal"/>
    <w:link w:val="Char"/>
    <w:uiPriority w:val="99"/>
    <w:rsid w:val="00025BA5"/>
    <w:pPr>
      <w:spacing w:line="500" w:lineRule="exact"/>
      <w:ind w:firstLineChars="200" w:firstLine="560"/>
    </w:pPr>
    <w:rPr>
      <w:rFonts w:ascii="Times New Roman" w:eastAsia="仿宋_GB2312" w:hAnsi="Times New Roman"/>
      <w:kern w:val="0"/>
      <w:sz w:val="28"/>
      <w:szCs w:val="20"/>
    </w:rPr>
  </w:style>
  <w:style w:type="paragraph" w:customStyle="1" w:styleId="a0">
    <w:name w:val="闻政表"/>
    <w:basedOn w:val="Normal"/>
    <w:link w:val="Char0"/>
    <w:uiPriority w:val="99"/>
    <w:rsid w:val="00025BA5"/>
    <w:pPr>
      <w:spacing w:before="60" w:after="60"/>
      <w:jc w:val="center"/>
    </w:pPr>
    <w:rPr>
      <w:rFonts w:ascii="Times New Roman" w:eastAsia="仿宋_GB2312" w:hAnsi="Times New Roman"/>
      <w:b/>
      <w:kern w:val="0"/>
      <w:sz w:val="28"/>
      <w:szCs w:val="20"/>
    </w:rPr>
  </w:style>
  <w:style w:type="paragraph" w:customStyle="1" w:styleId="Char1">
    <w:name w:val="Char"/>
    <w:basedOn w:val="Normal"/>
    <w:uiPriority w:val="99"/>
    <w:rsid w:val="00025BA5"/>
    <w:pPr>
      <w:widowControl/>
      <w:spacing w:after="160" w:line="240" w:lineRule="exact"/>
      <w:jc w:val="left"/>
    </w:pPr>
    <w:rPr>
      <w:rFonts w:ascii="Times New Roman" w:hAnsi="Times New Roman"/>
      <w:szCs w:val="22"/>
    </w:rPr>
  </w:style>
  <w:style w:type="paragraph" w:customStyle="1" w:styleId="3">
    <w:name w:val="闻政标题3"/>
    <w:basedOn w:val="Heading3"/>
    <w:link w:val="3Char"/>
    <w:uiPriority w:val="99"/>
    <w:rsid w:val="00025BA5"/>
    <w:pPr>
      <w:spacing w:before="120" w:after="60" w:line="500" w:lineRule="exact"/>
      <w:jc w:val="left"/>
      <w:outlineLvl w:val="0"/>
    </w:pPr>
    <w:rPr>
      <w:rFonts w:ascii="黑体" w:eastAsia="黑体" w:hAnsi="黑体"/>
      <w:b w:val="0"/>
      <w:bCs w:val="0"/>
      <w:kern w:val="0"/>
      <w:szCs w:val="20"/>
    </w:rPr>
  </w:style>
  <w:style w:type="paragraph" w:customStyle="1" w:styleId="Bodytext1">
    <w:name w:val="Body text|1"/>
    <w:basedOn w:val="Normal"/>
    <w:link w:val="Bodytext10"/>
    <w:uiPriority w:val="99"/>
    <w:rsid w:val="00025BA5"/>
    <w:pPr>
      <w:spacing w:after="40" w:line="334" w:lineRule="auto"/>
    </w:pPr>
    <w:rPr>
      <w:rFonts w:ascii="MingLiUfalt" w:eastAsia="MingLiUfalt" w:hAnsi="MingLiUfalt" w:cs="MingLiUfalt"/>
      <w:sz w:val="20"/>
      <w:szCs w:val="20"/>
      <w:lang w:val="zh-TW" w:eastAsia="zh-TW"/>
    </w:rPr>
  </w:style>
  <w:style w:type="character" w:customStyle="1" w:styleId="Char">
    <w:name w:val="闻政正文 Char"/>
    <w:link w:val="a"/>
    <w:uiPriority w:val="99"/>
    <w:locked/>
    <w:rsid w:val="00025BA5"/>
    <w:rPr>
      <w:rFonts w:ascii="Times New Roman" w:eastAsia="仿宋_GB2312" w:hAnsi="Times New Roman"/>
      <w:sz w:val="28"/>
    </w:rPr>
  </w:style>
  <w:style w:type="character" w:customStyle="1" w:styleId="Char0">
    <w:name w:val="闻政表 Char"/>
    <w:link w:val="a0"/>
    <w:uiPriority w:val="99"/>
    <w:locked/>
    <w:rsid w:val="00025BA5"/>
    <w:rPr>
      <w:rFonts w:ascii="Times New Roman" w:eastAsia="仿宋_GB2312" w:hAnsi="Times New Roman"/>
      <w:b/>
      <w:sz w:val="28"/>
    </w:rPr>
  </w:style>
  <w:style w:type="character" w:customStyle="1" w:styleId="3Char">
    <w:name w:val="闻政标题3 Char"/>
    <w:link w:val="3"/>
    <w:uiPriority w:val="99"/>
    <w:locked/>
    <w:rsid w:val="00025BA5"/>
    <w:rPr>
      <w:rFonts w:ascii="黑体" w:eastAsia="黑体" w:hAnsi="黑体"/>
      <w:sz w:val="32"/>
    </w:rPr>
  </w:style>
  <w:style w:type="character" w:customStyle="1" w:styleId="Bodytext10">
    <w:name w:val="Body text|1_"/>
    <w:basedOn w:val="DefaultParagraphFont"/>
    <w:link w:val="Bodytext1"/>
    <w:uiPriority w:val="99"/>
    <w:locked/>
    <w:rsid w:val="00025BA5"/>
    <w:rPr>
      <w:rFonts w:ascii="MingLiUfalt" w:eastAsia="MingLiUfalt" w:hAnsi="MingLiUfalt" w:cs="MingLiUfalt"/>
      <w:sz w:val="20"/>
      <w:szCs w:val="20"/>
      <w:lang w:val="zh-TW" w:eastAsia="zh-T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15</Pages>
  <Words>1049</Words>
  <Characters>5981</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新疆普天鹏华商务信息咨询有限公司</dc:title>
  <dc:subject/>
  <dc:creator>ThinkPad</dc:creator>
  <cp:keywords/>
  <dc:description/>
  <cp:lastModifiedBy>赵丽</cp:lastModifiedBy>
  <cp:revision>3</cp:revision>
  <dcterms:created xsi:type="dcterms:W3CDTF">2019-11-22T05:12:00Z</dcterms:created>
  <dcterms:modified xsi:type="dcterms:W3CDTF">2020-09-23T12:01:00Z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