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CCD21B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中共叶城县委宣传部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3E66D6A">
      <w:r>
        <w:br w:type="page"/>
      </w:r>
    </w:p>
    <w:p w14:paraId="1D1B1895">
      <w:pPr>
        <w:spacing w:line="640" w:lineRule="exact"/>
        <w:jc w:val="center"/>
        <w:outlineLvl w:val="1"/>
      </w:pPr>
      <w:r>
        <w:rPr>
          <w:rFonts w:ascii="黑体" w:hAnsi="黑体" w:eastAsia="黑体"/>
          <w:sz w:val="32"/>
        </w:rPr>
        <w:t>第一部分 单位概况</w:t>
      </w:r>
    </w:p>
    <w:p w14:paraId="5C5FE4B9">
      <w:pPr>
        <w:spacing w:line="640" w:lineRule="exact"/>
        <w:ind w:firstLine="640"/>
        <w:jc w:val="both"/>
        <w:outlineLvl w:val="2"/>
      </w:pPr>
      <w:r>
        <w:rPr>
          <w:rFonts w:ascii="黑体" w:hAnsi="黑体" w:eastAsia="黑体"/>
          <w:sz w:val="32"/>
        </w:rPr>
        <w:t>一、主要职能</w:t>
      </w:r>
    </w:p>
    <w:p w14:paraId="5BB86174">
      <w:pPr>
        <w:spacing w:line="580" w:lineRule="exact"/>
        <w:ind w:firstLine="640"/>
        <w:jc w:val="both"/>
      </w:pPr>
      <w:r>
        <w:rPr>
          <w:rFonts w:hint="eastAsia" w:ascii="仿宋_GB2312" w:hAnsi="仿宋_GB2312" w:eastAsia="仿宋_GB2312"/>
          <w:sz w:val="32"/>
          <w:lang w:eastAsia="zh-CN"/>
        </w:rPr>
        <w:t>（一）</w:t>
      </w:r>
      <w:r>
        <w:rPr>
          <w:rFonts w:ascii="仿宋_GB2312" w:hAnsi="仿宋_GB2312" w:eastAsia="仿宋_GB2312"/>
          <w:sz w:val="32"/>
        </w:rPr>
        <w:t>拟定全县宣传思想工作总体发展规划，按照县委统一部署，协调宣传系统各单位之间的工作，负责全县宣传思想工作的指导和监督检查，及时向县委反映重要情况，提出建议。</w:t>
      </w:r>
    </w:p>
    <w:p w14:paraId="5088DA4C">
      <w:pPr>
        <w:spacing w:line="580" w:lineRule="exact"/>
        <w:ind w:firstLine="640"/>
        <w:jc w:val="both"/>
      </w:pPr>
      <w:r>
        <w:rPr>
          <w:rFonts w:hint="eastAsia" w:ascii="仿宋_GB2312" w:hAnsi="仿宋_GB2312" w:eastAsia="仿宋_GB2312"/>
          <w:sz w:val="32"/>
          <w:lang w:eastAsia="zh-CN"/>
        </w:rPr>
        <w:t>（二）</w:t>
      </w:r>
      <w:r>
        <w:rPr>
          <w:rFonts w:ascii="仿宋_GB2312" w:hAnsi="仿宋_GB2312" w:eastAsia="仿宋_GB2312"/>
          <w:sz w:val="32"/>
        </w:rPr>
        <w:t>贯彻落实县委关于意识形态工作的决策部署。</w:t>
      </w:r>
    </w:p>
    <w:p w14:paraId="02665F5F">
      <w:pPr>
        <w:spacing w:line="580" w:lineRule="exact"/>
        <w:ind w:firstLine="640"/>
        <w:jc w:val="both"/>
      </w:pPr>
      <w:r>
        <w:rPr>
          <w:rFonts w:hint="eastAsia" w:ascii="仿宋_GB2312" w:hAnsi="仿宋_GB2312" w:eastAsia="仿宋_GB2312"/>
          <w:sz w:val="32"/>
          <w:lang w:eastAsia="zh-CN"/>
        </w:rPr>
        <w:t>（三）</w:t>
      </w:r>
      <w:r>
        <w:rPr>
          <w:rFonts w:ascii="仿宋_GB2312" w:hAnsi="仿宋_GB2312" w:eastAsia="仿宋_GB2312"/>
          <w:sz w:val="32"/>
        </w:rPr>
        <w:t>统筹指导协调全县理论研究、理论学习、理论宣传工作，组织推动理论武装工作，配合县委组织部做好党员教育工作。</w:t>
      </w:r>
    </w:p>
    <w:p w14:paraId="4FFD5A52">
      <w:pPr>
        <w:spacing w:line="580" w:lineRule="exact"/>
        <w:ind w:firstLine="640"/>
        <w:jc w:val="both"/>
      </w:pPr>
      <w:r>
        <w:rPr>
          <w:rFonts w:hint="eastAsia" w:ascii="仿宋_GB2312" w:hAnsi="仿宋_GB2312" w:eastAsia="仿宋_GB2312"/>
          <w:sz w:val="32"/>
          <w:lang w:eastAsia="zh-CN"/>
        </w:rPr>
        <w:t>（四）</w:t>
      </w:r>
      <w:r>
        <w:rPr>
          <w:rFonts w:ascii="仿宋_GB2312" w:hAnsi="仿宋_GB2312" w:eastAsia="仿宋_GB2312"/>
          <w:sz w:val="32"/>
        </w:rPr>
        <w:t>指导协调全县各新闻单位工作,负责宣传舆情和内容的分析监管。</w:t>
      </w:r>
    </w:p>
    <w:p w14:paraId="551919A0">
      <w:pPr>
        <w:spacing w:line="580" w:lineRule="exact"/>
        <w:ind w:firstLine="640"/>
        <w:jc w:val="both"/>
      </w:pPr>
      <w:r>
        <w:rPr>
          <w:rFonts w:hint="eastAsia" w:ascii="仿宋_GB2312" w:hAnsi="仿宋_GB2312" w:eastAsia="仿宋_GB2312"/>
          <w:sz w:val="32"/>
          <w:lang w:eastAsia="zh-CN"/>
        </w:rPr>
        <w:t>（五）</w:t>
      </w:r>
      <w:r>
        <w:rPr>
          <w:rFonts w:ascii="仿宋_GB2312" w:hAnsi="仿宋_GB2312" w:eastAsia="仿宋_GB2312"/>
          <w:sz w:val="32"/>
        </w:rPr>
        <w:t>统筹指导协调全县互联网宣传和信息内容管理工作。统筹协调数字新媒体的建设和管理相关工作。</w:t>
      </w:r>
    </w:p>
    <w:p w14:paraId="52D3A729">
      <w:pPr>
        <w:spacing w:line="580" w:lineRule="exact"/>
        <w:ind w:firstLine="640"/>
        <w:jc w:val="both"/>
      </w:pPr>
      <w:r>
        <w:rPr>
          <w:rFonts w:hint="eastAsia" w:ascii="仿宋_GB2312" w:hAnsi="仿宋_GB2312" w:eastAsia="仿宋_GB2312"/>
          <w:sz w:val="32"/>
          <w:lang w:eastAsia="zh-CN"/>
        </w:rPr>
        <w:t>（六）</w:t>
      </w:r>
      <w:r>
        <w:rPr>
          <w:rFonts w:ascii="仿宋_GB2312" w:hAnsi="仿宋_GB2312" w:eastAsia="仿宋_GB2312"/>
          <w:sz w:val="32"/>
        </w:rPr>
        <w:t>负责新闻出版业的管理政策督促落实，管理新闻出版行政事务，组织协调有关行政审批工作，统筹规划和指导协调新闻出版事业、产业发展，监督管理印刷业，管理著作权，组织指导协调全县“扫黄打非”工作。</w:t>
      </w:r>
    </w:p>
    <w:p w14:paraId="0DCCC66F">
      <w:pPr>
        <w:spacing w:line="580" w:lineRule="exact"/>
        <w:ind w:firstLine="640"/>
        <w:jc w:val="both"/>
      </w:pPr>
      <w:r>
        <w:rPr>
          <w:rFonts w:hint="eastAsia" w:ascii="仿宋_GB2312" w:hAnsi="仿宋_GB2312" w:eastAsia="仿宋_GB2312"/>
          <w:sz w:val="32"/>
          <w:lang w:eastAsia="zh-CN"/>
        </w:rPr>
        <w:t>（七）</w:t>
      </w:r>
      <w:r>
        <w:rPr>
          <w:rFonts w:ascii="仿宋_GB2312" w:hAnsi="仿宋_GB2312" w:eastAsia="仿宋_GB2312"/>
          <w:sz w:val="32"/>
        </w:rPr>
        <w:t>负责组织实施全县精神文明建设规划、协调、指导、创建工作，负责规划和统筹协调全县未成年人思想道德建设工作。</w:t>
      </w:r>
    </w:p>
    <w:p w14:paraId="7D88BA54">
      <w:pPr>
        <w:spacing w:line="580" w:lineRule="exact"/>
        <w:ind w:firstLine="640"/>
        <w:jc w:val="both"/>
      </w:pPr>
      <w:r>
        <w:rPr>
          <w:rFonts w:hint="eastAsia" w:ascii="仿宋_GB2312" w:hAnsi="仿宋_GB2312" w:eastAsia="仿宋_GB2312"/>
          <w:sz w:val="32"/>
          <w:lang w:eastAsia="zh-CN"/>
        </w:rPr>
        <w:t>（八）</w:t>
      </w:r>
      <w:r>
        <w:rPr>
          <w:rFonts w:ascii="仿宋_GB2312" w:hAnsi="仿宋_GB2312" w:eastAsia="仿宋_GB2312"/>
          <w:sz w:val="32"/>
        </w:rPr>
        <w:t>负责电影行政事务，指导监管电影制片、发行、放映工作，组织对电影内容进行审查，指导协调全县性重大电影活动，承担对外合作制片、输出输入影片的合作交流等。</w:t>
      </w:r>
    </w:p>
    <w:p w14:paraId="66ECBA6B">
      <w:pPr>
        <w:spacing w:line="580" w:lineRule="exact"/>
        <w:ind w:firstLine="640"/>
        <w:jc w:val="both"/>
      </w:pPr>
      <w:r>
        <w:rPr>
          <w:rFonts w:hint="eastAsia" w:ascii="仿宋_GB2312" w:hAnsi="仿宋_GB2312" w:eastAsia="仿宋_GB2312"/>
          <w:sz w:val="32"/>
          <w:lang w:eastAsia="zh-CN"/>
        </w:rPr>
        <w:t>（九）</w:t>
      </w:r>
      <w:r>
        <w:rPr>
          <w:rFonts w:ascii="仿宋_GB2312" w:hAnsi="仿宋_GB2312" w:eastAsia="仿宋_GB2312"/>
          <w:sz w:val="32"/>
        </w:rPr>
        <w:t>统筹协调对外宣传工作。</w:t>
      </w:r>
    </w:p>
    <w:p w14:paraId="503DFD58">
      <w:pPr>
        <w:spacing w:line="580" w:lineRule="exact"/>
        <w:ind w:firstLine="640"/>
        <w:jc w:val="both"/>
      </w:pPr>
      <w:r>
        <w:rPr>
          <w:rFonts w:hint="eastAsia" w:ascii="仿宋_GB2312" w:hAnsi="仿宋_GB2312" w:eastAsia="仿宋_GB2312"/>
          <w:sz w:val="32"/>
          <w:lang w:eastAsia="zh-CN"/>
        </w:rPr>
        <w:t>（十）</w:t>
      </w:r>
      <w:r>
        <w:rPr>
          <w:rFonts w:ascii="仿宋_GB2312" w:hAnsi="仿宋_GB2312" w:eastAsia="仿宋_GB2312"/>
          <w:sz w:val="32"/>
        </w:rPr>
        <w:t>统筹协调组织开展新闻发布工作，推动新闻发言人制度建设。</w:t>
      </w:r>
    </w:p>
    <w:p w14:paraId="0E7DFA84">
      <w:pPr>
        <w:spacing w:line="580" w:lineRule="exact"/>
        <w:ind w:firstLine="640"/>
        <w:jc w:val="both"/>
      </w:pPr>
      <w:r>
        <w:rPr>
          <w:rFonts w:hint="eastAsia" w:ascii="仿宋_GB2312" w:hAnsi="仿宋_GB2312" w:eastAsia="仿宋_GB2312"/>
          <w:sz w:val="32"/>
          <w:lang w:eastAsia="zh-CN"/>
        </w:rPr>
        <w:t>（十一）</w:t>
      </w:r>
      <w:r>
        <w:rPr>
          <w:rFonts w:ascii="仿宋_GB2312" w:hAnsi="仿宋_GB2312" w:eastAsia="仿宋_GB2312"/>
          <w:sz w:val="32"/>
        </w:rPr>
        <w:t>受县委委托，指导宣传思想等单位的领导班子建设；对乡镇(区)党委委员、宣传干事的任免提出建议；负责组织开展宣传干部教育培训和人才工作。协调宣传系统事业单位专业技术职称评审工作。</w:t>
      </w:r>
    </w:p>
    <w:p w14:paraId="55BE81CF">
      <w:pPr>
        <w:spacing w:line="580" w:lineRule="exact"/>
        <w:ind w:firstLine="640"/>
        <w:jc w:val="both"/>
      </w:pPr>
      <w:r>
        <w:rPr>
          <w:rFonts w:hint="eastAsia" w:ascii="仿宋_GB2312" w:hAnsi="仿宋_GB2312" w:eastAsia="仿宋_GB2312"/>
          <w:sz w:val="32"/>
          <w:lang w:eastAsia="zh-CN"/>
        </w:rPr>
        <w:t>（十二）</w:t>
      </w:r>
      <w:r>
        <w:rPr>
          <w:rFonts w:ascii="仿宋_GB2312" w:hAnsi="仿宋_GB2312" w:eastAsia="仿宋_GB2312"/>
          <w:sz w:val="32"/>
        </w:rPr>
        <w:t>完成县委交办的其他任务。</w:t>
      </w:r>
    </w:p>
    <w:p w14:paraId="6081C4D8">
      <w:pPr>
        <w:spacing w:line="640" w:lineRule="exact"/>
        <w:ind w:firstLine="640"/>
        <w:jc w:val="both"/>
        <w:outlineLvl w:val="2"/>
      </w:pPr>
      <w:r>
        <w:rPr>
          <w:rFonts w:ascii="黑体" w:hAnsi="黑体" w:eastAsia="黑体"/>
          <w:sz w:val="32"/>
        </w:rPr>
        <w:t>二、机构设置及人员情况</w:t>
      </w:r>
    </w:p>
    <w:p w14:paraId="76FB13A3">
      <w:pPr>
        <w:spacing w:line="580" w:lineRule="exact"/>
        <w:ind w:firstLine="640"/>
        <w:jc w:val="both"/>
      </w:pPr>
      <w:r>
        <w:rPr>
          <w:rFonts w:ascii="仿宋_GB2312" w:hAnsi="仿宋_GB2312" w:eastAsia="仿宋_GB2312"/>
          <w:sz w:val="32"/>
        </w:rPr>
        <w:t>中共叶城县委宣传部2024年度，实有人数26人，其中：在职人员22人，增加1人；离休人员0人，增加0人；退休人员4人,增加1人。</w:t>
      </w:r>
    </w:p>
    <w:p w14:paraId="4534A8DA">
      <w:pPr>
        <w:spacing w:line="580" w:lineRule="exact"/>
        <w:ind w:firstLine="640"/>
        <w:jc w:val="both"/>
      </w:pPr>
      <w:r>
        <w:rPr>
          <w:rFonts w:ascii="仿宋_GB2312" w:hAnsi="仿宋_GB2312" w:eastAsia="仿宋_GB2312"/>
          <w:sz w:val="32"/>
        </w:rPr>
        <w:t>中共叶城县委宣传部无下属预算单位，下设2个科室，分别是：宣传部办公室、精神文明办公室。</w:t>
      </w:r>
    </w:p>
    <w:p w14:paraId="2EF23A87">
      <w:r>
        <w:br w:type="page"/>
      </w:r>
    </w:p>
    <w:p w14:paraId="3FEFFDFF">
      <w:pPr>
        <w:spacing w:line="240" w:lineRule="auto"/>
        <w:jc w:val="center"/>
        <w:outlineLvl w:val="1"/>
      </w:pPr>
      <w:r>
        <w:rPr>
          <w:rFonts w:ascii="黑体" w:hAnsi="黑体" w:eastAsia="黑体"/>
          <w:sz w:val="32"/>
        </w:rPr>
        <w:t>第二部分 部门决算情况说明</w:t>
      </w:r>
    </w:p>
    <w:p w14:paraId="5226D016">
      <w:pPr>
        <w:spacing w:line="640" w:lineRule="exact"/>
        <w:ind w:firstLine="640"/>
        <w:jc w:val="both"/>
        <w:outlineLvl w:val="2"/>
      </w:pPr>
      <w:r>
        <w:rPr>
          <w:rFonts w:ascii="黑体" w:hAnsi="黑体" w:eastAsia="黑体"/>
          <w:sz w:val="32"/>
        </w:rPr>
        <w:t>一、收入支出决算总体情况说明</w:t>
      </w:r>
    </w:p>
    <w:p w14:paraId="430217B0">
      <w:pPr>
        <w:spacing w:line="580" w:lineRule="exact"/>
        <w:ind w:firstLine="640"/>
        <w:jc w:val="both"/>
      </w:pPr>
      <w:r>
        <w:rPr>
          <w:rFonts w:ascii="仿宋_GB2312" w:hAnsi="仿宋_GB2312" w:eastAsia="仿宋_GB2312"/>
          <w:b/>
          <w:sz w:val="32"/>
        </w:rPr>
        <w:t>2024年度收入总计2,174.04万元，</w:t>
      </w:r>
      <w:r>
        <w:rPr>
          <w:rFonts w:ascii="仿宋_GB2312" w:hAnsi="仿宋_GB2312" w:eastAsia="仿宋_GB2312"/>
          <w:b w:val="0"/>
          <w:sz w:val="32"/>
        </w:rPr>
        <w:t>其中：本年收入合计2,174.04万元，使用非财政拨款结余（含专用结余）0.00万元，年初结转和结余0.00万元。</w:t>
      </w:r>
    </w:p>
    <w:p w14:paraId="0F870135">
      <w:pPr>
        <w:spacing w:line="580" w:lineRule="exact"/>
        <w:ind w:firstLine="640"/>
        <w:jc w:val="both"/>
      </w:pPr>
      <w:r>
        <w:rPr>
          <w:rFonts w:ascii="仿宋_GB2312" w:hAnsi="仿宋_GB2312" w:eastAsia="仿宋_GB2312"/>
          <w:b/>
          <w:sz w:val="32"/>
        </w:rPr>
        <w:t>2024年度支出总计2,174.04万元，</w:t>
      </w:r>
      <w:r>
        <w:rPr>
          <w:rFonts w:ascii="仿宋_GB2312" w:hAnsi="仿宋_GB2312" w:eastAsia="仿宋_GB2312"/>
          <w:b w:val="0"/>
          <w:sz w:val="32"/>
        </w:rPr>
        <w:t>其中：本年支出合计2,174.04万元，结余分配0.00万元，年末结转和结余0.00万元。</w:t>
      </w:r>
    </w:p>
    <w:p w14:paraId="05CE22D7">
      <w:pPr>
        <w:spacing w:line="580" w:lineRule="exact"/>
        <w:ind w:firstLine="640"/>
        <w:jc w:val="both"/>
      </w:pPr>
      <w:r>
        <w:rPr>
          <w:rFonts w:ascii="仿宋_GB2312" w:hAnsi="仿宋_GB2312" w:eastAsia="仿宋_GB2312"/>
          <w:b w:val="0"/>
          <w:sz w:val="32"/>
        </w:rPr>
        <w:t>收入支出总体与上年相比，增加1,347.18万元，增长162.93%，主要原因是：1.本年在职人员工资调增，社保、公积金基数调增，人员经费增加。2.本年增加国学书院建设项目（援疆项目）及公共文化服务体系建设补助资金项目（上级专项）。</w:t>
      </w:r>
    </w:p>
    <w:p w14:paraId="462DC207">
      <w:pPr>
        <w:spacing w:line="640" w:lineRule="exact"/>
        <w:ind w:firstLine="640"/>
        <w:jc w:val="both"/>
        <w:outlineLvl w:val="2"/>
      </w:pPr>
      <w:r>
        <w:rPr>
          <w:rFonts w:ascii="黑体" w:hAnsi="黑体" w:eastAsia="黑体"/>
          <w:sz w:val="32"/>
        </w:rPr>
        <w:t>二、收入决算情况说明</w:t>
      </w:r>
    </w:p>
    <w:p w14:paraId="584882EC">
      <w:pPr>
        <w:spacing w:line="580" w:lineRule="exact"/>
        <w:ind w:firstLine="640"/>
        <w:jc w:val="both"/>
      </w:pPr>
      <w:r>
        <w:rPr>
          <w:rFonts w:ascii="仿宋_GB2312" w:hAnsi="仿宋_GB2312" w:eastAsia="仿宋_GB2312"/>
          <w:b/>
          <w:sz w:val="32"/>
        </w:rPr>
        <w:t>本年收入2,174.04万元，</w:t>
      </w:r>
      <w:r>
        <w:rPr>
          <w:rFonts w:ascii="仿宋_GB2312" w:hAnsi="仿宋_GB2312" w:eastAsia="仿宋_GB2312"/>
          <w:b w:val="0"/>
          <w:sz w:val="32"/>
        </w:rPr>
        <w:t>其中：财政拨款收入709.39万元，占32.63%；上级补助收入0.00万元，占0.00%；事业收入0.00万元，占0.00%；经营收入0.00万元，占0.00%；附属单位上缴收入0.00万元，占0.00%；其他收入1,464.65万元，占67.37%。</w:t>
      </w:r>
    </w:p>
    <w:p w14:paraId="54C941DC">
      <w:pPr>
        <w:spacing w:line="640" w:lineRule="exact"/>
        <w:ind w:firstLine="640"/>
        <w:jc w:val="both"/>
        <w:outlineLvl w:val="2"/>
      </w:pPr>
      <w:r>
        <w:rPr>
          <w:rFonts w:ascii="黑体" w:hAnsi="黑体" w:eastAsia="黑体"/>
          <w:sz w:val="32"/>
        </w:rPr>
        <w:t>三、支出决算情况说明</w:t>
      </w:r>
    </w:p>
    <w:p w14:paraId="5818BD03">
      <w:pPr>
        <w:spacing w:line="580" w:lineRule="exact"/>
        <w:ind w:firstLine="640"/>
        <w:jc w:val="both"/>
      </w:pPr>
      <w:r>
        <w:rPr>
          <w:rFonts w:ascii="仿宋_GB2312" w:hAnsi="仿宋_GB2312" w:eastAsia="仿宋_GB2312"/>
          <w:b/>
          <w:sz w:val="32"/>
        </w:rPr>
        <w:t>本年支出2,174.04万元，</w:t>
      </w:r>
      <w:r>
        <w:rPr>
          <w:rFonts w:ascii="仿宋_GB2312" w:hAnsi="仿宋_GB2312" w:eastAsia="仿宋_GB2312"/>
          <w:b w:val="0"/>
          <w:sz w:val="32"/>
        </w:rPr>
        <w:t>其中：基本支出512.29万元，占23.56%；项目支出1,661.74万元，占76.44%；上缴上级支出0.00万元，占0.00%；经营支出0.00万元，占0.00%；对附属单位补助支出0.00万元，占0.00%。</w:t>
      </w:r>
    </w:p>
    <w:p w14:paraId="719E09D7">
      <w:pPr>
        <w:spacing w:line="640" w:lineRule="exact"/>
        <w:ind w:firstLine="640"/>
        <w:jc w:val="both"/>
        <w:outlineLvl w:val="2"/>
      </w:pPr>
      <w:r>
        <w:rPr>
          <w:rFonts w:ascii="黑体" w:hAnsi="黑体" w:eastAsia="黑体"/>
          <w:sz w:val="32"/>
        </w:rPr>
        <w:t>四、财政拨款收入支出决算总体情况说明</w:t>
      </w:r>
    </w:p>
    <w:p w14:paraId="081ADFBB">
      <w:pPr>
        <w:spacing w:line="580" w:lineRule="exact"/>
        <w:ind w:firstLine="640"/>
        <w:jc w:val="both"/>
      </w:pPr>
      <w:r>
        <w:rPr>
          <w:rFonts w:ascii="仿宋_GB2312" w:hAnsi="仿宋_GB2312" w:eastAsia="仿宋_GB2312"/>
          <w:b/>
          <w:sz w:val="32"/>
        </w:rPr>
        <w:t>2024年度财政拨款收入总计709.39万元，</w:t>
      </w:r>
      <w:r>
        <w:rPr>
          <w:rFonts w:ascii="仿宋_GB2312" w:hAnsi="仿宋_GB2312" w:eastAsia="仿宋_GB2312"/>
          <w:b w:val="0"/>
          <w:sz w:val="32"/>
        </w:rPr>
        <w:t>其中：年初财政拨款结转和结余0.00万元，本年财政拨款收入709.39万元。</w:t>
      </w:r>
      <w:r>
        <w:rPr>
          <w:rFonts w:ascii="仿宋_GB2312" w:hAnsi="仿宋_GB2312" w:eastAsia="仿宋_GB2312"/>
          <w:b/>
          <w:sz w:val="32"/>
        </w:rPr>
        <w:t>财政拨款支出总计709.39万元，</w:t>
      </w:r>
      <w:r>
        <w:rPr>
          <w:rFonts w:ascii="仿宋_GB2312" w:hAnsi="仿宋_GB2312" w:eastAsia="仿宋_GB2312"/>
          <w:b w:val="0"/>
          <w:sz w:val="32"/>
        </w:rPr>
        <w:t>其中：年末财政拨款结转和结余0.00万元，本年财政拨款支出709.39万元。</w:t>
      </w:r>
    </w:p>
    <w:p w14:paraId="28B9DCB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增加94.02万元，增长15.28%，主要原因是：1.本年在职人员工资调增，社保、公积金基数调增，人员经费增加。2、本年增加公共文化服务体系建设补助资金项目（上级专项）。</w:t>
      </w:r>
      <w:r>
        <w:rPr>
          <w:rFonts w:ascii="仿宋_GB2312" w:hAnsi="仿宋_GB2312" w:eastAsia="仿宋_GB2312"/>
          <w:b/>
          <w:sz w:val="32"/>
        </w:rPr>
        <w:t>与年初预算相比，</w:t>
      </w:r>
      <w:r>
        <w:rPr>
          <w:rFonts w:ascii="仿宋_GB2312" w:hAnsi="仿宋_GB2312" w:eastAsia="仿宋_GB2312"/>
          <w:b w:val="0"/>
          <w:sz w:val="32"/>
        </w:rPr>
        <w:t>年初预算数554.70万元，决算数709.39万元，预决算差异率27.89%，主要原因是：本年在职人员增加，年中追加人员经费及人员工资、社保、公积金基数调增部分资金，年中追加公共文化服务体系建设补助资金项目（上级专项）</w:t>
      </w:r>
      <w:r>
        <w:rPr>
          <w:rFonts w:hint="eastAsia" w:ascii="仿宋_GB2312" w:hAnsi="仿宋_GB2312" w:eastAsia="仿宋_GB2312"/>
          <w:b w:val="0"/>
          <w:sz w:val="32"/>
          <w:lang w:val="en-US" w:eastAsia="zh-CN"/>
        </w:rPr>
        <w:t>,</w:t>
      </w:r>
      <w:r>
        <w:rPr>
          <w:rFonts w:ascii="仿宋_GB2312" w:hAnsi="仿宋_GB2312" w:eastAsia="仿宋_GB2312"/>
          <w:b w:val="0"/>
          <w:sz w:val="32"/>
        </w:rPr>
        <w:t>导致预决算存在差异。</w:t>
      </w:r>
    </w:p>
    <w:p w14:paraId="059B4B20">
      <w:pPr>
        <w:spacing w:line="640" w:lineRule="exact"/>
        <w:ind w:firstLine="640"/>
        <w:jc w:val="both"/>
        <w:outlineLvl w:val="2"/>
      </w:pPr>
      <w:r>
        <w:rPr>
          <w:rFonts w:ascii="黑体" w:hAnsi="黑体" w:eastAsia="黑体"/>
          <w:sz w:val="32"/>
        </w:rPr>
        <w:t>五、一般公共预算财政拨款支出决算情况说明</w:t>
      </w:r>
    </w:p>
    <w:p w14:paraId="04C66064">
      <w:pPr>
        <w:spacing w:line="640" w:lineRule="exact"/>
        <w:ind w:firstLine="640"/>
        <w:jc w:val="both"/>
        <w:outlineLvl w:val="3"/>
      </w:pPr>
      <w:r>
        <w:rPr>
          <w:rFonts w:ascii="楷体_GB2312" w:hAnsi="楷体_GB2312" w:eastAsia="楷体_GB2312"/>
          <w:b/>
          <w:sz w:val="32"/>
        </w:rPr>
        <w:t>（一）一般公共预算财政拨款支出决算总体情况</w:t>
      </w:r>
    </w:p>
    <w:p w14:paraId="386DD68A">
      <w:pPr>
        <w:spacing w:line="580" w:lineRule="exact"/>
        <w:ind w:firstLine="640"/>
        <w:jc w:val="both"/>
      </w:pPr>
      <w:r>
        <w:rPr>
          <w:rFonts w:ascii="仿宋_GB2312" w:hAnsi="仿宋_GB2312" w:eastAsia="仿宋_GB2312"/>
          <w:b/>
          <w:sz w:val="32"/>
        </w:rPr>
        <w:t>2024年度一般公共预算财政拨款支出709.39万元，</w:t>
      </w:r>
      <w:r>
        <w:rPr>
          <w:rFonts w:ascii="仿宋_GB2312" w:hAnsi="仿宋_GB2312" w:eastAsia="仿宋_GB2312"/>
          <w:b w:val="0"/>
          <w:sz w:val="32"/>
        </w:rPr>
        <w:t>占本年支出合计的32.63%。</w:t>
      </w:r>
      <w:r>
        <w:rPr>
          <w:rFonts w:ascii="仿宋_GB2312" w:hAnsi="仿宋_GB2312" w:eastAsia="仿宋_GB2312"/>
          <w:b/>
          <w:sz w:val="32"/>
        </w:rPr>
        <w:t>与上年相比，</w:t>
      </w:r>
      <w:r>
        <w:rPr>
          <w:rFonts w:ascii="仿宋_GB2312" w:hAnsi="仿宋_GB2312" w:eastAsia="仿宋_GB2312"/>
          <w:b w:val="0"/>
          <w:sz w:val="32"/>
        </w:rPr>
        <w:t>增加94.02万元，增长15.28%，主要原因是：1.本年在职人员工资调增，社保、公积金基数调增，人员经费增加。2、本年增加公共文化服务体系建设补助资金项目（上级专项）。</w:t>
      </w:r>
      <w:r>
        <w:rPr>
          <w:rFonts w:ascii="仿宋_GB2312" w:hAnsi="仿宋_GB2312" w:eastAsia="仿宋_GB2312"/>
          <w:b/>
          <w:sz w:val="32"/>
        </w:rPr>
        <w:t>与年初预算相比,</w:t>
      </w:r>
      <w:r>
        <w:rPr>
          <w:rFonts w:ascii="仿宋_GB2312" w:hAnsi="仿宋_GB2312" w:eastAsia="仿宋_GB2312"/>
          <w:b w:val="0"/>
          <w:sz w:val="32"/>
        </w:rPr>
        <w:t>年初预算数554.70万元，决算数709.39万元，预决算差异率27.89%，主要原因是：本年在职人员增加，年中追加人员经费及人员工资、社保、公积金基数调增部分资金，年中追加公共文化服务体系建设补助资金项目（上级专项）</w:t>
      </w:r>
      <w:r>
        <w:rPr>
          <w:rFonts w:hint="eastAsia" w:ascii="仿宋_GB2312" w:hAnsi="仿宋_GB2312" w:eastAsia="仿宋_GB2312"/>
          <w:b w:val="0"/>
          <w:sz w:val="32"/>
          <w:lang w:val="en-US" w:eastAsia="zh-CN"/>
        </w:rPr>
        <w:t>,</w:t>
      </w:r>
      <w:r>
        <w:rPr>
          <w:rFonts w:ascii="仿宋_GB2312" w:hAnsi="仿宋_GB2312" w:eastAsia="仿宋_GB2312"/>
          <w:b w:val="0"/>
          <w:sz w:val="32"/>
        </w:rPr>
        <w:t>导致预决算存在差异。</w:t>
      </w:r>
    </w:p>
    <w:p w14:paraId="59B0868B">
      <w:pPr>
        <w:spacing w:line="640" w:lineRule="exact"/>
        <w:ind w:firstLine="640"/>
        <w:jc w:val="both"/>
        <w:outlineLvl w:val="3"/>
      </w:pPr>
      <w:r>
        <w:rPr>
          <w:rFonts w:ascii="楷体_GB2312" w:hAnsi="楷体_GB2312" w:eastAsia="楷体_GB2312"/>
          <w:b/>
          <w:sz w:val="32"/>
        </w:rPr>
        <w:t>（二）一般公共预算财政拨款支出决算结构情况</w:t>
      </w:r>
    </w:p>
    <w:p w14:paraId="7B477637">
      <w:pPr>
        <w:spacing w:line="580" w:lineRule="exact"/>
        <w:ind w:firstLine="640"/>
        <w:jc w:val="both"/>
      </w:pPr>
      <w:r>
        <w:rPr>
          <w:rFonts w:ascii="仿宋_GB2312" w:hAnsi="仿宋_GB2312" w:eastAsia="仿宋_GB2312"/>
          <w:b w:val="0"/>
          <w:sz w:val="32"/>
        </w:rPr>
        <w:t>1.一般公共服务支出(类)380.53万元,占53.64%。</w:t>
      </w:r>
    </w:p>
    <w:p w14:paraId="55E66B42">
      <w:pPr>
        <w:spacing w:line="580" w:lineRule="exact"/>
        <w:ind w:firstLine="640"/>
        <w:jc w:val="both"/>
      </w:pPr>
      <w:r>
        <w:rPr>
          <w:rFonts w:ascii="仿宋_GB2312" w:hAnsi="仿宋_GB2312" w:eastAsia="仿宋_GB2312"/>
          <w:b w:val="0"/>
          <w:sz w:val="32"/>
        </w:rPr>
        <w:t>2.文化旅游体育与传媒支出(类)196.09万元,占27.64%。</w:t>
      </w:r>
    </w:p>
    <w:p w14:paraId="108B25DA">
      <w:pPr>
        <w:spacing w:line="580" w:lineRule="exact"/>
        <w:ind w:firstLine="640"/>
        <w:jc w:val="both"/>
      </w:pPr>
      <w:r>
        <w:rPr>
          <w:rFonts w:ascii="仿宋_GB2312" w:hAnsi="仿宋_GB2312" w:eastAsia="仿宋_GB2312"/>
          <w:b w:val="0"/>
          <w:sz w:val="32"/>
        </w:rPr>
        <w:t>3.社会保障和就业支出(类)65.51万元,占9.23%。</w:t>
      </w:r>
    </w:p>
    <w:p w14:paraId="75603D15">
      <w:pPr>
        <w:spacing w:line="580" w:lineRule="exact"/>
        <w:ind w:firstLine="640"/>
        <w:jc w:val="both"/>
      </w:pPr>
      <w:r>
        <w:rPr>
          <w:rFonts w:ascii="仿宋_GB2312" w:hAnsi="仿宋_GB2312" w:eastAsia="仿宋_GB2312"/>
          <w:b w:val="0"/>
          <w:sz w:val="32"/>
        </w:rPr>
        <w:t>4.卫生健康支出(类)24.72万元,占3.48%。</w:t>
      </w:r>
    </w:p>
    <w:p w14:paraId="74E0651C">
      <w:pPr>
        <w:spacing w:line="580" w:lineRule="exact"/>
        <w:ind w:firstLine="640"/>
        <w:jc w:val="both"/>
      </w:pPr>
      <w:r>
        <w:rPr>
          <w:rFonts w:ascii="仿宋_GB2312" w:hAnsi="仿宋_GB2312" w:eastAsia="仿宋_GB2312"/>
          <w:b w:val="0"/>
          <w:sz w:val="32"/>
        </w:rPr>
        <w:t>5.住房保障支出(类)42.53万元,占6.00%。</w:t>
      </w:r>
    </w:p>
    <w:p w14:paraId="255E8614">
      <w:pPr>
        <w:spacing w:line="640" w:lineRule="exact"/>
        <w:ind w:firstLine="640"/>
        <w:jc w:val="both"/>
        <w:outlineLvl w:val="3"/>
      </w:pPr>
      <w:r>
        <w:rPr>
          <w:rFonts w:ascii="楷体_GB2312" w:hAnsi="楷体_GB2312" w:eastAsia="楷体_GB2312"/>
          <w:b/>
          <w:sz w:val="32"/>
        </w:rPr>
        <w:t>（三）一般公共预算财政拨款支出决算具体情况</w:t>
      </w:r>
    </w:p>
    <w:p w14:paraId="4DA67194">
      <w:pPr>
        <w:spacing w:line="580" w:lineRule="exact"/>
        <w:ind w:firstLine="640"/>
        <w:jc w:val="both"/>
      </w:pPr>
      <w:r>
        <w:rPr>
          <w:rFonts w:ascii="仿宋_GB2312" w:hAnsi="仿宋_GB2312" w:eastAsia="仿宋_GB2312"/>
          <w:b w:val="0"/>
          <w:sz w:val="32"/>
        </w:rPr>
        <w:t>1.一般公共服务支出(类)宣传事务(款)行政运行(项):支出决算数为379.53万元，比上年决算增加0.16万元，增长0.04%,主要原因是：本年在职人员工资调增，人员经费增加。</w:t>
      </w:r>
    </w:p>
    <w:p w14:paraId="231B0DD6">
      <w:pPr>
        <w:spacing w:line="580" w:lineRule="exact"/>
        <w:ind w:firstLine="640"/>
        <w:jc w:val="both"/>
      </w:pPr>
      <w:r>
        <w:rPr>
          <w:rFonts w:ascii="仿宋_GB2312" w:hAnsi="仿宋_GB2312" w:eastAsia="仿宋_GB2312"/>
          <w:b w:val="0"/>
          <w:sz w:val="32"/>
        </w:rPr>
        <w:t>2.一般公共服务支出(类)宣传事务(款)其他宣传事务支出(项):支出决算数为1.00万元，比上年决算增加1.00万元，增长100.00%,主要原因是：本年增加扫黄打非（上级专项）项目。</w:t>
      </w:r>
    </w:p>
    <w:p w14:paraId="06DC39B1">
      <w:pPr>
        <w:spacing w:line="580" w:lineRule="exact"/>
        <w:ind w:firstLine="640"/>
        <w:jc w:val="both"/>
      </w:pPr>
      <w:r>
        <w:rPr>
          <w:rFonts w:ascii="仿宋_GB2312" w:hAnsi="仿宋_GB2312" w:eastAsia="仿宋_GB2312"/>
          <w:b w:val="0"/>
          <w:sz w:val="32"/>
        </w:rPr>
        <w:t>3.文化旅游体育与传媒支出(类)其他文化旅游体育与传媒支出(款)其他文化旅游体育与传媒支出(项):支出决算数为196.09万元，比上年决算增加46.61万元，增长31.18%,主要原因是：本年增加公共文化服务体系建设补助资金项目（上级专项）项目。</w:t>
      </w:r>
    </w:p>
    <w:p w14:paraId="56070B3C">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4.社会保障和就业支出(类)行政事业单位养老支出(款)行政单位离退休(项):支出决算数为4.05万元，比上年决算增加1.44万元，增长55.17%,主要原因是：本年退休人员增加，退休费支出增加。</w:t>
      </w:r>
    </w:p>
    <w:p w14:paraId="12979008">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51.09万元，比上年决算增加16.60万元，增长48.13%,主要原因是：本年在职人员工资基数调增，养老缴费基数上涨，相应支出增加。</w:t>
      </w:r>
    </w:p>
    <w:p w14:paraId="19776A4F">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10.36万元，比上年决算增加4.04万元，增长63.92%,主要原因是：本年新增退休人员职级较高，职业年金缴费支出增加。</w:t>
      </w:r>
    </w:p>
    <w:p w14:paraId="1FA93BF9">
      <w:pPr>
        <w:spacing w:line="580" w:lineRule="exact"/>
        <w:ind w:firstLine="640"/>
        <w:jc w:val="both"/>
      </w:pPr>
      <w:r>
        <w:rPr>
          <w:rFonts w:ascii="仿宋_GB2312" w:hAnsi="仿宋_GB2312" w:eastAsia="仿宋_GB2312"/>
          <w:b w:val="0"/>
          <w:sz w:val="32"/>
        </w:rPr>
        <w:t>7.卫生健康支出(类)行政事业单位医疗(款)行政单位医疗(项):支出决算数为21.90万元，比上年决算增加7.12万元，增长48.17%,主要原因是：本年在职人员工资基数调增，医疗缴费基数上涨，相应支出增加。</w:t>
      </w:r>
    </w:p>
    <w:p w14:paraId="6BE73672">
      <w:pPr>
        <w:spacing w:line="580" w:lineRule="exact"/>
        <w:ind w:firstLine="640"/>
        <w:jc w:val="both"/>
      </w:pPr>
      <w:r>
        <w:rPr>
          <w:rFonts w:ascii="仿宋_GB2312" w:hAnsi="仿宋_GB2312" w:eastAsia="仿宋_GB2312"/>
          <w:b w:val="0"/>
          <w:sz w:val="32"/>
        </w:rPr>
        <w:t>8.卫生健康支出(类)行政事业单位医疗(款)公务员医疗补助(项):支出决算数为2.82万元，比上年决算增加0.37万元，增长15.10%,主要原因是：本年在职人员工资基数调增，医疗缴费基数上涨，相应支出增加。</w:t>
      </w:r>
    </w:p>
    <w:p w14:paraId="4300E0BC">
      <w:pPr>
        <w:spacing w:line="580" w:lineRule="exact"/>
        <w:ind w:firstLine="640"/>
        <w:jc w:val="both"/>
      </w:pPr>
      <w:r>
        <w:rPr>
          <w:rFonts w:ascii="仿宋_GB2312" w:hAnsi="仿宋_GB2312" w:eastAsia="仿宋_GB2312"/>
          <w:b w:val="0"/>
          <w:sz w:val="32"/>
        </w:rPr>
        <w:t>9.住房保障支出(类)住房改革支出(款)住房公积金(项):支出决算数为42.53万元，比上年决算增加16.66万元，增长64.40%,主要原因是：本年在职人员工资基数调增，公积金缴费基数上涨，相应支出增加。</w:t>
      </w:r>
    </w:p>
    <w:p w14:paraId="47424EDC">
      <w:pPr>
        <w:spacing w:line="640" w:lineRule="exact"/>
        <w:ind w:firstLine="640"/>
        <w:jc w:val="both"/>
        <w:outlineLvl w:val="2"/>
      </w:pPr>
      <w:r>
        <w:rPr>
          <w:rFonts w:ascii="黑体" w:hAnsi="黑体" w:eastAsia="黑体"/>
          <w:sz w:val="32"/>
        </w:rPr>
        <w:t>六、一般公共预算财政拨款基本支出决算情况说明</w:t>
      </w:r>
    </w:p>
    <w:p w14:paraId="5F8A011A">
      <w:pPr>
        <w:spacing w:line="580" w:lineRule="exact"/>
        <w:ind w:firstLine="640"/>
        <w:jc w:val="both"/>
      </w:pPr>
      <w:r>
        <w:rPr>
          <w:rFonts w:ascii="仿宋_GB2312" w:hAnsi="仿宋_GB2312" w:eastAsia="仿宋_GB2312"/>
          <w:b w:val="0"/>
          <w:sz w:val="32"/>
        </w:rPr>
        <w:t>2024年度一般公共预算财政拨款基本支出512.29万元，其中：</w:t>
      </w:r>
      <w:r>
        <w:rPr>
          <w:rFonts w:ascii="仿宋_GB2312" w:hAnsi="仿宋_GB2312" w:eastAsia="仿宋_GB2312"/>
          <w:b/>
          <w:sz w:val="32"/>
        </w:rPr>
        <w:t>人员经费494.47万元，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w:t>
      </w:r>
    </w:p>
    <w:p w14:paraId="420A4787">
      <w:pPr>
        <w:spacing w:line="580" w:lineRule="exact"/>
        <w:ind w:firstLine="640"/>
        <w:jc w:val="both"/>
      </w:pPr>
      <w:r>
        <w:rPr>
          <w:rFonts w:ascii="仿宋_GB2312" w:hAnsi="仿宋_GB2312" w:eastAsia="仿宋_GB2312"/>
          <w:b/>
          <w:sz w:val="32"/>
        </w:rPr>
        <w:t>公用经费17.83万元，</w:t>
      </w:r>
      <w:r>
        <w:rPr>
          <w:rFonts w:ascii="仿宋_GB2312" w:hAnsi="仿宋_GB2312" w:eastAsia="仿宋_GB2312"/>
          <w:b w:val="0"/>
          <w:sz w:val="32"/>
        </w:rPr>
        <w:t>包括：办公费、差旅费、公务接待费、公务用车运行维护费。</w:t>
      </w:r>
    </w:p>
    <w:p w14:paraId="4628A0A6">
      <w:pPr>
        <w:spacing w:line="640" w:lineRule="exact"/>
        <w:ind w:firstLine="640"/>
        <w:jc w:val="both"/>
        <w:outlineLvl w:val="2"/>
      </w:pPr>
      <w:r>
        <w:rPr>
          <w:rFonts w:ascii="黑体" w:hAnsi="黑体" w:eastAsia="黑体"/>
          <w:sz w:val="32"/>
        </w:rPr>
        <w:t>七、政府性基金预算财政拨款收入支出决算情况说明</w:t>
      </w:r>
    </w:p>
    <w:p w14:paraId="17E02EA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3F0447B">
      <w:pPr>
        <w:spacing w:line="640" w:lineRule="exact"/>
        <w:ind w:firstLine="640"/>
        <w:jc w:val="both"/>
        <w:outlineLvl w:val="2"/>
      </w:pPr>
      <w:r>
        <w:rPr>
          <w:rFonts w:ascii="黑体" w:hAnsi="黑体" w:eastAsia="黑体"/>
          <w:sz w:val="32"/>
        </w:rPr>
        <w:t>八、国有资本经营预算财政拨款收入支出决算情况说明</w:t>
      </w:r>
    </w:p>
    <w:p w14:paraId="5E176B4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055F035">
      <w:pPr>
        <w:spacing w:line="640" w:lineRule="exact"/>
        <w:ind w:firstLine="640"/>
        <w:jc w:val="both"/>
        <w:outlineLvl w:val="2"/>
      </w:pPr>
      <w:r>
        <w:rPr>
          <w:rFonts w:ascii="黑体" w:hAnsi="黑体" w:eastAsia="黑体"/>
          <w:sz w:val="32"/>
        </w:rPr>
        <w:t>九、财政拨款“三公”经费支出决算情况说明</w:t>
      </w:r>
    </w:p>
    <w:p w14:paraId="6750275B">
      <w:pPr>
        <w:spacing w:line="580" w:lineRule="exact"/>
        <w:ind w:firstLine="640"/>
        <w:jc w:val="both"/>
      </w:pPr>
      <w:r>
        <w:rPr>
          <w:rFonts w:ascii="仿宋_GB2312" w:hAnsi="仿宋_GB2312" w:eastAsia="仿宋_GB2312"/>
          <w:b/>
          <w:sz w:val="32"/>
        </w:rPr>
        <w:t>2024年度财政拨款“三公”经费支出6.87万元，</w:t>
      </w:r>
      <w:r>
        <w:rPr>
          <w:rFonts w:ascii="仿宋_GB2312" w:hAnsi="仿宋_GB2312" w:eastAsia="仿宋_GB2312"/>
          <w:b w:val="0"/>
          <w:sz w:val="32"/>
        </w:rPr>
        <w:t>比上年增加2.61万元，增长61.41%，主要原因是：本年因业务需求，增加公务接待工作，导致公务接待费较上年增加。其中：因公出国（境）费支出0.00万元，占0.00%，比上年增加0.00万元，增长0.00%，主要原因是：2023年与2024年均未安排因公出国（境）费支出。公务用车购置及运行维护费支出4.25万元，占61.86%，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公务用车运行维护费与上年一致无变化。公务接待费支出2.61万元，占37.99%，比上年增加2.61万元，增长100.00%，主要原因是：本年因业务需求，增加公务接待工作，导致公务接待费较上年增加。</w:t>
      </w:r>
    </w:p>
    <w:p w14:paraId="6F9306FD">
      <w:pPr>
        <w:spacing w:line="580" w:lineRule="exact"/>
        <w:ind w:firstLine="640"/>
        <w:jc w:val="both"/>
      </w:pPr>
      <w:r>
        <w:rPr>
          <w:rFonts w:ascii="仿宋_GB2312" w:hAnsi="仿宋_GB2312" w:eastAsia="仿宋_GB2312"/>
          <w:b/>
          <w:sz w:val="32"/>
        </w:rPr>
        <w:t>具体情况如下：</w:t>
      </w:r>
    </w:p>
    <w:p w14:paraId="0A8FEE3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0D528C8">
      <w:pPr>
        <w:spacing w:line="580" w:lineRule="exact"/>
        <w:ind w:firstLine="640"/>
        <w:jc w:val="both"/>
      </w:pPr>
      <w:r>
        <w:rPr>
          <w:rFonts w:ascii="仿宋_GB2312" w:hAnsi="仿宋_GB2312" w:eastAsia="仿宋_GB2312"/>
          <w:b w:val="0"/>
          <w:sz w:val="32"/>
        </w:rPr>
        <w:t>公务用车购置及运行维护费4.25万元，其中：公务用车购置费0.00万元，公务用车运行维护费4.25万元。公务用车运行维护费开支内容包括车辆加油费、维修费、保险费、审车费等。公务用车购置数0辆，公务用车保有量3辆。国有资产占用情况中固定资产车辆3辆，与公务用车保有量差异原因是：本单位固定资产车辆与公务用车保有量一致无差异。</w:t>
      </w:r>
    </w:p>
    <w:p w14:paraId="791E486F">
      <w:pPr>
        <w:spacing w:line="580" w:lineRule="exact"/>
        <w:ind w:firstLine="640"/>
        <w:jc w:val="both"/>
      </w:pPr>
      <w:r>
        <w:rPr>
          <w:rFonts w:ascii="仿宋_GB2312" w:hAnsi="仿宋_GB2312" w:eastAsia="仿宋_GB2312"/>
          <w:b w:val="0"/>
          <w:sz w:val="32"/>
        </w:rPr>
        <w:t>公务接待费2.61万元，开支内容包括因业务工作需求，接待上级领导督导组检查工作产生的就餐费。单位全年安排的国内公务接待27批次，189人次。</w:t>
      </w:r>
    </w:p>
    <w:p w14:paraId="2D5E48B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6.87万元，决算数6.87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4.25万元，决算数4.25万元，预决算差异率0.00%，主要原因是：严格按照预算执行，预决算无差异。公务接待费全年预算数2.61万元，决算数2.61万元，预决算差异率0.00%，主要原因是：严格按照预算执行，预决算无差异。</w:t>
      </w:r>
    </w:p>
    <w:p w14:paraId="35C08B3B">
      <w:pPr>
        <w:spacing w:line="640" w:lineRule="exact"/>
        <w:ind w:firstLine="640"/>
        <w:jc w:val="both"/>
        <w:outlineLvl w:val="2"/>
      </w:pPr>
      <w:r>
        <w:rPr>
          <w:rFonts w:ascii="黑体" w:hAnsi="黑体" w:eastAsia="黑体"/>
          <w:sz w:val="32"/>
        </w:rPr>
        <w:t>十、其他重要事项的情况说明</w:t>
      </w:r>
    </w:p>
    <w:p w14:paraId="39F2D35A">
      <w:pPr>
        <w:spacing w:line="640" w:lineRule="exact"/>
        <w:ind w:firstLine="640"/>
        <w:jc w:val="both"/>
        <w:outlineLvl w:val="3"/>
      </w:pPr>
      <w:r>
        <w:rPr>
          <w:rFonts w:ascii="楷体_GB2312" w:hAnsi="楷体_GB2312" w:eastAsia="楷体_GB2312"/>
          <w:b/>
          <w:sz w:val="32"/>
        </w:rPr>
        <w:t>（一）机关运行经费及公用经费支出情况</w:t>
      </w:r>
    </w:p>
    <w:p w14:paraId="38FB171B">
      <w:pPr>
        <w:spacing w:line="580" w:lineRule="exact"/>
        <w:ind w:firstLine="640"/>
        <w:jc w:val="both"/>
      </w:pPr>
      <w:r>
        <w:rPr>
          <w:rFonts w:ascii="仿宋_GB2312" w:hAnsi="仿宋_GB2312" w:eastAsia="仿宋_GB2312"/>
          <w:b w:val="0"/>
          <w:sz w:val="32"/>
        </w:rPr>
        <w:t>2024年度中共叶城县委宣传部（行政单位和参照公务员法管理事业单位）机关运行经费支出17.83万元，比上年增加6.91万元，增长63.28%，主要原因是：本年业务量增加，增加公务接待费等运行经费。</w:t>
      </w:r>
    </w:p>
    <w:p w14:paraId="3E1190A8">
      <w:pPr>
        <w:spacing w:line="640" w:lineRule="exact"/>
        <w:ind w:firstLine="640"/>
        <w:jc w:val="both"/>
        <w:outlineLvl w:val="3"/>
      </w:pPr>
      <w:r>
        <w:rPr>
          <w:rFonts w:ascii="楷体_GB2312" w:hAnsi="楷体_GB2312" w:eastAsia="楷体_GB2312"/>
          <w:b/>
          <w:sz w:val="32"/>
        </w:rPr>
        <w:t>（二）政府采购情况</w:t>
      </w:r>
    </w:p>
    <w:p w14:paraId="2294F888">
      <w:pPr>
        <w:spacing w:line="580" w:lineRule="exact"/>
        <w:ind w:firstLine="640"/>
        <w:jc w:val="both"/>
      </w:pPr>
      <w:r>
        <w:rPr>
          <w:rFonts w:ascii="仿宋_GB2312" w:hAnsi="仿宋_GB2312" w:eastAsia="仿宋_GB2312"/>
          <w:b w:val="0"/>
          <w:sz w:val="32"/>
        </w:rPr>
        <w:t>2024年度政府采购支出总额588.73万元，其中：政府采购货物支出414.91万元、政府采购工程支出43.00万元、政府采购服务支出130.82万元。</w:t>
      </w:r>
    </w:p>
    <w:p w14:paraId="3E03D401">
      <w:pPr>
        <w:spacing w:line="580" w:lineRule="exact"/>
        <w:ind w:firstLine="640"/>
        <w:jc w:val="both"/>
      </w:pPr>
      <w:r>
        <w:rPr>
          <w:rFonts w:ascii="仿宋_GB2312" w:hAnsi="仿宋_GB2312" w:eastAsia="仿宋_GB2312"/>
          <w:b w:val="0"/>
          <w:sz w:val="32"/>
        </w:rPr>
        <w:t>授予中小企业合同金额529.93万元，占政府采购支出总额的90.01%，其中：授予小微企业合同金额527.48万元，占政府采购支出总额的89.60%。</w:t>
      </w:r>
    </w:p>
    <w:p w14:paraId="45B55AD1">
      <w:pPr>
        <w:spacing w:line="640" w:lineRule="exact"/>
        <w:ind w:firstLine="640"/>
        <w:jc w:val="both"/>
        <w:outlineLvl w:val="3"/>
      </w:pPr>
      <w:r>
        <w:rPr>
          <w:rFonts w:ascii="楷体_GB2312" w:hAnsi="楷体_GB2312" w:eastAsia="楷体_GB2312"/>
          <w:b/>
          <w:sz w:val="32"/>
        </w:rPr>
        <w:t>（三）国有资产占用情况说明</w:t>
      </w:r>
    </w:p>
    <w:p w14:paraId="69582619">
      <w:pPr>
        <w:spacing w:line="580" w:lineRule="exact"/>
        <w:ind w:firstLine="640"/>
        <w:jc w:val="both"/>
      </w:pPr>
      <w:r>
        <w:rPr>
          <w:rFonts w:ascii="仿宋_GB2312" w:hAnsi="仿宋_GB2312" w:eastAsia="仿宋_GB2312"/>
          <w:b w:val="0"/>
          <w:sz w:val="32"/>
        </w:rPr>
        <w:t>截至2024年12月31日，房屋0.00平方米，价值0.00万元。车辆3辆，价值42.40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5FCC1245">
      <w:pPr>
        <w:spacing w:line="640" w:lineRule="exact"/>
        <w:ind w:firstLine="640"/>
        <w:jc w:val="both"/>
        <w:outlineLvl w:val="2"/>
      </w:pPr>
      <w:r>
        <w:rPr>
          <w:rFonts w:ascii="黑体" w:hAnsi="黑体" w:eastAsia="黑体"/>
          <w:sz w:val="32"/>
        </w:rPr>
        <w:t>十一、预算绩效的情况说明</w:t>
      </w:r>
    </w:p>
    <w:p w14:paraId="2ADD764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2,174.04万元，实际执行总额2,174.04万元；预算绩效评价项目8个，全年预算数963.08万元，全年执行数413.69万元。预算绩效管理取得的成效：一是推进县、乡两级文明实践中心建设，进一步加</w:t>
      </w:r>
      <w:r>
        <w:rPr>
          <w:rFonts w:hint="eastAsia" w:ascii="仿宋_GB2312" w:hAnsi="仿宋_GB2312" w:eastAsia="仿宋_GB2312"/>
          <w:b w:val="0"/>
          <w:sz w:val="32"/>
          <w:lang w:eastAsia="zh-CN"/>
        </w:rPr>
        <w:t>强和</w:t>
      </w:r>
      <w:r>
        <w:rPr>
          <w:rFonts w:ascii="仿宋_GB2312" w:hAnsi="仿宋_GB2312" w:eastAsia="仿宋_GB2312"/>
          <w:b w:val="0"/>
          <w:sz w:val="32"/>
        </w:rPr>
        <w:t>改进农村基层宣传思想文化工作和精神文明建设，推动习近平新时代中国特色社会主义思想更加深入人心；二是提高了工作人员积极性，保障一线工作正常开展；三是有效推进宣传叶城形象，</w:t>
      </w:r>
      <w:r>
        <w:rPr>
          <w:rFonts w:hint="eastAsia" w:ascii="仿宋_GB2312" w:hAnsi="仿宋_GB2312" w:eastAsia="仿宋_GB2312"/>
          <w:b w:val="0"/>
          <w:sz w:val="32"/>
          <w:lang w:eastAsia="zh-CN"/>
        </w:rPr>
        <w:t>引导</w:t>
      </w:r>
      <w:r>
        <w:rPr>
          <w:rFonts w:ascii="仿宋_GB2312" w:hAnsi="仿宋_GB2312" w:eastAsia="仿宋_GB2312"/>
          <w:b w:val="0"/>
          <w:sz w:val="32"/>
        </w:rPr>
        <w:t>广大人民群众了解时事及政策方针，促进社会平稳进步。发现的问题及原因：一是单位绩效评价工作有待提升；二是单位绩效评价质量不高。下一步改进措施：一是不断加大下年度财务工作的管理，提高工作质量；二是加强业务培训，提高财务人员的业务水平。</w:t>
      </w:r>
      <w:bookmarkStart w:id="0" w:name="_GoBack"/>
      <w:bookmarkEnd w:id="0"/>
      <w:r>
        <w:rPr>
          <w:rFonts w:ascii="仿宋_GB2312" w:hAnsi="仿宋_GB2312" w:eastAsia="仿宋_GB2312"/>
          <w:b w:val="0"/>
          <w:sz w:val="32"/>
        </w:rPr>
        <w:t>具体附整体支出绩效自评表，项目支出绩效自评表和评价报告。</w:t>
      </w:r>
    </w:p>
    <w:p w14:paraId="3A69309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6D6F097">
        <w:tblPrEx>
          <w:tblCellMar>
            <w:top w:w="0" w:type="dxa"/>
            <w:left w:w="108" w:type="dxa"/>
            <w:bottom w:w="0" w:type="dxa"/>
            <w:right w:w="108" w:type="dxa"/>
          </w:tblCellMar>
        </w:tblPrEx>
        <w:tc>
          <w:tcPr>
            <w:tcW w:w="8847" w:type="dxa"/>
            <w:gridSpan w:val="9"/>
            <w:vAlign w:val="center"/>
          </w:tcPr>
          <w:p w14:paraId="645798C3">
            <w:pPr>
              <w:jc w:val="center"/>
            </w:pPr>
            <w:r>
              <w:rPr>
                <w:rFonts w:ascii="宋体" w:hAnsi="宋体" w:eastAsia="宋体"/>
                <w:sz w:val="24"/>
              </w:rPr>
              <w:t>单位整体支出绩效自评表</w:t>
            </w:r>
          </w:p>
        </w:tc>
      </w:tr>
      <w:tr w14:paraId="6EAD4D54">
        <w:tblPrEx>
          <w:tblCellMar>
            <w:top w:w="0" w:type="dxa"/>
            <w:left w:w="108" w:type="dxa"/>
            <w:bottom w:w="0" w:type="dxa"/>
            <w:right w:w="108" w:type="dxa"/>
          </w:tblCellMar>
        </w:tblPrEx>
        <w:tc>
          <w:tcPr>
            <w:tcW w:w="8847" w:type="dxa"/>
            <w:gridSpan w:val="9"/>
            <w:vAlign w:val="center"/>
          </w:tcPr>
          <w:p w14:paraId="4E507349">
            <w:pPr>
              <w:jc w:val="center"/>
            </w:pPr>
            <w:r>
              <w:rPr>
                <w:rFonts w:ascii="宋体" w:hAnsi="宋体" w:eastAsia="宋体"/>
                <w:sz w:val="24"/>
              </w:rPr>
              <w:t>（2024年度）</w:t>
            </w:r>
          </w:p>
        </w:tc>
      </w:tr>
      <w:tr w14:paraId="493AEC1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3928E">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EEFF7B2">
            <w:pPr>
              <w:jc w:val="center"/>
            </w:pPr>
            <w:r>
              <w:rPr>
                <w:rFonts w:ascii="宋体" w:hAnsi="宋体" w:eastAsia="宋体"/>
                <w:sz w:val="16"/>
              </w:rPr>
              <w:t>中共叶城县委宣传部</w:t>
            </w:r>
          </w:p>
        </w:tc>
      </w:tr>
      <w:tr w14:paraId="3AA323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47147">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C51A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3350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71F66">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F3F6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3546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F1993">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357BE">
            <w:pPr>
              <w:jc w:val="center"/>
            </w:pPr>
            <w:r>
              <w:rPr>
                <w:rFonts w:ascii="宋体" w:hAnsi="宋体" w:eastAsia="宋体"/>
                <w:sz w:val="16"/>
              </w:rPr>
              <w:t>得分</w:t>
            </w:r>
          </w:p>
        </w:tc>
      </w:tr>
      <w:tr w14:paraId="4DB835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69C9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0713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9FAB6">
            <w:pPr>
              <w:jc w:val="center"/>
            </w:pPr>
            <w:r>
              <w:rPr>
                <w:rFonts w:ascii="宋体" w:hAnsi="宋体" w:eastAsia="宋体"/>
                <w:sz w:val="16"/>
              </w:rPr>
              <w:t>554.69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A269B">
            <w:pPr>
              <w:jc w:val="center"/>
            </w:pPr>
            <w:r>
              <w:rPr>
                <w:rFonts w:ascii="宋体" w:hAnsi="宋体" w:eastAsia="宋体"/>
                <w:sz w:val="16"/>
              </w:rPr>
              <w:t>2,174.04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414AD">
            <w:pPr>
              <w:jc w:val="center"/>
            </w:pPr>
            <w:r>
              <w:rPr>
                <w:rFonts w:ascii="宋体" w:hAnsi="宋体" w:eastAsia="宋体"/>
                <w:sz w:val="16"/>
              </w:rPr>
              <w:t>2,174.04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782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304AE">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0A287">
            <w:pPr>
              <w:jc w:val="center"/>
            </w:pPr>
            <w:r>
              <w:rPr>
                <w:rFonts w:ascii="宋体" w:hAnsi="宋体" w:eastAsia="宋体"/>
                <w:sz w:val="16"/>
              </w:rPr>
              <w:t>10</w:t>
            </w:r>
          </w:p>
        </w:tc>
      </w:tr>
      <w:tr w14:paraId="46002A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4BCE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4CCCA">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8D2DD">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7D3AB">
            <w:pPr>
              <w:jc w:val="center"/>
            </w:pPr>
            <w:r>
              <w:rPr>
                <w:rFonts w:ascii="宋体" w:hAnsi="宋体" w:eastAsia="宋体"/>
                <w:sz w:val="16"/>
              </w:rPr>
              <w:t>147.48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F136E">
            <w:pPr>
              <w:jc w:val="center"/>
            </w:pPr>
            <w:r>
              <w:rPr>
                <w:rFonts w:ascii="宋体" w:hAnsi="宋体" w:eastAsia="宋体"/>
                <w:sz w:val="16"/>
              </w:rPr>
              <w:t>147.48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BE2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21D5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6C2A7">
            <w:pPr>
              <w:jc w:val="center"/>
            </w:pPr>
            <w:r>
              <w:rPr>
                <w:rFonts w:ascii="宋体" w:hAnsi="宋体" w:eastAsia="宋体"/>
                <w:sz w:val="16"/>
              </w:rPr>
              <w:t>—</w:t>
            </w:r>
          </w:p>
        </w:tc>
      </w:tr>
      <w:tr w14:paraId="63736C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732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9597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A3FD7">
            <w:pPr>
              <w:jc w:val="center"/>
            </w:pPr>
            <w:r>
              <w:rPr>
                <w:rFonts w:ascii="宋体" w:hAnsi="宋体" w:eastAsia="宋体"/>
                <w:sz w:val="16"/>
              </w:rPr>
              <w:t>547.69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9EECA">
            <w:pPr>
              <w:jc w:val="center"/>
            </w:pPr>
            <w:r>
              <w:rPr>
                <w:rFonts w:ascii="宋体" w:hAnsi="宋体" w:eastAsia="宋体"/>
                <w:sz w:val="16"/>
              </w:rPr>
              <w:t>561.91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B8DBE">
            <w:pPr>
              <w:jc w:val="center"/>
            </w:pPr>
            <w:r>
              <w:rPr>
                <w:rFonts w:ascii="宋体" w:hAnsi="宋体" w:eastAsia="宋体"/>
                <w:sz w:val="16"/>
              </w:rPr>
              <w:t>561.91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69C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4F6A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DEF19">
            <w:pPr>
              <w:jc w:val="center"/>
            </w:pPr>
            <w:r>
              <w:rPr>
                <w:rFonts w:ascii="宋体" w:hAnsi="宋体" w:eastAsia="宋体"/>
                <w:sz w:val="16"/>
              </w:rPr>
              <w:t>—</w:t>
            </w:r>
          </w:p>
        </w:tc>
      </w:tr>
      <w:tr w14:paraId="0C997F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4940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226F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3AE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860AA">
            <w:pPr>
              <w:jc w:val="center"/>
            </w:pPr>
            <w:r>
              <w:rPr>
                <w:rFonts w:ascii="宋体" w:hAnsi="宋体" w:eastAsia="宋体"/>
                <w:sz w:val="16"/>
              </w:rPr>
              <w:t>1,464.65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4CCDA">
            <w:pPr>
              <w:jc w:val="center"/>
            </w:pPr>
            <w:r>
              <w:rPr>
                <w:rFonts w:ascii="宋体" w:hAnsi="宋体" w:eastAsia="宋体"/>
                <w:sz w:val="16"/>
              </w:rPr>
              <w:t>1,464.65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49D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4204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DA51C">
            <w:pPr>
              <w:jc w:val="center"/>
            </w:pPr>
            <w:r>
              <w:rPr>
                <w:rFonts w:ascii="宋体" w:hAnsi="宋体" w:eastAsia="宋体"/>
                <w:sz w:val="16"/>
              </w:rPr>
              <w:t>—</w:t>
            </w:r>
          </w:p>
        </w:tc>
      </w:tr>
      <w:tr w14:paraId="234C92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5C12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50163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9524D2">
            <w:pPr>
              <w:jc w:val="center"/>
            </w:pPr>
            <w:r>
              <w:rPr>
                <w:rFonts w:ascii="宋体" w:hAnsi="宋体" w:eastAsia="宋体"/>
                <w:sz w:val="16"/>
              </w:rPr>
              <w:t>实际完成情况</w:t>
            </w:r>
          </w:p>
        </w:tc>
      </w:tr>
      <w:tr w14:paraId="6C54F5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020BF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391FC6">
            <w:pPr>
              <w:jc w:val="both"/>
            </w:pPr>
            <w:r>
              <w:rPr>
                <w:rFonts w:ascii="宋体" w:hAnsi="宋体" w:eastAsia="宋体"/>
                <w:sz w:val="16"/>
              </w:rPr>
              <w:t>拟定全县宣传思想工作总体发展规划，按照县委统一部署，协调宣传系统各单位之间的工作，负责全县宣传思想工作的指导和监督检查，及时向县委反映重要情况，提出建议。全年开展群众性文化活动50次，全年发布各类实时新闻作品数量800篇，讲述典型人物事迹48个，出版物市场监管和版权保护工作经费项目1个，党的理论知识宣传覆盖率达到100%。宣传思想文化工作对于保持社会稳定、提升人民群众的文化素质，增强民族凝聚力和推进国家文化软实力，</w:t>
            </w:r>
            <w:r>
              <w:rPr>
                <w:rFonts w:hint="eastAsia" w:ascii="宋体" w:hAnsi="宋体"/>
                <w:sz w:val="16"/>
                <w:lang w:eastAsia="zh-CN"/>
              </w:rPr>
              <w:t>推动</w:t>
            </w:r>
            <w:r>
              <w:rPr>
                <w:rFonts w:ascii="宋体" w:hAnsi="宋体" w:eastAsia="宋体"/>
                <w:sz w:val="16"/>
              </w:rPr>
              <w:t>文化多样性发展具有重要意义，做好宣传教育引导，推动基层宣传思想文化工作实起来、强起来。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DD2ABA">
            <w:pPr>
              <w:jc w:val="both"/>
            </w:pPr>
            <w:r>
              <w:rPr>
                <w:rFonts w:hint="eastAsia" w:ascii="宋体" w:hAnsi="宋体"/>
                <w:sz w:val="16"/>
                <w:lang w:eastAsia="zh-CN"/>
              </w:rPr>
              <w:t>截至</w:t>
            </w:r>
            <w:r>
              <w:rPr>
                <w:rFonts w:ascii="宋体" w:hAnsi="宋体" w:eastAsia="宋体"/>
                <w:sz w:val="16"/>
              </w:rPr>
              <w:t>2024年12月31日，已完成拟定全县宣传思想工作总体发展规划，按照县委统一部署，协调宣传系统各单位之间的工作，负责全县宣传思想工作的指导和监督检查，及时向县委反映重要情况，提出建议。夯实思想基础，不断加强党的建设。支部班子始终坚持把党员干部的思想政治建设摆在首位，认真落实第一议题学习制度，深入学习习近平新时代中国特色社会主义思想、党的二十大精神、党的二十届三中全会精神，及时跟进学习习近平总书记重要讲话精神，切实将思想和行动统一到县委、县政府的决策部署上来。支部开展集中学习40次。全年开展群众性文化活动50次，全年发布各类实时新闻作品数量800篇，讲述典型人物事迹48个，出版物市场监管和版权保护工作经费项目1个，党的理论知识宣传覆盖率达到100%。宣传思想文化工作对于保持社会稳定、提升人民群众的文化素质，增强民族凝聚力和推进国家文化软实力，</w:t>
            </w:r>
            <w:r>
              <w:rPr>
                <w:rFonts w:hint="eastAsia" w:ascii="宋体" w:hAnsi="宋体"/>
                <w:sz w:val="16"/>
                <w:lang w:eastAsia="zh-CN"/>
              </w:rPr>
              <w:t>推动</w:t>
            </w:r>
            <w:r>
              <w:rPr>
                <w:rFonts w:ascii="宋体" w:hAnsi="宋体" w:eastAsia="宋体"/>
                <w:sz w:val="16"/>
              </w:rPr>
              <w:t>文化多样性发展具有重要意义，做好宣传教育引导，推动基层宣传思想文化工作实起来、强起来。</w:t>
            </w:r>
          </w:p>
        </w:tc>
      </w:tr>
      <w:tr w14:paraId="77DD34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4D88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4B4E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6C49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CB37E">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8613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F528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71D5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FA725">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F8FD3">
            <w:pPr>
              <w:jc w:val="center"/>
            </w:pPr>
            <w:r>
              <w:rPr>
                <w:rFonts w:ascii="宋体" w:hAnsi="宋体" w:eastAsia="宋体"/>
                <w:sz w:val="16"/>
              </w:rPr>
              <w:t>得分</w:t>
            </w:r>
          </w:p>
        </w:tc>
      </w:tr>
      <w:tr w14:paraId="6B5008A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EB37E1">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206A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04871">
            <w:pPr>
              <w:jc w:val="center"/>
            </w:pPr>
            <w:r>
              <w:rPr>
                <w:rFonts w:ascii="宋体" w:hAnsi="宋体" w:eastAsia="宋体"/>
                <w:sz w:val="16"/>
              </w:rPr>
              <w:t>全年开展群众性文化活动次数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48B6D">
            <w:pPr>
              <w:jc w:val="center"/>
            </w:pPr>
            <w:r>
              <w:rPr>
                <w:rFonts w:ascii="宋体" w:hAnsi="宋体" w:eastAsia="宋体"/>
                <w:sz w:val="16"/>
              </w:rPr>
              <w:t>=50次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3667F">
            <w:pPr>
              <w:jc w:val="center"/>
            </w:pPr>
            <w:r>
              <w:rPr>
                <w:rFonts w:ascii="宋体" w:hAnsi="宋体" w:eastAsia="宋体"/>
                <w:sz w:val="16"/>
              </w:rPr>
              <w:t>2024年度工作安排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BDF2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39954">
            <w:pPr>
              <w:jc w:val="center"/>
            </w:pPr>
            <w:r>
              <w:rPr>
                <w:rFonts w:ascii="宋体" w:hAnsi="宋体" w:eastAsia="宋体"/>
                <w:sz w:val="16"/>
              </w:rPr>
              <w:t>50次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620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38B62">
            <w:pPr>
              <w:jc w:val="center"/>
            </w:pPr>
            <w:r>
              <w:rPr>
                <w:rFonts w:ascii="宋体" w:hAnsi="宋体" w:eastAsia="宋体"/>
                <w:sz w:val="16"/>
              </w:rPr>
              <w:t>20</w:t>
            </w:r>
          </w:p>
        </w:tc>
      </w:tr>
      <w:tr w14:paraId="42415A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FB3C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B0FD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9EA5D">
            <w:pPr>
              <w:jc w:val="center"/>
            </w:pPr>
            <w:r>
              <w:rPr>
                <w:rFonts w:ascii="宋体" w:hAnsi="宋体" w:eastAsia="宋体"/>
                <w:sz w:val="16"/>
              </w:rPr>
              <w:t>全年发布各类实时新闻作品数量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D3DEE">
            <w:pPr>
              <w:jc w:val="center"/>
            </w:pPr>
            <w:r>
              <w:rPr>
                <w:rFonts w:ascii="宋体" w:hAnsi="宋体" w:eastAsia="宋体"/>
                <w:sz w:val="16"/>
              </w:rPr>
              <w:t>=800篇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EA423">
            <w:pPr>
              <w:jc w:val="center"/>
            </w:pPr>
            <w:r>
              <w:rPr>
                <w:rFonts w:ascii="宋体" w:hAnsi="宋体" w:eastAsia="宋体"/>
                <w:sz w:val="16"/>
              </w:rPr>
              <w:t>2024年度工作安排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1D67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257E3">
            <w:pPr>
              <w:jc w:val="center"/>
            </w:pPr>
            <w:r>
              <w:rPr>
                <w:rFonts w:ascii="宋体" w:hAnsi="宋体" w:eastAsia="宋体"/>
                <w:sz w:val="16"/>
              </w:rPr>
              <w:t>800篇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33F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2C5CA">
            <w:pPr>
              <w:jc w:val="center"/>
            </w:pPr>
            <w:r>
              <w:rPr>
                <w:rFonts w:ascii="宋体" w:hAnsi="宋体" w:eastAsia="宋体"/>
                <w:sz w:val="16"/>
              </w:rPr>
              <w:t>20</w:t>
            </w:r>
          </w:p>
        </w:tc>
      </w:tr>
      <w:tr w14:paraId="6FC3B7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A070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DA0C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43127">
            <w:pPr>
              <w:jc w:val="center"/>
            </w:pPr>
            <w:r>
              <w:rPr>
                <w:rFonts w:ascii="宋体" w:hAnsi="宋体" w:eastAsia="宋体"/>
                <w:sz w:val="16"/>
              </w:rPr>
              <w:t>讲述典型人物事迹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F86D2">
            <w:pPr>
              <w:jc w:val="center"/>
            </w:pPr>
            <w:r>
              <w:rPr>
                <w:rFonts w:ascii="宋体" w:hAnsi="宋体" w:eastAsia="宋体"/>
                <w:sz w:val="16"/>
              </w:rPr>
              <w:t>=48个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94B44">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6C5D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4F4E4">
            <w:pPr>
              <w:jc w:val="center"/>
            </w:pPr>
            <w:r>
              <w:rPr>
                <w:rFonts w:ascii="宋体" w:hAnsi="宋体" w:eastAsia="宋体"/>
                <w:sz w:val="16"/>
              </w:rPr>
              <w:t>48个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81B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CA92E">
            <w:pPr>
              <w:jc w:val="center"/>
            </w:pPr>
            <w:r>
              <w:rPr>
                <w:rFonts w:ascii="宋体" w:hAnsi="宋体" w:eastAsia="宋体"/>
                <w:sz w:val="16"/>
              </w:rPr>
              <w:t>20</w:t>
            </w:r>
          </w:p>
        </w:tc>
      </w:tr>
      <w:tr w14:paraId="2E38CA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C5F2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C1FA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2F6A3">
            <w:pPr>
              <w:jc w:val="center"/>
            </w:pPr>
            <w:r>
              <w:rPr>
                <w:rFonts w:ascii="宋体" w:hAnsi="宋体" w:eastAsia="宋体"/>
                <w:sz w:val="16"/>
              </w:rPr>
              <w:t>出版物市场监管和版权保护工作经费项目数量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63CF2">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0EF34">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7804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FFA64">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100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BE0C9">
            <w:pPr>
              <w:jc w:val="center"/>
            </w:pPr>
            <w:r>
              <w:rPr>
                <w:rFonts w:ascii="宋体" w:hAnsi="宋体" w:eastAsia="宋体"/>
                <w:sz w:val="16"/>
              </w:rPr>
              <w:t>20</w:t>
            </w:r>
          </w:p>
        </w:tc>
      </w:tr>
      <w:tr w14:paraId="5DC216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3F6F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C9A5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A92DA">
            <w:pPr>
              <w:jc w:val="center"/>
            </w:pPr>
            <w:r>
              <w:rPr>
                <w:rFonts w:ascii="宋体" w:hAnsi="宋体" w:eastAsia="宋体"/>
                <w:sz w:val="16"/>
              </w:rPr>
              <w:t>党的理论知识宣传覆盖率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999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34BD6">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D0F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33A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678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CFBD7">
            <w:pPr>
              <w:jc w:val="center"/>
            </w:pPr>
            <w:r>
              <w:rPr>
                <w:rFonts w:ascii="宋体" w:hAnsi="宋体" w:eastAsia="宋体"/>
                <w:sz w:val="16"/>
              </w:rPr>
              <w:t>10</w:t>
            </w:r>
          </w:p>
        </w:tc>
      </w:tr>
    </w:tbl>
    <w:p w14:paraId="7B9AC0B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4AB2E8E">
        <w:tblPrEx>
          <w:tblCellMar>
            <w:top w:w="0" w:type="dxa"/>
            <w:left w:w="108" w:type="dxa"/>
            <w:bottom w:w="0" w:type="dxa"/>
            <w:right w:w="108" w:type="dxa"/>
          </w:tblCellMar>
        </w:tblPrEx>
        <w:tc>
          <w:tcPr>
            <w:tcW w:w="8848" w:type="dxa"/>
            <w:gridSpan w:val="14"/>
            <w:vAlign w:val="center"/>
          </w:tcPr>
          <w:p w14:paraId="0F78AC32">
            <w:pPr>
              <w:jc w:val="center"/>
            </w:pPr>
            <w:r>
              <w:rPr>
                <w:rFonts w:ascii="宋体" w:hAnsi="宋体" w:eastAsia="宋体"/>
                <w:sz w:val="24"/>
              </w:rPr>
              <w:t>项目支出绩效自评表</w:t>
            </w:r>
          </w:p>
        </w:tc>
      </w:tr>
      <w:tr w14:paraId="1A9D7638">
        <w:tblPrEx>
          <w:tblCellMar>
            <w:top w:w="0" w:type="dxa"/>
            <w:left w:w="108" w:type="dxa"/>
            <w:bottom w:w="0" w:type="dxa"/>
            <w:right w:w="108" w:type="dxa"/>
          </w:tblCellMar>
        </w:tblPrEx>
        <w:tc>
          <w:tcPr>
            <w:tcW w:w="8848" w:type="dxa"/>
            <w:gridSpan w:val="14"/>
            <w:vAlign w:val="center"/>
          </w:tcPr>
          <w:p w14:paraId="3CDACA67">
            <w:pPr>
              <w:jc w:val="center"/>
            </w:pPr>
            <w:r>
              <w:rPr>
                <w:rFonts w:ascii="宋体" w:hAnsi="宋体" w:eastAsia="宋体"/>
                <w:sz w:val="24"/>
              </w:rPr>
              <w:t>(2024年度)</w:t>
            </w:r>
          </w:p>
        </w:tc>
      </w:tr>
      <w:tr w14:paraId="595BFE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15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E3A069">
            <w:pPr>
              <w:jc w:val="center"/>
            </w:pPr>
            <w:r>
              <w:rPr>
                <w:rFonts w:ascii="宋体" w:hAnsi="宋体" w:eastAsia="宋体"/>
                <w:sz w:val="16"/>
              </w:rPr>
              <w:t>2024年元宵节焰火晚会活动项目</w:t>
            </w:r>
          </w:p>
        </w:tc>
      </w:tr>
      <w:tr w14:paraId="651E74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77C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C88AE0">
            <w:pPr>
              <w:jc w:val="center"/>
            </w:pPr>
            <w:r>
              <w:rPr>
                <w:rFonts w:ascii="宋体" w:hAnsi="宋体" w:eastAsia="宋体"/>
                <w:sz w:val="16"/>
              </w:rPr>
              <w:t>中共喀什地委宣传部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7B2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622416">
            <w:pPr>
              <w:jc w:val="center"/>
            </w:pPr>
            <w:r>
              <w:rPr>
                <w:rFonts w:ascii="宋体" w:hAnsi="宋体" w:eastAsia="宋体"/>
                <w:sz w:val="16"/>
              </w:rPr>
              <w:t>中共叶城县委宣传部</w:t>
            </w:r>
          </w:p>
        </w:tc>
      </w:tr>
      <w:tr w14:paraId="266705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A99C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F801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B6C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54FA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50DA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AA5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635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2A74">
            <w:pPr>
              <w:jc w:val="center"/>
            </w:pPr>
            <w:r>
              <w:rPr>
                <w:rFonts w:ascii="宋体" w:hAnsi="宋体" w:eastAsia="宋体"/>
                <w:sz w:val="16"/>
              </w:rPr>
              <w:t>得分</w:t>
            </w:r>
          </w:p>
        </w:tc>
      </w:tr>
      <w:tr w14:paraId="7E70C8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2EE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393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63D0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2180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58289">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74C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0957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F9DD0">
            <w:pPr>
              <w:jc w:val="center"/>
            </w:pPr>
            <w:r>
              <w:rPr>
                <w:rFonts w:ascii="宋体" w:hAnsi="宋体" w:eastAsia="宋体"/>
                <w:sz w:val="16"/>
              </w:rPr>
              <w:t>10.00分</w:t>
            </w:r>
          </w:p>
        </w:tc>
      </w:tr>
      <w:tr w14:paraId="3C8A4A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C6C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979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647B9">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FF64E">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4C38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8D7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D06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CC6E">
            <w:pPr>
              <w:jc w:val="center"/>
            </w:pPr>
            <w:r>
              <w:rPr>
                <w:rFonts w:ascii="宋体" w:hAnsi="宋体" w:eastAsia="宋体"/>
                <w:sz w:val="16"/>
              </w:rPr>
              <w:t>—</w:t>
            </w:r>
          </w:p>
        </w:tc>
      </w:tr>
      <w:tr w14:paraId="238B44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0BC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7D5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09D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94F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5F3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A85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389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B62F">
            <w:pPr>
              <w:jc w:val="center"/>
            </w:pPr>
            <w:r>
              <w:rPr>
                <w:rFonts w:ascii="宋体" w:hAnsi="宋体" w:eastAsia="宋体"/>
                <w:sz w:val="16"/>
              </w:rPr>
              <w:t>—</w:t>
            </w:r>
          </w:p>
        </w:tc>
      </w:tr>
      <w:tr w14:paraId="51606C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F244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43487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28F841">
            <w:pPr>
              <w:jc w:val="center"/>
            </w:pPr>
            <w:r>
              <w:rPr>
                <w:rFonts w:ascii="宋体" w:hAnsi="宋体" w:eastAsia="宋体"/>
                <w:sz w:val="16"/>
              </w:rPr>
              <w:t>实际完成情况</w:t>
            </w:r>
          </w:p>
        </w:tc>
      </w:tr>
      <w:tr w14:paraId="5B3CCE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EA45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7ABF0A">
            <w:pPr>
              <w:jc w:val="both"/>
            </w:pPr>
            <w:r>
              <w:rPr>
                <w:rFonts w:ascii="宋体" w:hAnsi="宋体" w:eastAsia="宋体"/>
                <w:sz w:val="16"/>
              </w:rPr>
              <w:t>该项目计划投入资金40万元,主要用于完成焰火晚会的燃放工程，项目的实施有利于推进我县经济、社会、文化等快速发展，进一步鼓舞全县人民斗志，振奋精神，保护和传承独特的传统文化习俗，并营造元宵佳节欢乐祥和的喜庆氛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F16EA6">
            <w:pPr>
              <w:jc w:val="both"/>
            </w:pPr>
            <w:r>
              <w:rPr>
                <w:rFonts w:hint="eastAsia" w:ascii="宋体" w:hAnsi="宋体"/>
                <w:sz w:val="16"/>
                <w:lang w:eastAsia="zh-CN"/>
              </w:rPr>
              <w:t>截至2024</w:t>
            </w:r>
            <w:r>
              <w:rPr>
                <w:rFonts w:ascii="宋体" w:hAnsi="宋体" w:eastAsia="宋体"/>
                <w:sz w:val="16"/>
              </w:rPr>
              <w:t>年5月31日，该项目预算资金40万元,到位资金40万元，已支付40万元，资金支付率100%，主要用于完成焰火晚会的燃放工程，项目的实施有利于推进我县经济、社会、文化等快速发展，进一步鼓舞全县人民斗志，振奋精神，保护和传承独特的传统文化习俗，并营造元宵佳节欢乐祥和的喜庆氛围。</w:t>
            </w:r>
          </w:p>
        </w:tc>
      </w:tr>
      <w:tr w14:paraId="36FFA1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EFCF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0C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84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45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37E3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6ED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503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202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A65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3E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70D6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A73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4B9FC">
            <w:pPr>
              <w:jc w:val="center"/>
            </w:pPr>
            <w:r>
              <w:rPr>
                <w:rFonts w:ascii="宋体" w:hAnsi="宋体" w:eastAsia="宋体"/>
                <w:sz w:val="16"/>
              </w:rPr>
              <w:t>偏差原因分析及改进措施</w:t>
            </w:r>
          </w:p>
        </w:tc>
      </w:tr>
      <w:tr w14:paraId="5D0BCE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7E53D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F184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8B6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5DE51">
            <w:pPr>
              <w:jc w:val="center"/>
            </w:pPr>
            <w:r>
              <w:rPr>
                <w:rFonts w:ascii="宋体" w:hAnsi="宋体" w:eastAsia="宋体"/>
                <w:sz w:val="16"/>
              </w:rPr>
              <w:t>焰火晚会活动时长（小时）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7717">
            <w:pPr>
              <w:jc w:val="center"/>
            </w:pPr>
            <w:r>
              <w:rPr>
                <w:rFonts w:ascii="宋体" w:hAnsi="宋体" w:eastAsia="宋体"/>
                <w:sz w:val="16"/>
              </w:rPr>
              <w:t>&gt;=0.50小时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37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376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BCF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31E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A8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3EEF">
            <w:pPr>
              <w:jc w:val="center"/>
            </w:pPr>
            <w:r>
              <w:rPr>
                <w:rFonts w:ascii="宋体" w:hAnsi="宋体" w:eastAsia="宋体"/>
                <w:sz w:val="16"/>
              </w:rPr>
              <w:t>=0.5小时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075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0A428">
            <w:pPr>
              <w:jc w:val="center"/>
            </w:pPr>
          </w:p>
        </w:tc>
      </w:tr>
      <w:tr w14:paraId="6A476B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C81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2DB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905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C489">
            <w:pPr>
              <w:jc w:val="center"/>
            </w:pPr>
            <w:r>
              <w:rPr>
                <w:rFonts w:ascii="宋体" w:hAnsi="宋体" w:eastAsia="宋体"/>
                <w:sz w:val="16"/>
              </w:rPr>
              <w:t>活动经费保障率（%）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8A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E8F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FC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2E87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6BD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EE8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7BC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7291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7EE11">
            <w:pPr>
              <w:jc w:val="center"/>
            </w:pPr>
          </w:p>
        </w:tc>
      </w:tr>
      <w:tr w14:paraId="58AC00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5CE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D90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317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5BFAD">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82A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42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6E4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B9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B46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406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D8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44B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912EB">
            <w:pPr>
              <w:jc w:val="center"/>
            </w:pPr>
          </w:p>
        </w:tc>
      </w:tr>
      <w:tr w14:paraId="78F5F7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DB7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D0F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12CA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84B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0F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8E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8AC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4E5F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BD2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9B4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673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0DF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F1486">
            <w:pPr>
              <w:jc w:val="center"/>
            </w:pPr>
          </w:p>
        </w:tc>
      </w:tr>
      <w:tr w14:paraId="13F7FA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593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D6A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6DB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00E38">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1AD5">
            <w:pPr>
              <w:jc w:val="center"/>
            </w:pPr>
            <w:r>
              <w:rPr>
                <w:rFonts w:ascii="宋体" w:hAnsi="宋体" w:eastAsia="宋体"/>
                <w:sz w:val="16"/>
              </w:rPr>
              <w:t>2024年2月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8FB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DD1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CC2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43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C73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7E08">
            <w:pPr>
              <w:jc w:val="center"/>
            </w:pPr>
            <w:r>
              <w:rPr>
                <w:rFonts w:ascii="宋体" w:hAnsi="宋体" w:eastAsia="宋体"/>
                <w:sz w:val="16"/>
              </w:rPr>
              <w:t>=2024年2月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7BB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F2074">
            <w:pPr>
              <w:jc w:val="center"/>
            </w:pPr>
          </w:p>
        </w:tc>
      </w:tr>
      <w:tr w14:paraId="379D4B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EC6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240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F4E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85167">
            <w:pPr>
              <w:jc w:val="center"/>
            </w:pPr>
            <w:r>
              <w:rPr>
                <w:rFonts w:ascii="宋体" w:hAnsi="宋体" w:eastAsia="宋体"/>
                <w:sz w:val="16"/>
              </w:rPr>
              <w:t>活动经费总金额（万元）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FD11C">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02A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B0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A3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32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E0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DA4EE">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384A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0BB7A">
            <w:pPr>
              <w:jc w:val="center"/>
            </w:pPr>
          </w:p>
        </w:tc>
      </w:tr>
      <w:tr w14:paraId="7E2FD3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76F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F84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EE2E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774D0">
            <w:pPr>
              <w:jc w:val="center"/>
            </w:pPr>
            <w:r>
              <w:rPr>
                <w:rFonts w:ascii="宋体" w:hAnsi="宋体" w:eastAsia="宋体"/>
                <w:sz w:val="16"/>
              </w:rPr>
              <w:t>有效保护和传承独特的传统文化习俗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2026">
            <w:pPr>
              <w:jc w:val="center"/>
            </w:pPr>
            <w:r>
              <w:rPr>
                <w:rFonts w:ascii="宋体" w:hAnsi="宋体" w:eastAsia="宋体"/>
                <w:sz w:val="16"/>
              </w:rPr>
              <w:t>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368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B8E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1F8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8B4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BD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211F8">
            <w:pPr>
              <w:jc w:val="center"/>
            </w:pPr>
            <w:r>
              <w:rPr>
                <w:rFonts w:ascii="宋体" w:hAnsi="宋体" w:eastAsia="宋体"/>
                <w:sz w:val="16"/>
              </w:rPr>
              <w:t>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2BC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4BA9E">
            <w:pPr>
              <w:jc w:val="center"/>
            </w:pPr>
          </w:p>
        </w:tc>
      </w:tr>
      <w:tr w14:paraId="69AFBA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34E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6E3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DE6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5CFB">
            <w:pPr>
              <w:jc w:val="center"/>
            </w:pPr>
            <w:r>
              <w:rPr>
                <w:rFonts w:ascii="宋体" w:hAnsi="宋体" w:eastAsia="宋体"/>
                <w:sz w:val="16"/>
              </w:rPr>
              <w:t>受益观看群众满意度（%）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96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8A8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947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F4C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95E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B7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ACB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D2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49DAA">
            <w:pPr>
              <w:jc w:val="center"/>
            </w:pPr>
          </w:p>
        </w:tc>
      </w:tr>
      <w:tr w14:paraId="712C218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35D2D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5DE5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95D03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2D92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BCA8560"/>
        </w:tc>
      </w:tr>
    </w:tbl>
    <w:p w14:paraId="6B13042E">
      <w:r>
        <w:br w:type="page"/>
      </w:r>
    </w:p>
    <w:tbl>
      <w:tblPr>
        <w:tblStyle w:val="9"/>
        <w:tblW w:w="0" w:type="auto"/>
        <w:tblInd w:w="0" w:type="dxa"/>
        <w:tblLayout w:type="autofit"/>
        <w:tblCellMar>
          <w:top w:w="0" w:type="dxa"/>
          <w:left w:w="108" w:type="dxa"/>
          <w:bottom w:w="0" w:type="dxa"/>
          <w:right w:w="108" w:type="dxa"/>
        </w:tblCellMar>
      </w:tblPr>
      <w:tblGrid>
        <w:gridCol w:w="619"/>
        <w:gridCol w:w="596"/>
        <w:gridCol w:w="596"/>
        <w:gridCol w:w="696"/>
        <w:gridCol w:w="936"/>
        <w:gridCol w:w="596"/>
        <w:gridCol w:w="619"/>
        <w:gridCol w:w="607"/>
        <w:gridCol w:w="596"/>
        <w:gridCol w:w="607"/>
        <w:gridCol w:w="776"/>
        <w:gridCol w:w="632"/>
        <w:gridCol w:w="553"/>
        <w:gridCol w:w="631"/>
      </w:tblGrid>
      <w:tr w14:paraId="4135E956">
        <w:tblPrEx>
          <w:tblCellMar>
            <w:top w:w="0" w:type="dxa"/>
            <w:left w:w="108" w:type="dxa"/>
            <w:bottom w:w="0" w:type="dxa"/>
            <w:right w:w="108" w:type="dxa"/>
          </w:tblCellMar>
        </w:tblPrEx>
        <w:tc>
          <w:tcPr>
            <w:tcW w:w="8848" w:type="dxa"/>
            <w:gridSpan w:val="14"/>
            <w:vAlign w:val="center"/>
          </w:tcPr>
          <w:p w14:paraId="57087BF6">
            <w:pPr>
              <w:jc w:val="center"/>
            </w:pPr>
            <w:r>
              <w:rPr>
                <w:rFonts w:ascii="宋体" w:hAnsi="宋体" w:eastAsia="宋体"/>
                <w:sz w:val="24"/>
              </w:rPr>
              <w:t>项目支出绩效自评表</w:t>
            </w:r>
          </w:p>
        </w:tc>
      </w:tr>
      <w:tr w14:paraId="08266A22">
        <w:tblPrEx>
          <w:tblCellMar>
            <w:top w:w="0" w:type="dxa"/>
            <w:left w:w="108" w:type="dxa"/>
            <w:bottom w:w="0" w:type="dxa"/>
            <w:right w:w="108" w:type="dxa"/>
          </w:tblCellMar>
        </w:tblPrEx>
        <w:tc>
          <w:tcPr>
            <w:tcW w:w="8848" w:type="dxa"/>
            <w:gridSpan w:val="14"/>
            <w:vAlign w:val="center"/>
          </w:tcPr>
          <w:p w14:paraId="2CD2E905">
            <w:pPr>
              <w:jc w:val="center"/>
            </w:pPr>
            <w:r>
              <w:rPr>
                <w:rFonts w:ascii="宋体" w:hAnsi="宋体" w:eastAsia="宋体"/>
                <w:sz w:val="24"/>
              </w:rPr>
              <w:t>(2024年度)</w:t>
            </w:r>
          </w:p>
        </w:tc>
      </w:tr>
      <w:tr w14:paraId="38AFBD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EA2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44AA7B">
            <w:pPr>
              <w:jc w:val="center"/>
            </w:pPr>
            <w:r>
              <w:rPr>
                <w:rFonts w:ascii="宋体" w:hAnsi="宋体" w:eastAsia="宋体"/>
                <w:sz w:val="16"/>
              </w:rPr>
              <w:t>2024年少数民族地区和边疆地区文化安全补助项目</w:t>
            </w:r>
          </w:p>
        </w:tc>
      </w:tr>
      <w:tr w14:paraId="6A1A43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182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3ED9C3">
            <w:pPr>
              <w:jc w:val="center"/>
            </w:pPr>
            <w:r>
              <w:rPr>
                <w:rFonts w:ascii="宋体" w:hAnsi="宋体" w:eastAsia="宋体"/>
                <w:sz w:val="16"/>
              </w:rPr>
              <w:t>中共叶城县委宣传部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29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3210A0">
            <w:pPr>
              <w:jc w:val="center"/>
            </w:pPr>
            <w:r>
              <w:rPr>
                <w:rFonts w:ascii="宋体" w:hAnsi="宋体" w:eastAsia="宋体"/>
                <w:sz w:val="16"/>
              </w:rPr>
              <w:t>中共叶城县委宣传部</w:t>
            </w:r>
          </w:p>
        </w:tc>
      </w:tr>
      <w:tr w14:paraId="06DA40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9A4A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9B87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181D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E44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2F0C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3625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DFA0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AD23">
            <w:pPr>
              <w:jc w:val="center"/>
            </w:pPr>
            <w:r>
              <w:rPr>
                <w:rFonts w:ascii="宋体" w:hAnsi="宋体" w:eastAsia="宋体"/>
                <w:sz w:val="16"/>
              </w:rPr>
              <w:t>得分</w:t>
            </w:r>
          </w:p>
        </w:tc>
      </w:tr>
      <w:tr w14:paraId="2EF6A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21E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1E9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F021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E15E7">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4B79F">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205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8AF6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97F1">
            <w:pPr>
              <w:jc w:val="center"/>
            </w:pPr>
            <w:r>
              <w:rPr>
                <w:rFonts w:ascii="宋体" w:hAnsi="宋体" w:eastAsia="宋体"/>
                <w:sz w:val="16"/>
              </w:rPr>
              <w:t>10.00分</w:t>
            </w:r>
          </w:p>
        </w:tc>
      </w:tr>
      <w:tr w14:paraId="7077A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D39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05E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62A1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BFE45">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B7179">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180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05D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639D">
            <w:pPr>
              <w:jc w:val="center"/>
            </w:pPr>
            <w:r>
              <w:rPr>
                <w:rFonts w:ascii="宋体" w:hAnsi="宋体" w:eastAsia="宋体"/>
                <w:sz w:val="16"/>
              </w:rPr>
              <w:t>—</w:t>
            </w:r>
          </w:p>
        </w:tc>
      </w:tr>
      <w:tr w14:paraId="18908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B37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D314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E76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77F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9FC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040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491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6235">
            <w:pPr>
              <w:jc w:val="center"/>
            </w:pPr>
            <w:r>
              <w:rPr>
                <w:rFonts w:ascii="宋体" w:hAnsi="宋体" w:eastAsia="宋体"/>
                <w:sz w:val="16"/>
              </w:rPr>
              <w:t>—</w:t>
            </w:r>
          </w:p>
        </w:tc>
      </w:tr>
      <w:tr w14:paraId="33FD3E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B522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A56A3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58C40C">
            <w:pPr>
              <w:jc w:val="center"/>
            </w:pPr>
            <w:r>
              <w:rPr>
                <w:rFonts w:ascii="宋体" w:hAnsi="宋体" w:eastAsia="宋体"/>
                <w:sz w:val="16"/>
              </w:rPr>
              <w:t>实际完成情况</w:t>
            </w:r>
          </w:p>
        </w:tc>
      </w:tr>
      <w:tr w14:paraId="0A0BDF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B340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635C73">
            <w:pPr>
              <w:jc w:val="both"/>
            </w:pPr>
            <w:r>
              <w:rPr>
                <w:rFonts w:ascii="宋体" w:hAnsi="宋体" w:eastAsia="宋体"/>
                <w:sz w:val="16"/>
              </w:rPr>
              <w:t>项目总投资8万元，各乡镇(社区）“扫黄打非”工作站数量52个，将用于加强叶城县出版物市场监管工作，开展“扫黄打非”工作站、联络点要涵盖查处各类非法出版物和非法出版传播活动、扫除淫秽色情等文化垃圾、打击侵权盗版出版物和侵权盗版行为、打击假媒体假记者站假记者、查处网上有害信息等五项工作任务，开展专项治理活动4次。有效封堵和查缴危害国家安全、祖国统一、破坏社会稳定及民族团结的政治性、</w:t>
            </w:r>
            <w:r>
              <w:rPr>
                <w:rFonts w:hint="eastAsia" w:ascii="宋体" w:hAnsi="宋体"/>
                <w:sz w:val="16"/>
                <w:lang w:eastAsia="zh-CN"/>
              </w:rPr>
              <w:t>ZJ</w:t>
            </w:r>
            <w:r>
              <w:rPr>
                <w:rFonts w:ascii="宋体" w:hAnsi="宋体" w:eastAsia="宋体"/>
                <w:sz w:val="16"/>
              </w:rPr>
              <w:t>类非法出版物，为叶城县社会稳定和长治久安营造良好的社会文化环境。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B67258">
            <w:pPr>
              <w:jc w:val="both"/>
            </w:pPr>
            <w:r>
              <w:rPr>
                <w:rFonts w:hint="eastAsia" w:ascii="宋体" w:hAnsi="宋体"/>
                <w:sz w:val="16"/>
                <w:lang w:eastAsia="zh-CN"/>
              </w:rPr>
              <w:t>截至</w:t>
            </w:r>
            <w:r>
              <w:rPr>
                <w:rFonts w:ascii="宋体" w:hAnsi="宋体" w:eastAsia="宋体"/>
                <w:sz w:val="16"/>
              </w:rPr>
              <w:t>2024年12月31日，该项目预算资金8万元，到位资金8万元，资金到位率100%，已支付8万元，资金支付率100%。项目主要用于各乡镇(社区）“扫黄打非”工作站52个，开展专项治理活动4次，日常执法检查频次1次，版权公益宣传次数1次，经费保障率100%。项目的实施有效封堵和查缴危害国家安全、祖国统一、破坏社会稳定及民族团结的政治性、</w:t>
            </w:r>
            <w:r>
              <w:rPr>
                <w:rFonts w:hint="eastAsia" w:ascii="宋体" w:hAnsi="宋体"/>
                <w:sz w:val="16"/>
                <w:lang w:eastAsia="zh-CN"/>
              </w:rPr>
              <w:t>ZJ</w:t>
            </w:r>
            <w:r>
              <w:rPr>
                <w:rFonts w:ascii="宋体" w:hAnsi="宋体" w:eastAsia="宋体"/>
                <w:sz w:val="16"/>
              </w:rPr>
              <w:t>类非法出版物，为叶城县社会稳定和长治久安营造良好的社会文化环境。</w:t>
            </w:r>
          </w:p>
        </w:tc>
      </w:tr>
      <w:tr w14:paraId="3D27B0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5D15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F2F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242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2D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1CC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8C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91C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EF5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8E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86F9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199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4F6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61E05">
            <w:pPr>
              <w:jc w:val="center"/>
            </w:pPr>
            <w:r>
              <w:rPr>
                <w:rFonts w:ascii="宋体" w:hAnsi="宋体" w:eastAsia="宋体"/>
                <w:sz w:val="16"/>
              </w:rPr>
              <w:t>偏差原因分析及改进措施</w:t>
            </w:r>
          </w:p>
        </w:tc>
      </w:tr>
      <w:tr w14:paraId="17FB85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DAC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D1ADB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DFF0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839C7">
            <w:pPr>
              <w:jc w:val="center"/>
            </w:pPr>
            <w:r>
              <w:rPr>
                <w:rFonts w:ascii="宋体" w:hAnsi="宋体" w:eastAsia="宋体"/>
                <w:sz w:val="16"/>
              </w:rPr>
              <w:t>各乡镇(社区）“扫黄打非”工作站数量（个）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B7879">
            <w:pPr>
              <w:jc w:val="center"/>
            </w:pPr>
            <w:r>
              <w:rPr>
                <w:rFonts w:ascii="宋体" w:hAnsi="宋体" w:eastAsia="宋体"/>
                <w:sz w:val="16"/>
              </w:rPr>
              <w:t>&gt;=52个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432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4409">
            <w:pPr>
              <w:jc w:val="center"/>
            </w:pPr>
            <w:r>
              <w:rPr>
                <w:rFonts w:ascii="宋体" w:hAnsi="宋体" w:eastAsia="宋体"/>
                <w:sz w:val="16"/>
              </w:rPr>
              <w:t>52个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F7BB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17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610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EFA79">
            <w:pPr>
              <w:jc w:val="center"/>
            </w:pPr>
            <w:r>
              <w:rPr>
                <w:rFonts w:ascii="宋体" w:hAnsi="宋体" w:eastAsia="宋体"/>
                <w:sz w:val="16"/>
              </w:rPr>
              <w:t>=52个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2E5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6E184">
            <w:pPr>
              <w:jc w:val="center"/>
            </w:pPr>
          </w:p>
        </w:tc>
      </w:tr>
      <w:tr w14:paraId="610E2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273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F62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1E2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FC2B">
            <w:pPr>
              <w:jc w:val="center"/>
            </w:pPr>
            <w:r>
              <w:rPr>
                <w:rFonts w:ascii="宋体" w:hAnsi="宋体" w:eastAsia="宋体"/>
                <w:sz w:val="16"/>
              </w:rPr>
              <w:t>专项治理活动次数（次）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2C96">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D93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5EA1B">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B6F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67E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E8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9608">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FEE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E3E06">
            <w:pPr>
              <w:jc w:val="center"/>
            </w:pPr>
          </w:p>
        </w:tc>
      </w:tr>
      <w:tr w14:paraId="6A23A1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6EC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3FD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ACA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32B9">
            <w:pPr>
              <w:jc w:val="center"/>
            </w:pPr>
            <w:r>
              <w:rPr>
                <w:rFonts w:ascii="宋体" w:hAnsi="宋体" w:eastAsia="宋体"/>
                <w:sz w:val="16"/>
              </w:rPr>
              <w:t>日常执法检查频次（次）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1DD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49D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37A0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081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AE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774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2E2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A4B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8DC38">
            <w:pPr>
              <w:jc w:val="center"/>
            </w:pPr>
          </w:p>
        </w:tc>
      </w:tr>
      <w:tr w14:paraId="117C4A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3B9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A75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A37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8731">
            <w:pPr>
              <w:jc w:val="center"/>
            </w:pPr>
            <w:r>
              <w:rPr>
                <w:rFonts w:ascii="宋体" w:hAnsi="宋体" w:eastAsia="宋体"/>
                <w:sz w:val="16"/>
              </w:rPr>
              <w:t>版权公益宣传次数（次）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E717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00C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E702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4A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71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F0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99FD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568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0CF9D">
            <w:pPr>
              <w:jc w:val="center"/>
            </w:pPr>
          </w:p>
        </w:tc>
      </w:tr>
      <w:tr w14:paraId="00E594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999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F7C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903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CA16">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38D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535B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FE0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35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3B0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E31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21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F979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0856F">
            <w:pPr>
              <w:jc w:val="center"/>
            </w:pPr>
          </w:p>
        </w:tc>
      </w:tr>
      <w:tr w14:paraId="672AE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F5F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065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2A6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61E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1A720">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EB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7EFA0">
            <w:pPr>
              <w:jc w:val="center"/>
            </w:pPr>
            <w:r>
              <w:rPr>
                <w:rFonts w:ascii="宋体" w:hAnsi="宋体" w:eastAsia="宋体"/>
                <w:sz w:val="16"/>
              </w:rPr>
              <w:t>2023年8月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8BA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D61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9A0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88FC">
            <w:pPr>
              <w:jc w:val="center"/>
            </w:pPr>
            <w:r>
              <w:rPr>
                <w:rFonts w:ascii="宋体" w:hAnsi="宋体" w:eastAsia="宋体"/>
                <w:sz w:val="16"/>
              </w:rPr>
              <w:t>2024年12月6日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831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56FFA">
            <w:pPr>
              <w:jc w:val="center"/>
            </w:pPr>
          </w:p>
        </w:tc>
      </w:tr>
      <w:tr w14:paraId="0567ED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497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FAA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236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016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3B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958C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45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5147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82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D64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49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652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D29D3">
            <w:pPr>
              <w:jc w:val="center"/>
            </w:pPr>
          </w:p>
        </w:tc>
      </w:tr>
      <w:tr w14:paraId="325DB0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6F2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856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69C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49F6">
            <w:pPr>
              <w:jc w:val="center"/>
            </w:pPr>
            <w:r>
              <w:rPr>
                <w:rFonts w:ascii="宋体" w:hAnsi="宋体" w:eastAsia="宋体"/>
                <w:sz w:val="16"/>
              </w:rPr>
              <w:t>各乡镇(社区）“扫黄打非”工作站平均工作经费成本（万元/个）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DE062">
            <w:pPr>
              <w:jc w:val="center"/>
            </w:pPr>
            <w:r>
              <w:rPr>
                <w:rFonts w:ascii="宋体" w:hAnsi="宋体" w:eastAsia="宋体"/>
                <w:sz w:val="16"/>
              </w:rPr>
              <w:t>&lt;=1538.46元/个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FB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E1287">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F3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B7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01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6A647">
            <w:pPr>
              <w:jc w:val="center"/>
            </w:pPr>
            <w:r>
              <w:rPr>
                <w:rFonts w:ascii="宋体" w:hAnsi="宋体" w:eastAsia="宋体"/>
                <w:sz w:val="16"/>
              </w:rPr>
              <w:t>=1538.4元/个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C284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25724">
            <w:pPr>
              <w:jc w:val="center"/>
            </w:pPr>
          </w:p>
        </w:tc>
      </w:tr>
      <w:tr w14:paraId="20C904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D6D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8737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0C28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50587">
            <w:pPr>
              <w:jc w:val="center"/>
            </w:pPr>
            <w:r>
              <w:rPr>
                <w:rFonts w:ascii="宋体" w:hAnsi="宋体" w:eastAsia="宋体"/>
                <w:sz w:val="16"/>
              </w:rPr>
              <w:t>有效封堵和查缴非法出版物，持续把严宣传文化产品质量关率（%）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CB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44BA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404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D2C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FD5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70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F7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BB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07DFF">
            <w:pPr>
              <w:jc w:val="center"/>
            </w:pPr>
          </w:p>
        </w:tc>
      </w:tr>
      <w:tr w14:paraId="537D3F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CEA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DE8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C1D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29E1">
            <w:pPr>
              <w:jc w:val="center"/>
            </w:pPr>
            <w:r>
              <w:rPr>
                <w:rFonts w:ascii="宋体" w:hAnsi="宋体" w:eastAsia="宋体"/>
                <w:sz w:val="16"/>
              </w:rPr>
              <w:t>营造良好版权舆论氛围，倡导尊重版权、保护创新、诚实守信的社会风尚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EFE5">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B15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040B">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CC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8A53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D98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704B">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DA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9E530">
            <w:pPr>
              <w:jc w:val="center"/>
            </w:pPr>
          </w:p>
        </w:tc>
      </w:tr>
      <w:tr w14:paraId="1E944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654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82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008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8319B">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F3B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6AB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B6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30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73C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95F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5C0E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F4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B2D5E">
            <w:pPr>
              <w:jc w:val="center"/>
            </w:pPr>
            <w:r>
              <w:rPr>
                <w:rFonts w:ascii="宋体" w:hAnsi="宋体" w:eastAsia="宋体"/>
                <w:sz w:val="16"/>
              </w:rPr>
              <w:t>偏差原因：受益居民对项目实施基本满意；改进措施：</w:t>
            </w:r>
          </w:p>
        </w:tc>
      </w:tr>
      <w:tr w14:paraId="6CE104E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43379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027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EB078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12F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D2829F0"/>
        </w:tc>
      </w:tr>
    </w:tbl>
    <w:p w14:paraId="5C99DC0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D63BF5A">
        <w:tblPrEx>
          <w:tblCellMar>
            <w:top w:w="0" w:type="dxa"/>
            <w:left w:w="108" w:type="dxa"/>
            <w:bottom w:w="0" w:type="dxa"/>
            <w:right w:w="108" w:type="dxa"/>
          </w:tblCellMar>
        </w:tblPrEx>
        <w:tc>
          <w:tcPr>
            <w:tcW w:w="8848" w:type="dxa"/>
            <w:gridSpan w:val="14"/>
            <w:vAlign w:val="center"/>
          </w:tcPr>
          <w:p w14:paraId="38A311C0">
            <w:pPr>
              <w:jc w:val="center"/>
            </w:pPr>
            <w:r>
              <w:rPr>
                <w:rFonts w:ascii="宋体" w:hAnsi="宋体" w:eastAsia="宋体"/>
                <w:sz w:val="24"/>
              </w:rPr>
              <w:t>项目支出绩效自评表</w:t>
            </w:r>
          </w:p>
        </w:tc>
      </w:tr>
      <w:tr w14:paraId="27D6D610">
        <w:tblPrEx>
          <w:tblCellMar>
            <w:top w:w="0" w:type="dxa"/>
            <w:left w:w="108" w:type="dxa"/>
            <w:bottom w:w="0" w:type="dxa"/>
            <w:right w:w="108" w:type="dxa"/>
          </w:tblCellMar>
        </w:tblPrEx>
        <w:tc>
          <w:tcPr>
            <w:tcW w:w="8848" w:type="dxa"/>
            <w:gridSpan w:val="14"/>
            <w:vAlign w:val="center"/>
          </w:tcPr>
          <w:p w14:paraId="247020D4">
            <w:pPr>
              <w:jc w:val="center"/>
            </w:pPr>
            <w:r>
              <w:rPr>
                <w:rFonts w:ascii="宋体" w:hAnsi="宋体" w:eastAsia="宋体"/>
                <w:sz w:val="24"/>
              </w:rPr>
              <w:t>(2024年度)</w:t>
            </w:r>
          </w:p>
        </w:tc>
      </w:tr>
      <w:tr w14:paraId="628F0E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D42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FBA50D">
            <w:pPr>
              <w:jc w:val="center"/>
            </w:pPr>
            <w:r>
              <w:rPr>
                <w:rFonts w:ascii="宋体" w:hAnsi="宋体" w:eastAsia="宋体"/>
                <w:sz w:val="16"/>
              </w:rPr>
              <w:t>2024年第一批中央补助地方公共文化服务体系建设补助资金（农家书屋图书配备更新补贴专项资金）项目</w:t>
            </w:r>
          </w:p>
        </w:tc>
      </w:tr>
      <w:tr w14:paraId="30262F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258F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FB9640">
            <w:pPr>
              <w:jc w:val="center"/>
            </w:pPr>
            <w:r>
              <w:rPr>
                <w:rFonts w:ascii="宋体" w:hAnsi="宋体" w:eastAsia="宋体"/>
                <w:sz w:val="16"/>
              </w:rPr>
              <w:t>中共喀什地委宣传部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E4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F3F8DF">
            <w:pPr>
              <w:jc w:val="center"/>
            </w:pPr>
            <w:r>
              <w:rPr>
                <w:rFonts w:ascii="宋体" w:hAnsi="宋体" w:eastAsia="宋体"/>
                <w:sz w:val="16"/>
              </w:rPr>
              <w:t>中共叶城县委宣传部</w:t>
            </w:r>
          </w:p>
        </w:tc>
      </w:tr>
      <w:tr w14:paraId="22BF31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9382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DFCE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5D5A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D5B2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BD1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182F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644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5E0B">
            <w:pPr>
              <w:jc w:val="center"/>
            </w:pPr>
            <w:r>
              <w:rPr>
                <w:rFonts w:ascii="宋体" w:hAnsi="宋体" w:eastAsia="宋体"/>
                <w:sz w:val="16"/>
              </w:rPr>
              <w:t>得分</w:t>
            </w:r>
          </w:p>
        </w:tc>
      </w:tr>
      <w:tr w14:paraId="0928EB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C97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53A1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BAA64">
            <w:pPr>
              <w:jc w:val="center"/>
            </w:pPr>
            <w:r>
              <w:rPr>
                <w:rFonts w:ascii="宋体" w:hAnsi="宋体" w:eastAsia="宋体"/>
                <w:sz w:val="16"/>
              </w:rPr>
              <w:t>63.40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BCAF1">
            <w:pPr>
              <w:jc w:val="center"/>
            </w:pPr>
            <w:r>
              <w:rPr>
                <w:rFonts w:ascii="宋体" w:hAnsi="宋体" w:eastAsia="宋体"/>
                <w:sz w:val="16"/>
              </w:rPr>
              <w:t>63.40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6B8AE">
            <w:pPr>
              <w:jc w:val="center"/>
            </w:pPr>
            <w:r>
              <w:rPr>
                <w:rFonts w:ascii="宋体" w:hAnsi="宋体" w:eastAsia="宋体"/>
                <w:sz w:val="16"/>
              </w:rPr>
              <w:t>63.40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851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62BA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1362">
            <w:pPr>
              <w:jc w:val="center"/>
            </w:pPr>
            <w:r>
              <w:rPr>
                <w:rFonts w:ascii="宋体" w:hAnsi="宋体" w:eastAsia="宋体"/>
                <w:sz w:val="16"/>
              </w:rPr>
              <w:t>10.00分</w:t>
            </w:r>
          </w:p>
        </w:tc>
      </w:tr>
      <w:tr w14:paraId="6E6E52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AD6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C715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EAAD5">
            <w:pPr>
              <w:jc w:val="center"/>
            </w:pPr>
            <w:r>
              <w:rPr>
                <w:rFonts w:ascii="宋体" w:hAnsi="宋体" w:eastAsia="宋体"/>
                <w:sz w:val="16"/>
              </w:rPr>
              <w:t>63.40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B9381">
            <w:pPr>
              <w:jc w:val="center"/>
            </w:pPr>
            <w:r>
              <w:rPr>
                <w:rFonts w:ascii="宋体" w:hAnsi="宋体" w:eastAsia="宋体"/>
                <w:sz w:val="16"/>
              </w:rPr>
              <w:t>63.40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C0FF9">
            <w:pPr>
              <w:jc w:val="center"/>
            </w:pPr>
            <w:r>
              <w:rPr>
                <w:rFonts w:ascii="宋体" w:hAnsi="宋体" w:eastAsia="宋体"/>
                <w:sz w:val="16"/>
              </w:rPr>
              <w:t>63.40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756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68DC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4D771">
            <w:pPr>
              <w:jc w:val="center"/>
            </w:pPr>
            <w:r>
              <w:rPr>
                <w:rFonts w:ascii="宋体" w:hAnsi="宋体" w:eastAsia="宋体"/>
                <w:sz w:val="16"/>
              </w:rPr>
              <w:t>—</w:t>
            </w:r>
          </w:p>
        </w:tc>
      </w:tr>
      <w:tr w14:paraId="1C91C1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BA9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52C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EB0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0F1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1FD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1DF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E646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43A9B">
            <w:pPr>
              <w:jc w:val="center"/>
            </w:pPr>
            <w:r>
              <w:rPr>
                <w:rFonts w:ascii="宋体" w:hAnsi="宋体" w:eastAsia="宋体"/>
                <w:sz w:val="16"/>
              </w:rPr>
              <w:t>—</w:t>
            </w:r>
          </w:p>
        </w:tc>
      </w:tr>
      <w:tr w14:paraId="4B23F3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E764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D6FBD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44A785">
            <w:pPr>
              <w:jc w:val="center"/>
            </w:pPr>
            <w:r>
              <w:rPr>
                <w:rFonts w:ascii="宋体" w:hAnsi="宋体" w:eastAsia="宋体"/>
                <w:sz w:val="16"/>
              </w:rPr>
              <w:t>实际完成情况</w:t>
            </w:r>
          </w:p>
        </w:tc>
      </w:tr>
      <w:tr w14:paraId="13713A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307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4BE282">
            <w:pPr>
              <w:jc w:val="both"/>
            </w:pPr>
            <w:r>
              <w:rPr>
                <w:rFonts w:ascii="宋体" w:hAnsi="宋体" w:eastAsia="宋体"/>
                <w:sz w:val="16"/>
              </w:rPr>
              <w:t>该项目计划投入资金63.4万元，主要用于对叶城县317个行政村更新农家书屋书籍，每个行政村2000元补助，从而满足农牧民文化需求，丰富农牧民精神文化生活，铸牢思想文化阵地。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000741">
            <w:pPr>
              <w:jc w:val="both"/>
            </w:pPr>
            <w:r>
              <w:rPr>
                <w:rFonts w:ascii="宋体" w:hAnsi="宋体" w:eastAsia="宋体"/>
                <w:sz w:val="16"/>
              </w:rPr>
              <w:t>截至2024年12月31日，该项目总资金63.4万元，到位资金63.4万元，实际执行资金63.4万元，执行率100%。项目已完成用于对叶城县317个行政村更新农家书屋书籍，每个行政村2000元补助，农家书屋补助资格符合率98%，免费开放时长达标率100%。从而满足农牧民文化需求，丰富农牧民精神文化生活，铸牢思想文化阵地。</w:t>
            </w:r>
          </w:p>
        </w:tc>
      </w:tr>
      <w:tr w14:paraId="08B13C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C7E6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4B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37F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79A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7A58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A2C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99BF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78AF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EA7E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D9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DB95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E34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6E71A">
            <w:pPr>
              <w:jc w:val="center"/>
            </w:pPr>
            <w:r>
              <w:rPr>
                <w:rFonts w:ascii="宋体" w:hAnsi="宋体" w:eastAsia="宋体"/>
                <w:sz w:val="16"/>
              </w:rPr>
              <w:t>偏差原因分析及改进措施</w:t>
            </w:r>
          </w:p>
        </w:tc>
      </w:tr>
      <w:tr w14:paraId="059F8E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761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CF46A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44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2070">
            <w:pPr>
              <w:jc w:val="center"/>
            </w:pPr>
            <w:r>
              <w:rPr>
                <w:rFonts w:ascii="宋体" w:hAnsi="宋体" w:eastAsia="宋体"/>
                <w:sz w:val="16"/>
              </w:rPr>
              <w:t>农家书屋补贴行政村个数（个）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4A4D">
            <w:pPr>
              <w:jc w:val="center"/>
            </w:pPr>
            <w:r>
              <w:rPr>
                <w:rFonts w:ascii="宋体" w:hAnsi="宋体" w:eastAsia="宋体"/>
                <w:sz w:val="16"/>
              </w:rPr>
              <w:t>=317个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5B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4637">
            <w:pPr>
              <w:jc w:val="center"/>
            </w:pPr>
            <w:r>
              <w:rPr>
                <w:rFonts w:ascii="宋体" w:hAnsi="宋体" w:eastAsia="宋体"/>
                <w:sz w:val="16"/>
              </w:rPr>
              <w:t>317个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DF60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BBD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16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FE40">
            <w:pPr>
              <w:jc w:val="center"/>
            </w:pPr>
            <w:r>
              <w:rPr>
                <w:rFonts w:ascii="宋体" w:hAnsi="宋体" w:eastAsia="宋体"/>
                <w:sz w:val="16"/>
              </w:rPr>
              <w:t>=317个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720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B17DF">
            <w:pPr>
              <w:jc w:val="center"/>
            </w:pPr>
          </w:p>
        </w:tc>
      </w:tr>
      <w:tr w14:paraId="310E86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7E9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FAF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96F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C0AF">
            <w:pPr>
              <w:jc w:val="center"/>
            </w:pPr>
            <w:r>
              <w:rPr>
                <w:rFonts w:ascii="宋体" w:hAnsi="宋体" w:eastAsia="宋体"/>
                <w:sz w:val="16"/>
              </w:rPr>
              <w:t>农家书屋补助资格符合率（%）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11F5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9B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913C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4B03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F49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B6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CDA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62D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F21A7">
            <w:pPr>
              <w:jc w:val="center"/>
            </w:pPr>
          </w:p>
        </w:tc>
      </w:tr>
      <w:tr w14:paraId="6E9C3F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805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151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A19B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38A4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AA5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F06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33E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5D9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A11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5D7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AD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3987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E6367">
            <w:pPr>
              <w:jc w:val="center"/>
            </w:pPr>
          </w:p>
        </w:tc>
      </w:tr>
      <w:tr w14:paraId="16A94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482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59F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8B0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05132">
            <w:pPr>
              <w:jc w:val="center"/>
            </w:pPr>
            <w:r>
              <w:rPr>
                <w:rFonts w:ascii="宋体" w:hAnsi="宋体" w:eastAsia="宋体"/>
                <w:sz w:val="16"/>
              </w:rPr>
              <w:t>免费开放时长达标率（%）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AC4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9FA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87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95C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03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F0F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A7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FAFE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A520E">
            <w:pPr>
              <w:jc w:val="center"/>
            </w:pPr>
          </w:p>
        </w:tc>
      </w:tr>
      <w:tr w14:paraId="48049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702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3DB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3C0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2306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D5C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52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C3DB">
            <w:pPr>
              <w:jc w:val="center"/>
            </w:pPr>
            <w:r>
              <w:rPr>
                <w:rFonts w:ascii="宋体" w:hAnsi="宋体" w:eastAsia="宋体"/>
                <w:sz w:val="16"/>
              </w:rPr>
              <w:t>203年12月30日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BB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40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BDC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DBEEC">
            <w:pPr>
              <w:jc w:val="center"/>
            </w:pPr>
            <w:r>
              <w:rPr>
                <w:rFonts w:ascii="宋体" w:hAnsi="宋体" w:eastAsia="宋体"/>
                <w:sz w:val="16"/>
              </w:rPr>
              <w:t>=2024年12月16日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E27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493EA">
            <w:pPr>
              <w:jc w:val="center"/>
            </w:pPr>
          </w:p>
        </w:tc>
      </w:tr>
      <w:tr w14:paraId="2486A9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623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7B71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94B4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9E773">
            <w:pPr>
              <w:jc w:val="center"/>
            </w:pPr>
            <w:r>
              <w:rPr>
                <w:rFonts w:ascii="宋体" w:hAnsi="宋体" w:eastAsia="宋体"/>
                <w:sz w:val="16"/>
              </w:rPr>
              <w:t>农家书屋平均补贴资金（万元）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00E0">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4A2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2018">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6B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F3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51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20036">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2E3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7D428">
            <w:pPr>
              <w:jc w:val="center"/>
            </w:pPr>
          </w:p>
        </w:tc>
      </w:tr>
      <w:tr w14:paraId="193E9D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985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D86F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CDB9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5A29">
            <w:pPr>
              <w:jc w:val="center"/>
            </w:pPr>
            <w:r>
              <w:rPr>
                <w:rFonts w:ascii="宋体" w:hAnsi="宋体" w:eastAsia="宋体"/>
                <w:sz w:val="16"/>
              </w:rPr>
              <w:t>农牧民文化需求满足程度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AA0C8">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98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ECBE2">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7C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A0D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DD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D113E">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3FA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DA855">
            <w:pPr>
              <w:jc w:val="center"/>
            </w:pPr>
          </w:p>
        </w:tc>
      </w:tr>
      <w:tr w14:paraId="3F254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1DD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BC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458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5E2A">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26D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D8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369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C15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670D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27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D61E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932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2B4B1">
            <w:pPr>
              <w:jc w:val="center"/>
            </w:pPr>
            <w:r>
              <w:rPr>
                <w:rFonts w:ascii="宋体" w:hAnsi="宋体" w:eastAsia="宋体"/>
                <w:sz w:val="16"/>
              </w:rPr>
              <w:t>偏差原因：受益农牧民对项目实施基本满意。改进措施：做好年初预算。</w:t>
            </w:r>
          </w:p>
        </w:tc>
      </w:tr>
      <w:tr w14:paraId="4966A61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5DEBC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5BE0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CE832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D45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8C270E5"/>
        </w:tc>
      </w:tr>
    </w:tbl>
    <w:p w14:paraId="3B04A0F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24F6C86">
        <w:tblPrEx>
          <w:tblCellMar>
            <w:top w:w="0" w:type="dxa"/>
            <w:left w:w="108" w:type="dxa"/>
            <w:bottom w:w="0" w:type="dxa"/>
            <w:right w:w="108" w:type="dxa"/>
          </w:tblCellMar>
        </w:tblPrEx>
        <w:tc>
          <w:tcPr>
            <w:tcW w:w="8848" w:type="dxa"/>
            <w:gridSpan w:val="14"/>
            <w:vAlign w:val="center"/>
          </w:tcPr>
          <w:p w14:paraId="29C6C972">
            <w:pPr>
              <w:jc w:val="center"/>
            </w:pPr>
            <w:r>
              <w:rPr>
                <w:rFonts w:ascii="宋体" w:hAnsi="宋体" w:eastAsia="宋体"/>
                <w:sz w:val="24"/>
              </w:rPr>
              <w:t>项目支出绩效自评表</w:t>
            </w:r>
          </w:p>
        </w:tc>
      </w:tr>
      <w:tr w14:paraId="7B972521">
        <w:tblPrEx>
          <w:tblCellMar>
            <w:top w:w="0" w:type="dxa"/>
            <w:left w:w="108" w:type="dxa"/>
            <w:bottom w:w="0" w:type="dxa"/>
            <w:right w:w="108" w:type="dxa"/>
          </w:tblCellMar>
        </w:tblPrEx>
        <w:tc>
          <w:tcPr>
            <w:tcW w:w="8848" w:type="dxa"/>
            <w:gridSpan w:val="14"/>
            <w:vAlign w:val="center"/>
          </w:tcPr>
          <w:p w14:paraId="39983932">
            <w:pPr>
              <w:jc w:val="center"/>
            </w:pPr>
            <w:r>
              <w:rPr>
                <w:rFonts w:ascii="宋体" w:hAnsi="宋体" w:eastAsia="宋体"/>
                <w:sz w:val="24"/>
              </w:rPr>
              <w:t>(2024年度)</w:t>
            </w:r>
          </w:p>
        </w:tc>
      </w:tr>
      <w:tr w14:paraId="68EF87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6C1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847723">
            <w:pPr>
              <w:jc w:val="center"/>
            </w:pPr>
            <w:r>
              <w:rPr>
                <w:rFonts w:ascii="宋体" w:hAnsi="宋体" w:eastAsia="宋体"/>
                <w:sz w:val="16"/>
              </w:rPr>
              <w:t>2024年第一批中央补助地方公共文化服务体系建设补助资金（农村电影公益放映补贴专项资金）项目</w:t>
            </w:r>
          </w:p>
        </w:tc>
      </w:tr>
      <w:tr w14:paraId="445924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AFF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B2C5C7">
            <w:pPr>
              <w:jc w:val="center"/>
            </w:pPr>
            <w:r>
              <w:rPr>
                <w:rFonts w:ascii="宋体" w:hAnsi="宋体" w:eastAsia="宋体"/>
                <w:sz w:val="16"/>
              </w:rPr>
              <w:t>中共喀什地委宣传部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65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42817C">
            <w:pPr>
              <w:jc w:val="center"/>
            </w:pPr>
            <w:r>
              <w:rPr>
                <w:rFonts w:ascii="宋体" w:hAnsi="宋体" w:eastAsia="宋体"/>
                <w:sz w:val="16"/>
              </w:rPr>
              <w:t>中共叶城县委宣传部</w:t>
            </w:r>
          </w:p>
        </w:tc>
      </w:tr>
      <w:tr w14:paraId="3A1444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A682D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1E75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D9C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130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E312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484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6D7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CF1DB">
            <w:pPr>
              <w:jc w:val="center"/>
            </w:pPr>
            <w:r>
              <w:rPr>
                <w:rFonts w:ascii="宋体" w:hAnsi="宋体" w:eastAsia="宋体"/>
                <w:sz w:val="16"/>
              </w:rPr>
              <w:t>得分</w:t>
            </w:r>
          </w:p>
        </w:tc>
      </w:tr>
      <w:tr w14:paraId="5F9C55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0D3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6F25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CEFA7">
            <w:pPr>
              <w:jc w:val="center"/>
            </w:pPr>
            <w:r>
              <w:rPr>
                <w:rFonts w:ascii="宋体" w:hAnsi="宋体" w:eastAsia="宋体"/>
                <w:sz w:val="16"/>
              </w:rPr>
              <w:t>76.08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B0AF3">
            <w:pPr>
              <w:jc w:val="center"/>
            </w:pPr>
            <w:r>
              <w:rPr>
                <w:rFonts w:ascii="宋体" w:hAnsi="宋体" w:eastAsia="宋体"/>
                <w:sz w:val="16"/>
              </w:rPr>
              <w:t>76.08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91F55">
            <w:pPr>
              <w:jc w:val="center"/>
            </w:pPr>
            <w:r>
              <w:rPr>
                <w:rFonts w:ascii="宋体" w:hAnsi="宋体" w:eastAsia="宋体"/>
                <w:sz w:val="16"/>
              </w:rPr>
              <w:t>76.08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5FD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932F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E054F">
            <w:pPr>
              <w:jc w:val="center"/>
            </w:pPr>
            <w:r>
              <w:rPr>
                <w:rFonts w:ascii="宋体" w:hAnsi="宋体" w:eastAsia="宋体"/>
                <w:sz w:val="16"/>
              </w:rPr>
              <w:t>10.00分</w:t>
            </w:r>
          </w:p>
        </w:tc>
      </w:tr>
      <w:tr w14:paraId="511A96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338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2A41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F303F">
            <w:pPr>
              <w:jc w:val="center"/>
            </w:pPr>
            <w:r>
              <w:rPr>
                <w:rFonts w:ascii="宋体" w:hAnsi="宋体" w:eastAsia="宋体"/>
                <w:sz w:val="16"/>
              </w:rPr>
              <w:t>76.08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F7FCB">
            <w:pPr>
              <w:jc w:val="center"/>
            </w:pPr>
            <w:r>
              <w:rPr>
                <w:rFonts w:ascii="宋体" w:hAnsi="宋体" w:eastAsia="宋体"/>
                <w:sz w:val="16"/>
              </w:rPr>
              <w:t>76.08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B97C4">
            <w:pPr>
              <w:jc w:val="center"/>
            </w:pPr>
            <w:r>
              <w:rPr>
                <w:rFonts w:ascii="宋体" w:hAnsi="宋体" w:eastAsia="宋体"/>
                <w:sz w:val="16"/>
              </w:rPr>
              <w:t>76.08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1DE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C8A8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1BBF">
            <w:pPr>
              <w:jc w:val="center"/>
            </w:pPr>
            <w:r>
              <w:rPr>
                <w:rFonts w:ascii="宋体" w:hAnsi="宋体" w:eastAsia="宋体"/>
                <w:sz w:val="16"/>
              </w:rPr>
              <w:t>—</w:t>
            </w:r>
          </w:p>
        </w:tc>
      </w:tr>
      <w:tr w14:paraId="5C670F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14C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977E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674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32A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775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FE7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93FC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55EE">
            <w:pPr>
              <w:jc w:val="center"/>
            </w:pPr>
            <w:r>
              <w:rPr>
                <w:rFonts w:ascii="宋体" w:hAnsi="宋体" w:eastAsia="宋体"/>
                <w:sz w:val="16"/>
              </w:rPr>
              <w:t>—</w:t>
            </w:r>
          </w:p>
        </w:tc>
      </w:tr>
      <w:tr w14:paraId="0508CE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7D9F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EE4A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092B58">
            <w:pPr>
              <w:jc w:val="center"/>
            </w:pPr>
            <w:r>
              <w:rPr>
                <w:rFonts w:ascii="宋体" w:hAnsi="宋体" w:eastAsia="宋体"/>
                <w:sz w:val="16"/>
              </w:rPr>
              <w:t>实际完成情况</w:t>
            </w:r>
          </w:p>
        </w:tc>
      </w:tr>
      <w:tr w14:paraId="7DC583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00C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D7D88A">
            <w:pPr>
              <w:jc w:val="both"/>
            </w:pPr>
            <w:r>
              <w:rPr>
                <w:rFonts w:ascii="宋体" w:hAnsi="宋体" w:eastAsia="宋体"/>
                <w:sz w:val="16"/>
              </w:rPr>
              <w:t>项目资金76.08万元，用于全县317个行政村，一村一月一场农村电影公益放映，促进基本公共文化体系，基本公共文化水平提升，保障广大群众观赏电影的基本文化权益。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0961E0">
            <w:pPr>
              <w:jc w:val="both"/>
            </w:pPr>
            <w:r>
              <w:rPr>
                <w:rFonts w:hint="eastAsia" w:ascii="宋体" w:hAnsi="宋体"/>
                <w:sz w:val="16"/>
                <w:lang w:eastAsia="zh-CN"/>
              </w:rPr>
              <w:t>截至</w:t>
            </w:r>
            <w:r>
              <w:rPr>
                <w:rFonts w:ascii="宋体" w:hAnsi="宋体" w:eastAsia="宋体"/>
                <w:sz w:val="16"/>
              </w:rPr>
              <w:t>2024年5月31日，该项目预算资金76.08万元，到位资金76.08万元，已支付76.08万元，资金执行率100%，用于全县317个行政村，一村一月一场农村电影公益放映，促进基本公共文化体系，基本公共文化水平提升，保障广大群众观赏电影的基本文化权益。</w:t>
            </w:r>
          </w:p>
        </w:tc>
      </w:tr>
      <w:tr w14:paraId="4DD758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8D88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BD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FF6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DC1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924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DD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C7F9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C98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2B1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4A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E33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5855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C9A44">
            <w:pPr>
              <w:jc w:val="center"/>
            </w:pPr>
            <w:r>
              <w:rPr>
                <w:rFonts w:ascii="宋体" w:hAnsi="宋体" w:eastAsia="宋体"/>
                <w:sz w:val="16"/>
              </w:rPr>
              <w:t>偏差原因分析及改进措施</w:t>
            </w:r>
          </w:p>
        </w:tc>
      </w:tr>
      <w:tr w14:paraId="1E7CDA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8F50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975C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5D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E940E">
            <w:pPr>
              <w:jc w:val="center"/>
            </w:pPr>
            <w:r>
              <w:rPr>
                <w:rFonts w:ascii="宋体" w:hAnsi="宋体" w:eastAsia="宋体"/>
                <w:sz w:val="16"/>
              </w:rPr>
              <w:t>平均每村电影放映场次（次）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65EE1">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BDC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FA58">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170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7B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6E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A99C">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B7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18D84">
            <w:pPr>
              <w:jc w:val="center"/>
            </w:pPr>
          </w:p>
        </w:tc>
      </w:tr>
      <w:tr w14:paraId="33080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198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64C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B95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FD8C">
            <w:pPr>
              <w:jc w:val="center"/>
            </w:pPr>
            <w:r>
              <w:rPr>
                <w:rFonts w:ascii="宋体" w:hAnsi="宋体" w:eastAsia="宋体"/>
                <w:sz w:val="16"/>
              </w:rPr>
              <w:t>农村电影放映合格率（%）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29F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E32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B2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FA0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EF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F47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05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0E8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E6C9D">
            <w:pPr>
              <w:jc w:val="center"/>
            </w:pPr>
          </w:p>
        </w:tc>
      </w:tr>
      <w:tr w14:paraId="5BF8B9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524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577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E876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B1FF">
            <w:pPr>
              <w:jc w:val="center"/>
            </w:pPr>
            <w:r>
              <w:rPr>
                <w:rFonts w:ascii="宋体" w:hAnsi="宋体" w:eastAsia="宋体"/>
                <w:sz w:val="16"/>
              </w:rPr>
              <w:t>电影放映及时率（%）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A4A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72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E43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FAB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B04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0563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0F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2E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51E03">
            <w:pPr>
              <w:jc w:val="center"/>
            </w:pPr>
          </w:p>
        </w:tc>
      </w:tr>
      <w:tr w14:paraId="1BAC24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C69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DB6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05F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A201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2A356">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C4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3064F">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94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CC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8CEA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C82B9">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CC4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FF629">
            <w:pPr>
              <w:jc w:val="center"/>
            </w:pPr>
          </w:p>
        </w:tc>
      </w:tr>
      <w:tr w14:paraId="43D16C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3C4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531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B9D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8ECDC">
            <w:pPr>
              <w:jc w:val="center"/>
            </w:pPr>
            <w:r>
              <w:rPr>
                <w:rFonts w:ascii="宋体" w:hAnsi="宋体" w:eastAsia="宋体"/>
                <w:sz w:val="16"/>
              </w:rPr>
              <w:t>每场电影平均费用（元）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B1C1D">
            <w:pPr>
              <w:jc w:val="center"/>
            </w:pPr>
            <w:r>
              <w:rPr>
                <w:rFonts w:ascii="宋体" w:hAnsi="宋体" w:eastAsia="宋体"/>
                <w:sz w:val="16"/>
              </w:rPr>
              <w:t>&lt;=200元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5FB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E9F70">
            <w:pPr>
              <w:jc w:val="center"/>
            </w:pPr>
            <w:r>
              <w:rPr>
                <w:rFonts w:ascii="宋体" w:hAnsi="宋体" w:eastAsia="宋体"/>
                <w:sz w:val="16"/>
              </w:rPr>
              <w:t>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40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9A9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1F1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2831">
            <w:pPr>
              <w:jc w:val="center"/>
            </w:pPr>
            <w:r>
              <w:rPr>
                <w:rFonts w:ascii="宋体" w:hAnsi="宋体" w:eastAsia="宋体"/>
                <w:sz w:val="16"/>
              </w:rPr>
              <w:t>=200元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8EF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2CCA4">
            <w:pPr>
              <w:jc w:val="center"/>
            </w:pPr>
          </w:p>
        </w:tc>
      </w:tr>
      <w:tr w14:paraId="44CFF4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75A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FA8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AFA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4DADB">
            <w:pPr>
              <w:jc w:val="center"/>
            </w:pPr>
            <w:r>
              <w:rPr>
                <w:rFonts w:ascii="宋体" w:hAnsi="宋体" w:eastAsia="宋体"/>
                <w:sz w:val="16"/>
              </w:rPr>
              <w:t>基本公共文化水平提升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9645">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51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A31E">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1B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20D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D1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DEEB">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93EC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7FB87">
            <w:pPr>
              <w:jc w:val="center"/>
            </w:pPr>
          </w:p>
        </w:tc>
      </w:tr>
      <w:tr w14:paraId="7E25A2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97D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A0C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AF9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6CE0A">
            <w:pPr>
              <w:jc w:val="center"/>
            </w:pPr>
            <w:r>
              <w:rPr>
                <w:rFonts w:ascii="宋体" w:hAnsi="宋体" w:eastAsia="宋体"/>
                <w:sz w:val="16"/>
              </w:rPr>
              <w:t>受益群众对国家基本公共文化服务满意度（%）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359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86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0552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A3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235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D95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F8A4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5F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78F61">
            <w:pPr>
              <w:jc w:val="center"/>
            </w:pPr>
          </w:p>
        </w:tc>
      </w:tr>
      <w:tr w14:paraId="2551AB0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CB956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3E0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A0763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151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31F0607"/>
        </w:tc>
      </w:tr>
    </w:tbl>
    <w:p w14:paraId="083C84E7">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96"/>
        <w:gridCol w:w="215"/>
        <w:gridCol w:w="481"/>
        <w:gridCol w:w="632"/>
        <w:gridCol w:w="632"/>
        <w:gridCol w:w="632"/>
        <w:gridCol w:w="632"/>
        <w:gridCol w:w="632"/>
        <w:gridCol w:w="632"/>
        <w:gridCol w:w="632"/>
        <w:gridCol w:w="632"/>
        <w:gridCol w:w="632"/>
      </w:tblGrid>
      <w:tr w14:paraId="1DE2024A">
        <w:tblPrEx>
          <w:tblCellMar>
            <w:top w:w="0" w:type="dxa"/>
            <w:left w:w="108" w:type="dxa"/>
            <w:bottom w:w="0" w:type="dxa"/>
            <w:right w:w="108" w:type="dxa"/>
          </w:tblCellMar>
        </w:tblPrEx>
        <w:tc>
          <w:tcPr>
            <w:tcW w:w="8976" w:type="dxa"/>
            <w:gridSpan w:val="15"/>
            <w:vAlign w:val="center"/>
          </w:tcPr>
          <w:p w14:paraId="7BB1A50A">
            <w:pPr>
              <w:jc w:val="center"/>
            </w:pPr>
            <w:r>
              <w:rPr>
                <w:rFonts w:ascii="宋体" w:hAnsi="宋体" w:eastAsia="宋体"/>
                <w:sz w:val="24"/>
              </w:rPr>
              <w:t>项目支出绩效自评表</w:t>
            </w:r>
          </w:p>
        </w:tc>
      </w:tr>
      <w:tr w14:paraId="11F283B1">
        <w:tblPrEx>
          <w:tblCellMar>
            <w:top w:w="0" w:type="dxa"/>
            <w:left w:w="108" w:type="dxa"/>
            <w:bottom w:w="0" w:type="dxa"/>
            <w:right w:w="108" w:type="dxa"/>
          </w:tblCellMar>
        </w:tblPrEx>
        <w:tc>
          <w:tcPr>
            <w:tcW w:w="8976" w:type="dxa"/>
            <w:gridSpan w:val="15"/>
            <w:vAlign w:val="center"/>
          </w:tcPr>
          <w:p w14:paraId="5B340F40">
            <w:pPr>
              <w:jc w:val="center"/>
            </w:pPr>
            <w:r>
              <w:rPr>
                <w:rFonts w:ascii="宋体" w:hAnsi="宋体" w:eastAsia="宋体"/>
                <w:sz w:val="24"/>
              </w:rPr>
              <w:t>(2024年度)</w:t>
            </w:r>
          </w:p>
        </w:tc>
      </w:tr>
      <w:tr w14:paraId="6082F0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B6049">
            <w:pPr>
              <w:jc w:val="center"/>
            </w:pPr>
            <w:r>
              <w:rPr>
                <w:rFonts w:ascii="宋体" w:hAnsi="宋体" w:eastAsia="宋体"/>
                <w:sz w:val="16"/>
              </w:rPr>
              <w:t>项目名称</w:t>
            </w:r>
          </w:p>
        </w:tc>
        <w:tc>
          <w:tcPr>
            <w:tcW w:w="834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4E783CF7">
            <w:pPr>
              <w:jc w:val="center"/>
            </w:pPr>
            <w:r>
              <w:rPr>
                <w:rFonts w:ascii="宋体" w:hAnsi="宋体" w:eastAsia="宋体"/>
                <w:sz w:val="16"/>
              </w:rPr>
              <w:t>2024春节期间慰问经费项目</w:t>
            </w:r>
          </w:p>
        </w:tc>
      </w:tr>
      <w:tr w14:paraId="0E4BE1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CE30">
            <w:pPr>
              <w:jc w:val="center"/>
            </w:pPr>
            <w:r>
              <w:rPr>
                <w:rFonts w:ascii="宋体" w:hAnsi="宋体" w:eastAsia="宋体"/>
                <w:sz w:val="16"/>
              </w:rPr>
              <w:t>主管部门</w:t>
            </w:r>
          </w:p>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3C9D9E6">
            <w:pPr>
              <w:jc w:val="center"/>
            </w:pPr>
            <w:r>
              <w:rPr>
                <w:rFonts w:ascii="宋体" w:hAnsi="宋体" w:eastAsia="宋体"/>
                <w:sz w:val="16"/>
              </w:rPr>
              <w:t>喀什地委宣传部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A14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3B182A">
            <w:pPr>
              <w:jc w:val="center"/>
            </w:pPr>
            <w:r>
              <w:rPr>
                <w:rFonts w:ascii="宋体" w:hAnsi="宋体" w:eastAsia="宋体"/>
                <w:sz w:val="16"/>
              </w:rPr>
              <w:t>中共叶城县委宣传部</w:t>
            </w:r>
          </w:p>
        </w:tc>
      </w:tr>
      <w:tr w14:paraId="2CE9D1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29D6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76084">
            <w:pPr>
              <w:jc w:val="center"/>
            </w:pP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169D1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29F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75F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36F9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471D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90AC0">
            <w:pPr>
              <w:jc w:val="center"/>
            </w:pPr>
            <w:r>
              <w:rPr>
                <w:rFonts w:ascii="宋体" w:hAnsi="宋体" w:eastAsia="宋体"/>
                <w:sz w:val="16"/>
              </w:rPr>
              <w:t>得分</w:t>
            </w:r>
          </w:p>
        </w:tc>
      </w:tr>
      <w:tr w14:paraId="533722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DBA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E6413">
            <w:pPr>
              <w:jc w:val="center"/>
            </w:pPr>
            <w:r>
              <w:rPr>
                <w:rFonts w:ascii="宋体" w:hAnsi="宋体" w:eastAsia="宋体"/>
                <w:sz w:val="16"/>
              </w:rPr>
              <w:t>年度资金总额</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330B5C">
            <w:pPr>
              <w:jc w:val="center"/>
            </w:pPr>
            <w:r>
              <w:rPr>
                <w:rFonts w:ascii="宋体" w:hAnsi="宋体" w:eastAsia="宋体"/>
                <w:sz w:val="16"/>
              </w:rPr>
              <w:t>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7D2E0">
            <w:pPr>
              <w:jc w:val="center"/>
            </w:pPr>
            <w:r>
              <w:rPr>
                <w:rFonts w:ascii="宋体" w:hAnsi="宋体" w:eastAsia="宋体"/>
                <w:sz w:val="16"/>
              </w:rPr>
              <w:t>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D4849">
            <w:pPr>
              <w:jc w:val="center"/>
            </w:pPr>
            <w:r>
              <w:rPr>
                <w:rFonts w:ascii="宋体" w:hAnsi="宋体" w:eastAsia="宋体"/>
                <w:sz w:val="16"/>
              </w:rPr>
              <w:t>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EAC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1424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C5895">
            <w:pPr>
              <w:jc w:val="center"/>
            </w:pPr>
            <w:r>
              <w:rPr>
                <w:rFonts w:ascii="宋体" w:hAnsi="宋体" w:eastAsia="宋体"/>
                <w:sz w:val="16"/>
              </w:rPr>
              <w:t>10.00分</w:t>
            </w:r>
          </w:p>
        </w:tc>
      </w:tr>
      <w:tr w14:paraId="50175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5EC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5D418">
            <w:pPr>
              <w:jc w:val="center"/>
            </w:pPr>
            <w:r>
              <w:rPr>
                <w:rFonts w:ascii="宋体" w:hAnsi="宋体" w:eastAsia="宋体"/>
                <w:sz w:val="16"/>
              </w:rPr>
              <w:t>其中：当年财政拨款</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2F8497">
            <w:pPr>
              <w:jc w:val="center"/>
            </w:pPr>
            <w:r>
              <w:rPr>
                <w:rFonts w:ascii="宋体" w:hAnsi="宋体" w:eastAsia="宋体"/>
                <w:sz w:val="16"/>
              </w:rPr>
              <w:t>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E5A91">
            <w:pPr>
              <w:jc w:val="center"/>
            </w:pPr>
            <w:r>
              <w:rPr>
                <w:rFonts w:ascii="宋体" w:hAnsi="宋体" w:eastAsia="宋体"/>
                <w:sz w:val="16"/>
              </w:rPr>
              <w:t>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92114">
            <w:pPr>
              <w:jc w:val="center"/>
            </w:pPr>
            <w:r>
              <w:rPr>
                <w:rFonts w:ascii="宋体" w:hAnsi="宋体" w:eastAsia="宋体"/>
                <w:sz w:val="16"/>
              </w:rPr>
              <w:t>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09C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1FE7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AF386">
            <w:pPr>
              <w:jc w:val="center"/>
            </w:pPr>
            <w:r>
              <w:rPr>
                <w:rFonts w:ascii="宋体" w:hAnsi="宋体" w:eastAsia="宋体"/>
                <w:sz w:val="16"/>
              </w:rPr>
              <w:t>—</w:t>
            </w:r>
          </w:p>
        </w:tc>
      </w:tr>
      <w:tr w14:paraId="558C51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2DC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05F9A">
            <w:pPr>
              <w:jc w:val="center"/>
            </w:pPr>
            <w:r>
              <w:rPr>
                <w:rFonts w:ascii="宋体" w:hAnsi="宋体" w:eastAsia="宋体"/>
                <w:sz w:val="16"/>
              </w:rPr>
              <w:t xml:space="preserve">  其他资金</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11D6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164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A49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19A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5695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645C">
            <w:pPr>
              <w:jc w:val="center"/>
            </w:pPr>
            <w:r>
              <w:rPr>
                <w:rFonts w:ascii="宋体" w:hAnsi="宋体" w:eastAsia="宋体"/>
                <w:sz w:val="16"/>
              </w:rPr>
              <w:t>—</w:t>
            </w:r>
          </w:p>
        </w:tc>
      </w:tr>
      <w:tr w14:paraId="0A83F8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536EE">
            <w:pPr>
              <w:jc w:val="center"/>
            </w:pPr>
            <w:r>
              <w:rPr>
                <w:rFonts w:ascii="宋体" w:hAnsi="宋体" w:eastAsia="宋体"/>
                <w:sz w:val="16"/>
              </w:rPr>
              <w:t>三、目标完成情况</w:t>
            </w:r>
          </w:p>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00B306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034BF8">
            <w:pPr>
              <w:jc w:val="center"/>
            </w:pPr>
            <w:r>
              <w:rPr>
                <w:rFonts w:ascii="宋体" w:hAnsi="宋体" w:eastAsia="宋体"/>
                <w:sz w:val="16"/>
              </w:rPr>
              <w:t>实际完成情况</w:t>
            </w:r>
          </w:p>
        </w:tc>
      </w:tr>
      <w:tr w14:paraId="6B5AA0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CBFEC"/>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7FF93ED">
            <w:pPr>
              <w:jc w:val="both"/>
            </w:pPr>
            <w:r>
              <w:rPr>
                <w:rFonts w:ascii="宋体" w:hAnsi="宋体" w:eastAsia="宋体"/>
                <w:sz w:val="16"/>
              </w:rPr>
              <w:t>该项目计划投入资金6.6万元，主要用于春节期间慰问一线干部职工250人，关心基层群众及干部职工，构建和谐叶城，项目的实施有利于提高基层干部的幸福感获得感，受益干部满意度进一步提高。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84C7A9">
            <w:pPr>
              <w:jc w:val="both"/>
            </w:pPr>
            <w:r>
              <w:rPr>
                <w:rFonts w:hint="eastAsia" w:ascii="宋体" w:hAnsi="宋体"/>
                <w:sz w:val="16"/>
                <w:lang w:eastAsia="zh-CN"/>
              </w:rPr>
              <w:t>截至2024</w:t>
            </w:r>
            <w:r>
              <w:rPr>
                <w:rFonts w:ascii="宋体" w:hAnsi="宋体" w:eastAsia="宋体"/>
                <w:sz w:val="16"/>
              </w:rPr>
              <w:t>年5月31日，该项目投入资金6.6万元，到位资金6.6万元，已支付6.6万元，资金执行率100%，主要用于春节期间慰问一线干部职工250人，关心基层群众及干部职工，构建和谐叶城，项目的实施有利于提高基层干部的幸福感获得感，受益干部满意度进一步提高。</w:t>
            </w:r>
          </w:p>
        </w:tc>
      </w:tr>
      <w:tr w14:paraId="3FCEA2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BDEC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FB4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EF244">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F68861">
            <w:pPr>
              <w:jc w:val="center"/>
            </w:pPr>
            <w:r>
              <w:rPr>
                <w:rFonts w:ascii="宋体" w:hAnsi="宋体" w:eastAsia="宋体"/>
                <w:sz w:val="16"/>
              </w:rPr>
              <w:t>三级指标</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DE19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B44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472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7F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923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1C0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148C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A12B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ACDA1">
            <w:pPr>
              <w:jc w:val="center"/>
            </w:pPr>
            <w:r>
              <w:rPr>
                <w:rFonts w:ascii="宋体" w:hAnsi="宋体" w:eastAsia="宋体"/>
                <w:sz w:val="16"/>
              </w:rPr>
              <w:t>偏差原因分析及改进措施</w:t>
            </w:r>
          </w:p>
        </w:tc>
      </w:tr>
      <w:tr w14:paraId="584379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A3C36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C371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0933E">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399C78">
            <w:pPr>
              <w:jc w:val="center"/>
            </w:pPr>
            <w:r>
              <w:rPr>
                <w:rFonts w:ascii="宋体" w:hAnsi="宋体" w:eastAsia="宋体"/>
                <w:sz w:val="16"/>
              </w:rPr>
              <w:t>春节慰问一线干部职工人数（人）</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009DD">
            <w:pPr>
              <w:jc w:val="center"/>
            </w:pPr>
            <w:r>
              <w:rPr>
                <w:rFonts w:ascii="宋体" w:hAnsi="宋体" w:eastAsia="宋体"/>
                <w:sz w:val="16"/>
              </w:rPr>
              <w:t>&gt;=250人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320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321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4269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7CE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740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3986">
            <w:pPr>
              <w:jc w:val="center"/>
            </w:pPr>
            <w:r>
              <w:rPr>
                <w:rFonts w:ascii="宋体" w:hAnsi="宋体" w:eastAsia="宋体"/>
                <w:sz w:val="16"/>
              </w:rPr>
              <w:t>=250人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C2EC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46610">
            <w:pPr>
              <w:jc w:val="center"/>
            </w:pPr>
          </w:p>
        </w:tc>
      </w:tr>
      <w:tr w14:paraId="17A161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1E8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B0C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85B3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572D96">
            <w:pPr>
              <w:jc w:val="center"/>
            </w:pPr>
            <w:r>
              <w:rPr>
                <w:rFonts w:ascii="宋体" w:hAnsi="宋体" w:eastAsia="宋体"/>
                <w:sz w:val="16"/>
              </w:rPr>
              <w:t>春节全国劳模人数（人）</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CF585">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632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B2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207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053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7E0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BE632">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6914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4B102">
            <w:pPr>
              <w:jc w:val="center"/>
            </w:pPr>
          </w:p>
        </w:tc>
      </w:tr>
      <w:tr w14:paraId="3CC1CB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933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B22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05C3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231B8A">
            <w:pPr>
              <w:jc w:val="center"/>
            </w:pPr>
            <w:r>
              <w:rPr>
                <w:rFonts w:ascii="宋体" w:hAnsi="宋体" w:eastAsia="宋体"/>
                <w:sz w:val="16"/>
              </w:rPr>
              <w:t>春节慰问退役军人人数（人）</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A02E9">
            <w:pPr>
              <w:jc w:val="center"/>
            </w:pPr>
            <w:r>
              <w:rPr>
                <w:rFonts w:ascii="宋体" w:hAnsi="宋体" w:eastAsia="宋体"/>
                <w:sz w:val="16"/>
              </w:rPr>
              <w:t>&gt;=9人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43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2C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293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DA7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28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9680A">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2AFB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3BAB4">
            <w:pPr>
              <w:jc w:val="center"/>
            </w:pPr>
          </w:p>
        </w:tc>
      </w:tr>
      <w:tr w14:paraId="4A7F69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900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F7D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D0A57">
            <w:pPr>
              <w:jc w:val="center"/>
            </w:pPr>
            <w:r>
              <w:rPr>
                <w:rFonts w:ascii="宋体" w:hAnsi="宋体" w:eastAsia="宋体"/>
                <w:sz w:val="16"/>
              </w:rPr>
              <w:t>质量指标</w:t>
            </w:r>
          </w:p>
        </w:tc>
        <w:tc>
          <w:tcPr>
            <w:tcW w:w="9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0863C">
            <w:pPr>
              <w:jc w:val="center"/>
            </w:pPr>
            <w:r>
              <w:rPr>
                <w:rFonts w:ascii="宋体" w:hAnsi="宋体" w:eastAsia="宋体"/>
                <w:sz w:val="16"/>
              </w:rPr>
              <w:t>慰问金保障率（%）</w:t>
            </w:r>
          </w:p>
        </w:tc>
        <w:tc>
          <w:tcPr>
            <w:tcW w:w="481" w:type="dxa"/>
            <w:tcBorders>
              <w:top w:val="single" w:color="auto" w:sz="10" w:space="0"/>
              <w:left w:val="single" w:color="auto" w:sz="10" w:space="0"/>
              <w:bottom w:val="single" w:color="auto" w:sz="10" w:space="0"/>
              <w:right w:val="single" w:color="auto" w:sz="10" w:space="0"/>
              <w:insideV w:val="single" w:sz="10" w:space="0"/>
            </w:tcBorders>
            <w:vAlign w:val="center"/>
          </w:tcPr>
          <w:p w14:paraId="5DC1D0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F3F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B26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E341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56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FFA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A3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2E5E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BE165">
            <w:pPr>
              <w:jc w:val="center"/>
            </w:pPr>
          </w:p>
        </w:tc>
      </w:tr>
      <w:tr w14:paraId="26DF44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A4A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E67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39F7D">
            <w:pPr>
              <w:jc w:val="center"/>
            </w:pPr>
            <w:r>
              <w:rPr>
                <w:rFonts w:ascii="宋体" w:hAnsi="宋体" w:eastAsia="宋体"/>
                <w:sz w:val="16"/>
              </w:rPr>
              <w:t>时效指标</w:t>
            </w:r>
          </w:p>
        </w:tc>
        <w:tc>
          <w:tcPr>
            <w:tcW w:w="9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035AD">
            <w:pPr>
              <w:jc w:val="center"/>
            </w:pPr>
            <w:r>
              <w:rPr>
                <w:rFonts w:ascii="宋体" w:hAnsi="宋体" w:eastAsia="宋体"/>
                <w:sz w:val="16"/>
              </w:rPr>
              <w:t>慰问时间（年/月）</w:t>
            </w:r>
          </w:p>
        </w:tc>
        <w:tc>
          <w:tcPr>
            <w:tcW w:w="481" w:type="dxa"/>
            <w:tcBorders>
              <w:top w:val="single" w:color="auto" w:sz="10" w:space="0"/>
              <w:left w:val="single" w:color="auto" w:sz="10" w:space="0"/>
              <w:bottom w:val="single" w:color="auto" w:sz="10" w:space="0"/>
              <w:right w:val="single" w:color="auto" w:sz="10" w:space="0"/>
              <w:insideV w:val="single" w:sz="10" w:space="0"/>
            </w:tcBorders>
            <w:vAlign w:val="center"/>
          </w:tcPr>
          <w:p w14:paraId="0887FF50">
            <w:pPr>
              <w:jc w:val="center"/>
            </w:pPr>
            <w:r>
              <w:rPr>
                <w:rFonts w:ascii="宋体" w:hAnsi="宋体" w:eastAsia="宋体"/>
                <w:sz w:val="16"/>
              </w:rPr>
              <w:t>2024年2月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E4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986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097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30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26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78E5">
            <w:pPr>
              <w:jc w:val="center"/>
            </w:pPr>
            <w:r>
              <w:rPr>
                <w:rFonts w:ascii="宋体" w:hAnsi="宋体" w:eastAsia="宋体"/>
                <w:sz w:val="16"/>
              </w:rPr>
              <w:t>=2024年2月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39B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1C54C">
            <w:pPr>
              <w:jc w:val="center"/>
            </w:pPr>
          </w:p>
        </w:tc>
      </w:tr>
      <w:tr w14:paraId="469E97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A25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BDF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14742"/>
        </w:tc>
        <w:tc>
          <w:tcPr>
            <w:tcW w:w="9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54403">
            <w:pPr>
              <w:jc w:val="center"/>
            </w:pPr>
            <w:r>
              <w:rPr>
                <w:rFonts w:ascii="宋体" w:hAnsi="宋体" w:eastAsia="宋体"/>
                <w:sz w:val="16"/>
              </w:rPr>
              <w:t>慰问金发放及时率（%）</w:t>
            </w:r>
          </w:p>
        </w:tc>
        <w:tc>
          <w:tcPr>
            <w:tcW w:w="481" w:type="dxa"/>
            <w:tcBorders>
              <w:top w:val="single" w:color="auto" w:sz="10" w:space="0"/>
              <w:left w:val="single" w:color="auto" w:sz="10" w:space="0"/>
              <w:bottom w:val="single" w:color="auto" w:sz="10" w:space="0"/>
              <w:right w:val="single" w:color="auto" w:sz="10" w:space="0"/>
              <w:insideV w:val="single" w:sz="10" w:space="0"/>
            </w:tcBorders>
            <w:vAlign w:val="center"/>
          </w:tcPr>
          <w:p w14:paraId="482900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EC5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B6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B30E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B3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206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A1F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EC0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7D902">
            <w:pPr>
              <w:jc w:val="center"/>
            </w:pPr>
          </w:p>
        </w:tc>
      </w:tr>
      <w:tr w14:paraId="108633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B9F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F890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C71387">
            <w:pPr>
              <w:jc w:val="center"/>
            </w:pPr>
            <w:r>
              <w:rPr>
                <w:rFonts w:ascii="宋体" w:hAnsi="宋体" w:eastAsia="宋体"/>
                <w:sz w:val="16"/>
              </w:rPr>
              <w:t>经济成本指标</w:t>
            </w:r>
          </w:p>
        </w:tc>
        <w:tc>
          <w:tcPr>
            <w:tcW w:w="9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F0419">
            <w:pPr>
              <w:jc w:val="center"/>
            </w:pPr>
            <w:r>
              <w:rPr>
                <w:rFonts w:ascii="宋体" w:hAnsi="宋体" w:eastAsia="宋体"/>
                <w:sz w:val="16"/>
              </w:rPr>
              <w:t>慰问一线干部职工发放金额平均数（元/人）</w:t>
            </w:r>
          </w:p>
        </w:tc>
        <w:tc>
          <w:tcPr>
            <w:tcW w:w="481" w:type="dxa"/>
            <w:tcBorders>
              <w:top w:val="single" w:color="auto" w:sz="10" w:space="0"/>
              <w:left w:val="single" w:color="auto" w:sz="10" w:space="0"/>
              <w:bottom w:val="single" w:color="auto" w:sz="10" w:space="0"/>
              <w:right w:val="single" w:color="auto" w:sz="10" w:space="0"/>
              <w:insideV w:val="single" w:sz="10" w:space="0"/>
            </w:tcBorders>
            <w:vAlign w:val="center"/>
          </w:tcPr>
          <w:p w14:paraId="0B3DA97C">
            <w:pPr>
              <w:jc w:val="center"/>
            </w:pPr>
            <w:r>
              <w:rPr>
                <w:rFonts w:ascii="宋体" w:hAnsi="宋体" w:eastAsia="宋体"/>
                <w:sz w:val="16"/>
              </w:rPr>
              <w:t>&lt;=250元/人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EB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71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BA81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47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F80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C720">
            <w:pPr>
              <w:jc w:val="center"/>
            </w:pPr>
            <w:r>
              <w:rPr>
                <w:rFonts w:ascii="宋体" w:hAnsi="宋体" w:eastAsia="宋体"/>
                <w:sz w:val="16"/>
              </w:rPr>
              <w:t>=250元/人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779D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86825">
            <w:pPr>
              <w:jc w:val="center"/>
            </w:pPr>
          </w:p>
        </w:tc>
      </w:tr>
      <w:tr w14:paraId="661FF2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AF6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C0D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19AC3"/>
        </w:tc>
        <w:tc>
          <w:tcPr>
            <w:tcW w:w="9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BC8BF">
            <w:pPr>
              <w:jc w:val="center"/>
            </w:pPr>
            <w:r>
              <w:rPr>
                <w:rFonts w:ascii="宋体" w:hAnsi="宋体" w:eastAsia="宋体"/>
                <w:sz w:val="16"/>
              </w:rPr>
              <w:t>慰问全国劳模发放金额平均数（元/人）</w:t>
            </w:r>
          </w:p>
        </w:tc>
        <w:tc>
          <w:tcPr>
            <w:tcW w:w="481" w:type="dxa"/>
            <w:tcBorders>
              <w:top w:val="single" w:color="auto" w:sz="10" w:space="0"/>
              <w:left w:val="single" w:color="auto" w:sz="10" w:space="0"/>
              <w:bottom w:val="single" w:color="auto" w:sz="10" w:space="0"/>
              <w:right w:val="single" w:color="auto" w:sz="10" w:space="0"/>
              <w:insideV w:val="single" w:sz="10" w:space="0"/>
            </w:tcBorders>
            <w:vAlign w:val="center"/>
          </w:tcPr>
          <w:p w14:paraId="562F6165">
            <w:pPr>
              <w:jc w:val="center"/>
            </w:pPr>
            <w:r>
              <w:rPr>
                <w:rFonts w:ascii="宋体" w:hAnsi="宋体" w:eastAsia="宋体"/>
                <w:sz w:val="16"/>
              </w:rPr>
              <w:t>&lt;=2000元/人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B50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DC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E6A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F2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86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382D">
            <w:pPr>
              <w:jc w:val="center"/>
            </w:pPr>
            <w:r>
              <w:rPr>
                <w:rFonts w:ascii="宋体" w:hAnsi="宋体" w:eastAsia="宋体"/>
                <w:sz w:val="16"/>
              </w:rPr>
              <w: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B51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A7967">
            <w:pPr>
              <w:jc w:val="center"/>
            </w:pPr>
          </w:p>
        </w:tc>
      </w:tr>
      <w:tr w14:paraId="027FAA73">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3C5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BF5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F9711"/>
        </w:tc>
        <w:tc>
          <w:tcPr>
            <w:tcW w:w="9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F4CFB">
            <w:pPr>
              <w:jc w:val="center"/>
            </w:pPr>
            <w:r>
              <w:rPr>
                <w:rFonts w:ascii="宋体" w:hAnsi="宋体" w:eastAsia="宋体"/>
                <w:sz w:val="16"/>
              </w:rPr>
              <w:t>慰问退役军人发放金额平均数（元/人）</w:t>
            </w:r>
          </w:p>
        </w:tc>
        <w:tc>
          <w:tcPr>
            <w:tcW w:w="481" w:type="dxa"/>
            <w:tcBorders>
              <w:top w:val="single" w:color="auto" w:sz="10" w:space="0"/>
              <w:left w:val="single" w:color="auto" w:sz="10" w:space="0"/>
              <w:bottom w:val="single" w:color="auto" w:sz="10" w:space="0"/>
              <w:right w:val="single" w:color="auto" w:sz="10" w:space="0"/>
              <w:insideV w:val="single" w:sz="10" w:space="0"/>
            </w:tcBorders>
            <w:vAlign w:val="center"/>
          </w:tcPr>
          <w:p w14:paraId="3953241D">
            <w:pPr>
              <w:jc w:val="center"/>
            </w:pPr>
            <w:r>
              <w:rPr>
                <w:rFonts w:ascii="宋体" w:hAnsi="宋体" w:eastAsia="宋体"/>
                <w:sz w:val="16"/>
              </w:rPr>
              <w:t>&lt;=1333元/人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092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C6F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4B02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58E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DF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03133">
            <w:pPr>
              <w:jc w:val="center"/>
            </w:pPr>
            <w:r>
              <w:rPr>
                <w:rFonts w:ascii="宋体" w:hAnsi="宋体" w:eastAsia="宋体"/>
                <w:sz w:val="16"/>
              </w:rPr>
              <w:t>=1333元/人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1621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1BDE0">
            <w:pPr>
              <w:jc w:val="center"/>
            </w:pPr>
          </w:p>
        </w:tc>
      </w:tr>
      <w:tr w14:paraId="37EF3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EF2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FBF3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7B2E7">
            <w:pPr>
              <w:jc w:val="center"/>
            </w:pPr>
            <w:r>
              <w:rPr>
                <w:rFonts w:ascii="宋体" w:hAnsi="宋体" w:eastAsia="宋体"/>
                <w:sz w:val="16"/>
              </w:rPr>
              <w:t>社会效益指标</w:t>
            </w:r>
          </w:p>
        </w:tc>
        <w:tc>
          <w:tcPr>
            <w:tcW w:w="9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134DF">
            <w:pPr>
              <w:jc w:val="center"/>
            </w:pPr>
            <w:r>
              <w:rPr>
                <w:rFonts w:ascii="宋体" w:hAnsi="宋体" w:eastAsia="宋体"/>
                <w:sz w:val="16"/>
              </w:rPr>
              <w:t>关心基层群众及干部职工</w:t>
            </w:r>
          </w:p>
        </w:tc>
        <w:tc>
          <w:tcPr>
            <w:tcW w:w="481" w:type="dxa"/>
            <w:tcBorders>
              <w:top w:val="single" w:color="auto" w:sz="10" w:space="0"/>
              <w:left w:val="single" w:color="auto" w:sz="10" w:space="0"/>
              <w:bottom w:val="single" w:color="auto" w:sz="10" w:space="0"/>
              <w:right w:val="single" w:color="auto" w:sz="10" w:space="0"/>
              <w:insideV w:val="single" w:sz="10" w:space="0"/>
            </w:tcBorders>
            <w:vAlign w:val="center"/>
          </w:tcPr>
          <w:p w14:paraId="1261D151">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CCC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DF1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2BA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EB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A89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A843F">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26E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98AE9">
            <w:pPr>
              <w:jc w:val="center"/>
            </w:pPr>
          </w:p>
        </w:tc>
      </w:tr>
      <w:tr w14:paraId="587E3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5DB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9BD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9507">
            <w:pPr>
              <w:jc w:val="center"/>
            </w:pPr>
            <w:r>
              <w:rPr>
                <w:rFonts w:ascii="宋体" w:hAnsi="宋体" w:eastAsia="宋体"/>
                <w:sz w:val="16"/>
              </w:rPr>
              <w:t>满意度指标</w:t>
            </w:r>
          </w:p>
        </w:tc>
        <w:tc>
          <w:tcPr>
            <w:tcW w:w="9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7268C">
            <w:pPr>
              <w:jc w:val="center"/>
            </w:pPr>
            <w:r>
              <w:rPr>
                <w:rFonts w:ascii="宋体" w:hAnsi="宋体" w:eastAsia="宋体"/>
                <w:sz w:val="16"/>
              </w:rPr>
              <w:t>受益一线干部满意度（%）</w:t>
            </w:r>
          </w:p>
        </w:tc>
        <w:tc>
          <w:tcPr>
            <w:tcW w:w="481" w:type="dxa"/>
            <w:tcBorders>
              <w:top w:val="single" w:color="auto" w:sz="10" w:space="0"/>
              <w:left w:val="single" w:color="auto" w:sz="10" w:space="0"/>
              <w:bottom w:val="single" w:color="auto" w:sz="10" w:space="0"/>
              <w:right w:val="single" w:color="auto" w:sz="10" w:space="0"/>
              <w:insideV w:val="single" w:sz="10" w:space="0"/>
            </w:tcBorders>
            <w:vAlign w:val="center"/>
          </w:tcPr>
          <w:p w14:paraId="47557A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532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4A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A8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A4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DE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6F7F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AE4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813B3">
            <w:pPr>
              <w:jc w:val="center"/>
            </w:pPr>
          </w:p>
        </w:tc>
      </w:tr>
      <w:tr w14:paraId="3EAA12C8">
        <w:tblPrEx>
          <w:tblCellMar>
            <w:top w:w="0" w:type="dxa"/>
            <w:left w:w="108" w:type="dxa"/>
            <w:bottom w:w="0" w:type="dxa"/>
            <w:right w:w="108" w:type="dxa"/>
          </w:tblCellMar>
        </w:tblPrEx>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3D3F92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E68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CA36F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AF4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A9DBADE"/>
        </w:tc>
      </w:tr>
    </w:tbl>
    <w:p w14:paraId="769FCEA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B77CEFD">
        <w:tblPrEx>
          <w:tblCellMar>
            <w:top w:w="0" w:type="dxa"/>
            <w:left w:w="108" w:type="dxa"/>
            <w:bottom w:w="0" w:type="dxa"/>
            <w:right w:w="108" w:type="dxa"/>
          </w:tblCellMar>
        </w:tblPrEx>
        <w:tc>
          <w:tcPr>
            <w:tcW w:w="8848" w:type="dxa"/>
            <w:gridSpan w:val="14"/>
            <w:vAlign w:val="center"/>
          </w:tcPr>
          <w:p w14:paraId="3719E502">
            <w:pPr>
              <w:jc w:val="center"/>
            </w:pPr>
            <w:r>
              <w:rPr>
                <w:rFonts w:ascii="宋体" w:hAnsi="宋体" w:eastAsia="宋体"/>
                <w:sz w:val="24"/>
              </w:rPr>
              <w:t>项目支出绩效自评表</w:t>
            </w:r>
          </w:p>
        </w:tc>
      </w:tr>
      <w:tr w14:paraId="7D80E143">
        <w:tblPrEx>
          <w:tblCellMar>
            <w:top w:w="0" w:type="dxa"/>
            <w:left w:w="108" w:type="dxa"/>
            <w:bottom w:w="0" w:type="dxa"/>
            <w:right w:w="108" w:type="dxa"/>
          </w:tblCellMar>
        </w:tblPrEx>
        <w:tc>
          <w:tcPr>
            <w:tcW w:w="8848" w:type="dxa"/>
            <w:gridSpan w:val="14"/>
            <w:vAlign w:val="center"/>
          </w:tcPr>
          <w:p w14:paraId="2187252A">
            <w:pPr>
              <w:jc w:val="center"/>
            </w:pPr>
            <w:r>
              <w:rPr>
                <w:rFonts w:ascii="宋体" w:hAnsi="宋体" w:eastAsia="宋体"/>
                <w:sz w:val="24"/>
              </w:rPr>
              <w:t>(2024年度)</w:t>
            </w:r>
          </w:p>
        </w:tc>
      </w:tr>
      <w:tr w14:paraId="48FBB3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A80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DCD438">
            <w:pPr>
              <w:jc w:val="center"/>
            </w:pPr>
            <w:r>
              <w:rPr>
                <w:rFonts w:ascii="宋体" w:hAnsi="宋体" w:eastAsia="宋体"/>
                <w:sz w:val="16"/>
              </w:rPr>
              <w:t>上海援疆项目-叶城县国学书院服务能级提升项目</w:t>
            </w:r>
          </w:p>
        </w:tc>
      </w:tr>
      <w:tr w14:paraId="74810F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937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943C68">
            <w:pPr>
              <w:jc w:val="center"/>
            </w:pPr>
            <w:r>
              <w:rPr>
                <w:rFonts w:ascii="宋体" w:hAnsi="宋体" w:eastAsia="宋体"/>
                <w:sz w:val="16"/>
              </w:rPr>
              <w:t>地委宣传部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3215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47D436">
            <w:pPr>
              <w:jc w:val="center"/>
            </w:pPr>
            <w:r>
              <w:rPr>
                <w:rFonts w:ascii="宋体" w:hAnsi="宋体" w:eastAsia="宋体"/>
                <w:sz w:val="16"/>
              </w:rPr>
              <w:t>中共叶城县委宣传部</w:t>
            </w:r>
          </w:p>
        </w:tc>
      </w:tr>
      <w:tr w14:paraId="159A5F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BCD4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3BA6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43D3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28A3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9C26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DA3F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28D5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9B0A5">
            <w:pPr>
              <w:jc w:val="center"/>
            </w:pPr>
            <w:r>
              <w:rPr>
                <w:rFonts w:ascii="宋体" w:hAnsi="宋体" w:eastAsia="宋体"/>
                <w:sz w:val="16"/>
              </w:rPr>
              <w:t>得分</w:t>
            </w:r>
          </w:p>
        </w:tc>
      </w:tr>
      <w:tr w14:paraId="053B2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8BA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2836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78AFF">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106A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3032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2D3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C704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70715">
            <w:pPr>
              <w:jc w:val="center"/>
            </w:pPr>
            <w:r>
              <w:rPr>
                <w:rFonts w:ascii="宋体" w:hAnsi="宋体" w:eastAsia="宋体"/>
                <w:sz w:val="16"/>
              </w:rPr>
              <w:t>10.00分</w:t>
            </w:r>
          </w:p>
        </w:tc>
      </w:tr>
      <w:tr w14:paraId="78D5CA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842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42A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7A8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2E9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766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EC9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FB38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FF67D">
            <w:pPr>
              <w:jc w:val="center"/>
            </w:pPr>
            <w:r>
              <w:rPr>
                <w:rFonts w:ascii="宋体" w:hAnsi="宋体" w:eastAsia="宋体"/>
                <w:sz w:val="16"/>
              </w:rPr>
              <w:t>—</w:t>
            </w:r>
          </w:p>
        </w:tc>
      </w:tr>
      <w:tr w14:paraId="1E1CF8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735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0B3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7D7C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8030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2D5D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BEC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025F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F3FAC">
            <w:pPr>
              <w:jc w:val="center"/>
            </w:pPr>
            <w:r>
              <w:rPr>
                <w:rFonts w:ascii="宋体" w:hAnsi="宋体" w:eastAsia="宋体"/>
                <w:sz w:val="16"/>
              </w:rPr>
              <w:t>—</w:t>
            </w:r>
          </w:p>
        </w:tc>
      </w:tr>
      <w:tr w14:paraId="59C79C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1D70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AD19C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68513D">
            <w:pPr>
              <w:jc w:val="center"/>
            </w:pPr>
            <w:r>
              <w:rPr>
                <w:rFonts w:ascii="宋体" w:hAnsi="宋体" w:eastAsia="宋体"/>
                <w:sz w:val="16"/>
              </w:rPr>
              <w:t>实际完成情况</w:t>
            </w:r>
          </w:p>
        </w:tc>
      </w:tr>
      <w:tr w14:paraId="43FEB5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CE2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A54838">
            <w:pPr>
              <w:jc w:val="both"/>
            </w:pPr>
            <w:r>
              <w:rPr>
                <w:rFonts w:ascii="宋体" w:hAnsi="宋体" w:eastAsia="宋体"/>
                <w:sz w:val="16"/>
              </w:rPr>
              <w:t>该项目投入资金50万元，主要用于叶城县昆仑国学书院及新时代文明实践中心综合体运营，开展举办各类文化活动、文化赛事、培训、交流活动等。项目的实施增强文化素养和审美能力，提升个人修养和人文素质，让各族干部群众享受到更高的幸福感和归属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11A60B">
            <w:pPr>
              <w:jc w:val="both"/>
            </w:pPr>
            <w:r>
              <w:rPr>
                <w:rFonts w:ascii="宋体" w:hAnsi="宋体" w:eastAsia="宋体"/>
                <w:sz w:val="16"/>
              </w:rPr>
              <w:t>该项目</w:t>
            </w:r>
            <w:r>
              <w:rPr>
                <w:rFonts w:hint="eastAsia" w:ascii="宋体" w:hAnsi="宋体"/>
                <w:sz w:val="16"/>
                <w:lang w:eastAsia="zh-CN"/>
              </w:rPr>
              <w:t>截至</w:t>
            </w:r>
            <w:r>
              <w:rPr>
                <w:rFonts w:ascii="宋体" w:hAnsi="宋体" w:eastAsia="宋体"/>
                <w:sz w:val="16"/>
              </w:rPr>
              <w:t>2024年12月31日，该项目总资金50万元，到位资金50万元，实际支出合计50万元，执行率100%。项目用于叶城县昆仑国学书院及新时代文明实践中心综合体运营，开展举办各类文化活动、文化赛事、培训、交流活动等。项目的实施增强文化素养和审美能力，提升个人修养和人文素质，让各族干部群众享受到更高的幸福感和归属感。</w:t>
            </w:r>
          </w:p>
        </w:tc>
      </w:tr>
      <w:tr w14:paraId="72AA9A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15A0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F6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463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63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F89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E01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8974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4CBF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4F0E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37A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E49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258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9BA69">
            <w:pPr>
              <w:jc w:val="center"/>
            </w:pPr>
            <w:r>
              <w:rPr>
                <w:rFonts w:ascii="宋体" w:hAnsi="宋体" w:eastAsia="宋体"/>
                <w:sz w:val="16"/>
              </w:rPr>
              <w:t>偏差原因分析及改进措施</w:t>
            </w:r>
          </w:p>
        </w:tc>
      </w:tr>
      <w:tr w14:paraId="3590DD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8D9C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8540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B4D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4B95">
            <w:pPr>
              <w:jc w:val="center"/>
            </w:pPr>
            <w:r>
              <w:rPr>
                <w:rFonts w:ascii="宋体" w:hAnsi="宋体" w:eastAsia="宋体"/>
                <w:sz w:val="16"/>
              </w:rPr>
              <w:t>国学书院投入运营时间（年）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37FDE">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2C0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E8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89E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06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DC9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EE7B8">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888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0E42C">
            <w:pPr>
              <w:jc w:val="center"/>
            </w:pPr>
          </w:p>
        </w:tc>
      </w:tr>
      <w:tr w14:paraId="778841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2E7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87A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973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3EECE">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D5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56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75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FCE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D00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11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F0C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647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D6EB7">
            <w:pPr>
              <w:jc w:val="center"/>
            </w:pPr>
          </w:p>
        </w:tc>
      </w:tr>
      <w:tr w14:paraId="27E51A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395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533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CC83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7BF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01E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8C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9F7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8B1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F5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A2B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C394D">
            <w:pPr>
              <w:jc w:val="center"/>
            </w:pPr>
            <w:r>
              <w:rPr>
                <w:rFonts w:ascii="宋体" w:hAnsi="宋体" w:eastAsia="宋体"/>
                <w:sz w:val="16"/>
              </w:rPr>
              <w:t>=2024年8月28日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E36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040E0">
            <w:pPr>
              <w:jc w:val="center"/>
            </w:pPr>
          </w:p>
        </w:tc>
      </w:tr>
      <w:tr w14:paraId="16EE01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C84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8CD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38C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B5B0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E0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9E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E6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EFA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91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79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88D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14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DDB69">
            <w:pPr>
              <w:jc w:val="center"/>
            </w:pPr>
          </w:p>
        </w:tc>
      </w:tr>
      <w:tr w14:paraId="704EBE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A0D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00C4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FAC4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84004">
            <w:pPr>
              <w:jc w:val="center"/>
            </w:pPr>
            <w:r>
              <w:rPr>
                <w:rFonts w:ascii="宋体" w:hAnsi="宋体" w:eastAsia="宋体"/>
                <w:sz w:val="16"/>
              </w:rPr>
              <w:t>国学书院投入运营成本（万元）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8713">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6F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D7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0E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10A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B02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934D1">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00E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EFC81">
            <w:pPr>
              <w:jc w:val="center"/>
            </w:pPr>
          </w:p>
        </w:tc>
      </w:tr>
      <w:tr w14:paraId="4B7D72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8AA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9A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3B21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14F86">
            <w:pPr>
              <w:jc w:val="center"/>
            </w:pPr>
            <w:r>
              <w:rPr>
                <w:rFonts w:ascii="宋体" w:hAnsi="宋体" w:eastAsia="宋体"/>
                <w:sz w:val="16"/>
              </w:rPr>
              <w:t>提升国学书院能级，惠及全县各族干部群众，丰富干部群众精神文化生活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2282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E65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E3D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4CE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28F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30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3C8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E5B9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2B569">
            <w:pPr>
              <w:jc w:val="center"/>
            </w:pPr>
          </w:p>
        </w:tc>
      </w:tr>
      <w:tr w14:paraId="28A3D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F27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A38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FD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F77D">
            <w:pPr>
              <w:jc w:val="center"/>
            </w:pPr>
            <w:r>
              <w:rPr>
                <w:rFonts w:ascii="宋体" w:hAnsi="宋体" w:eastAsia="宋体"/>
                <w:sz w:val="16"/>
              </w:rPr>
              <w:t>受益干部群众满意度（%）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71D3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E94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12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14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30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E8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B3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7B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42C4B">
            <w:pPr>
              <w:jc w:val="center"/>
            </w:pPr>
            <w:r>
              <w:rPr>
                <w:rFonts w:ascii="宋体" w:hAnsi="宋体" w:eastAsia="宋体"/>
                <w:sz w:val="16"/>
              </w:rPr>
              <w:t>偏差原因：受益干部群众对项目实施基本满意。改进措施：做好年初预算。</w:t>
            </w:r>
          </w:p>
        </w:tc>
      </w:tr>
      <w:tr w14:paraId="1DA4CBD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0100C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B60A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AC3FE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82F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F6515BD"/>
        </w:tc>
      </w:tr>
    </w:tbl>
    <w:p w14:paraId="7E6BFB3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7A2A801">
        <w:tblPrEx>
          <w:tblCellMar>
            <w:top w:w="0" w:type="dxa"/>
            <w:left w:w="108" w:type="dxa"/>
            <w:bottom w:w="0" w:type="dxa"/>
            <w:right w:w="108" w:type="dxa"/>
          </w:tblCellMar>
        </w:tblPrEx>
        <w:tc>
          <w:tcPr>
            <w:tcW w:w="8848" w:type="dxa"/>
            <w:gridSpan w:val="14"/>
            <w:vAlign w:val="center"/>
          </w:tcPr>
          <w:p w14:paraId="5D3FFB07">
            <w:pPr>
              <w:jc w:val="center"/>
            </w:pPr>
            <w:r>
              <w:rPr>
                <w:rFonts w:ascii="宋体" w:hAnsi="宋体" w:eastAsia="宋体"/>
                <w:sz w:val="24"/>
              </w:rPr>
              <w:t>项目支出绩效自评表</w:t>
            </w:r>
          </w:p>
        </w:tc>
      </w:tr>
      <w:tr w14:paraId="10628068">
        <w:tblPrEx>
          <w:tblCellMar>
            <w:top w:w="0" w:type="dxa"/>
            <w:left w:w="108" w:type="dxa"/>
            <w:bottom w:w="0" w:type="dxa"/>
            <w:right w:w="108" w:type="dxa"/>
          </w:tblCellMar>
        </w:tblPrEx>
        <w:tc>
          <w:tcPr>
            <w:tcW w:w="8848" w:type="dxa"/>
            <w:gridSpan w:val="14"/>
            <w:vAlign w:val="center"/>
          </w:tcPr>
          <w:p w14:paraId="4E0AB756">
            <w:pPr>
              <w:jc w:val="center"/>
            </w:pPr>
            <w:r>
              <w:rPr>
                <w:rFonts w:ascii="宋体" w:hAnsi="宋体" w:eastAsia="宋体"/>
                <w:sz w:val="24"/>
              </w:rPr>
              <w:t>(2024年度)</w:t>
            </w:r>
          </w:p>
        </w:tc>
      </w:tr>
      <w:tr w14:paraId="244F1E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E0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CBB92E">
            <w:pPr>
              <w:jc w:val="center"/>
            </w:pPr>
            <w:r>
              <w:rPr>
                <w:rFonts w:ascii="宋体" w:hAnsi="宋体" w:eastAsia="宋体"/>
                <w:sz w:val="16"/>
              </w:rPr>
              <w:t>上海援疆项目-叶城县文化润疆（宣传阵地建设和文艺创作）项目</w:t>
            </w:r>
          </w:p>
        </w:tc>
      </w:tr>
      <w:tr w14:paraId="2B730F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7B6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90657B">
            <w:pPr>
              <w:jc w:val="center"/>
            </w:pPr>
            <w:r>
              <w:rPr>
                <w:rFonts w:ascii="宋体" w:hAnsi="宋体" w:eastAsia="宋体"/>
                <w:sz w:val="16"/>
              </w:rPr>
              <w:t>地委宣传部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BD7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90DDCD">
            <w:pPr>
              <w:jc w:val="center"/>
            </w:pPr>
            <w:r>
              <w:rPr>
                <w:rFonts w:ascii="宋体" w:hAnsi="宋体" w:eastAsia="宋体"/>
                <w:sz w:val="16"/>
              </w:rPr>
              <w:t>中共叶城县委宣传部</w:t>
            </w:r>
          </w:p>
        </w:tc>
      </w:tr>
      <w:tr w14:paraId="148DC4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813A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A338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8BD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3194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41F4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C3C0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2BD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DDFAE">
            <w:pPr>
              <w:jc w:val="center"/>
            </w:pPr>
            <w:r>
              <w:rPr>
                <w:rFonts w:ascii="宋体" w:hAnsi="宋体" w:eastAsia="宋体"/>
                <w:sz w:val="16"/>
              </w:rPr>
              <w:t>得分</w:t>
            </w:r>
          </w:p>
        </w:tc>
      </w:tr>
      <w:tr w14:paraId="2BE57E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DFF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6BB6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CD0D4">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E35B5">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DB1E0">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44A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F2D0C">
            <w:pPr>
              <w:jc w:val="center"/>
            </w:pPr>
            <w:r>
              <w:rPr>
                <w:rFonts w:ascii="宋体" w:hAnsi="宋体" w:eastAsia="宋体"/>
                <w:sz w:val="16"/>
              </w:rPr>
              <w:t>60.00%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75B1">
            <w:pPr>
              <w:jc w:val="center"/>
            </w:pPr>
            <w:r>
              <w:rPr>
                <w:rFonts w:ascii="宋体" w:hAnsi="宋体" w:eastAsia="宋体"/>
                <w:sz w:val="16"/>
              </w:rPr>
              <w:t>0.00分</w:t>
            </w:r>
          </w:p>
        </w:tc>
      </w:tr>
      <w:tr w14:paraId="2D7D0F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C8F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365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0AB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9CF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713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3A1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4E31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E0FA">
            <w:pPr>
              <w:jc w:val="center"/>
            </w:pPr>
            <w:r>
              <w:rPr>
                <w:rFonts w:ascii="宋体" w:hAnsi="宋体" w:eastAsia="宋体"/>
                <w:sz w:val="16"/>
              </w:rPr>
              <w:t>—</w:t>
            </w:r>
          </w:p>
        </w:tc>
      </w:tr>
      <w:tr w14:paraId="1948D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CBD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E9D1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F538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8F458">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57691">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3C3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1E05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24BE">
            <w:pPr>
              <w:jc w:val="center"/>
            </w:pPr>
            <w:r>
              <w:rPr>
                <w:rFonts w:ascii="宋体" w:hAnsi="宋体" w:eastAsia="宋体"/>
                <w:sz w:val="16"/>
              </w:rPr>
              <w:t>—</w:t>
            </w:r>
          </w:p>
        </w:tc>
      </w:tr>
      <w:tr w14:paraId="1E91B6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51FE8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F3EE5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7EF2DE">
            <w:pPr>
              <w:jc w:val="center"/>
            </w:pPr>
            <w:r>
              <w:rPr>
                <w:rFonts w:ascii="宋体" w:hAnsi="宋体" w:eastAsia="宋体"/>
                <w:sz w:val="16"/>
              </w:rPr>
              <w:t>实际完成情况</w:t>
            </w:r>
          </w:p>
        </w:tc>
      </w:tr>
      <w:tr w14:paraId="2110FA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3689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CF2AF8">
            <w:pPr>
              <w:jc w:val="both"/>
            </w:pPr>
            <w:r>
              <w:rPr>
                <w:rFonts w:ascii="宋体" w:hAnsi="宋体" w:eastAsia="宋体"/>
                <w:sz w:val="16"/>
              </w:rPr>
              <w:t>该项目预算资金200万元，主要用于深入推进文化润疆，以创</w:t>
            </w:r>
            <w:r>
              <w:rPr>
                <w:rFonts w:hint="eastAsia" w:ascii="宋体" w:hAnsi="宋体"/>
                <w:sz w:val="16"/>
                <w:lang w:eastAsia="zh-CN"/>
              </w:rPr>
              <w:t>作</w:t>
            </w:r>
            <w:r>
              <w:rPr>
                <w:rFonts w:ascii="宋体" w:hAnsi="宋体" w:eastAsia="宋体"/>
                <w:sz w:val="16"/>
              </w:rPr>
              <w:t>优秀文艺作品为中心，策划、挖掘原创舞台剧；开展美术、书法、摄影等各类征集活动；投放广告、建设“文化润疆”宣教设施；打造新时代文明实践中心。项目的实施对弘扬中华民族传统文化、提高居民文明程度、城市文化品位将起到积极的促进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8768BC">
            <w:pPr>
              <w:jc w:val="both"/>
            </w:pPr>
            <w:r>
              <w:rPr>
                <w:rFonts w:hint="eastAsia" w:ascii="宋体" w:hAnsi="宋体"/>
                <w:sz w:val="16"/>
                <w:lang w:eastAsia="zh-CN"/>
              </w:rPr>
              <w:t>截至</w:t>
            </w:r>
            <w:r>
              <w:rPr>
                <w:rFonts w:ascii="宋体" w:hAnsi="宋体" w:eastAsia="宋体"/>
                <w:sz w:val="16"/>
              </w:rPr>
              <w:t>2024年12月31日，该项目总资金200万元，实际支出合计120万元，资金执行率60%。项目用</w:t>
            </w:r>
            <w:r>
              <w:rPr>
                <w:rFonts w:hint="eastAsia" w:ascii="宋体" w:hAnsi="宋体"/>
                <w:sz w:val="16"/>
                <w:lang w:eastAsia="zh-CN"/>
              </w:rPr>
              <w:t>于深</w:t>
            </w:r>
            <w:r>
              <w:rPr>
                <w:rFonts w:ascii="宋体" w:hAnsi="宋体" w:eastAsia="宋体"/>
                <w:sz w:val="16"/>
              </w:rPr>
              <w:t>入推进文化润疆，开展美术、书法、摄影等各类征集活动；投放广告、建设“文化润疆”宣教设施；打造新时代文明实践中心。项目的实施对弘扬中华民族传统文化、提高居民文明程度、城市文化品位将起到积极的促进作用。</w:t>
            </w:r>
          </w:p>
        </w:tc>
      </w:tr>
      <w:tr w14:paraId="091007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5C52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2C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D9D3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5B80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3402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78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F856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25E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463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F1E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38A4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B8A1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6AA9C">
            <w:pPr>
              <w:jc w:val="center"/>
            </w:pPr>
            <w:r>
              <w:rPr>
                <w:rFonts w:ascii="宋体" w:hAnsi="宋体" w:eastAsia="宋体"/>
                <w:sz w:val="16"/>
              </w:rPr>
              <w:t>偏差原因分析及改进措施</w:t>
            </w:r>
          </w:p>
        </w:tc>
      </w:tr>
      <w:tr w14:paraId="756180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A0B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9E03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960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0C74A">
            <w:pPr>
              <w:jc w:val="center"/>
            </w:pPr>
            <w:r>
              <w:rPr>
                <w:rFonts w:ascii="宋体" w:hAnsi="宋体" w:eastAsia="宋体"/>
                <w:sz w:val="16"/>
              </w:rPr>
              <w:t>创作优秀文艺精品节目（台）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BE432">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44E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42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D9BC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69F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831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905D2">
            <w:pPr>
              <w:jc w:val="center"/>
            </w:pPr>
            <w:r>
              <w:rPr>
                <w:rFonts w:ascii="宋体" w:hAnsi="宋体" w:eastAsia="宋体"/>
                <w:sz w:val="16"/>
              </w:rPr>
              <w:t>=0台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6DDA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CFD08">
            <w:pPr>
              <w:jc w:val="center"/>
            </w:pPr>
            <w:r>
              <w:rPr>
                <w:rFonts w:ascii="宋体" w:hAnsi="宋体" w:eastAsia="宋体"/>
                <w:sz w:val="16"/>
              </w:rPr>
              <w:t>因宣传工作中不可控因素影响，取消了文艺精品创作项目实施。故产生偏差；做好年初预算</w:t>
            </w:r>
          </w:p>
        </w:tc>
      </w:tr>
      <w:tr w14:paraId="0917C4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5DB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71A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BE9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C4D61">
            <w:pPr>
              <w:jc w:val="center"/>
            </w:pPr>
            <w:r>
              <w:rPr>
                <w:rFonts w:ascii="宋体" w:hAnsi="宋体" w:eastAsia="宋体"/>
                <w:sz w:val="16"/>
              </w:rPr>
              <w:t>开展美术书法摄影征集评选活动（场）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96CB">
            <w:pPr>
              <w:jc w:val="center"/>
            </w:pPr>
            <w:r>
              <w:rPr>
                <w:rFonts w:ascii="宋体" w:hAnsi="宋体" w:eastAsia="宋体"/>
                <w:sz w:val="16"/>
              </w:rPr>
              <w:t>=4场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9F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89B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E4D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CC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7C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0087E">
            <w:pPr>
              <w:jc w:val="center"/>
            </w:pPr>
            <w:r>
              <w:rPr>
                <w:rFonts w:ascii="宋体" w:hAnsi="宋体" w:eastAsia="宋体"/>
                <w:sz w:val="16"/>
              </w:rPr>
              <w:t>=4场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6D9B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4BC48">
            <w:pPr>
              <w:jc w:val="center"/>
            </w:pPr>
            <w:r>
              <w:rPr>
                <w:rFonts w:ascii="宋体" w:hAnsi="宋体" w:eastAsia="宋体"/>
                <w:sz w:val="16"/>
              </w:rPr>
              <w:t>因不确定因素导致活动减少3场，项目资金相应减少</w:t>
            </w:r>
          </w:p>
        </w:tc>
      </w:tr>
      <w:tr w14:paraId="128787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DF2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48F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24A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6C5D">
            <w:pPr>
              <w:jc w:val="center"/>
            </w:pPr>
            <w:r>
              <w:rPr>
                <w:rFonts w:ascii="宋体" w:hAnsi="宋体" w:eastAsia="宋体"/>
                <w:sz w:val="16"/>
              </w:rPr>
              <w:t>建设“文化润疆”宣教设施（平方米）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BB5C">
            <w:pPr>
              <w:jc w:val="center"/>
            </w:pPr>
            <w:r>
              <w:rPr>
                <w:rFonts w:ascii="宋体" w:hAnsi="宋体" w:eastAsia="宋体"/>
                <w:sz w:val="16"/>
              </w:rPr>
              <w:t>&gt;=5000平方米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BC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E8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A7F5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8A9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9F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5B1C">
            <w:pPr>
              <w:jc w:val="center"/>
            </w:pPr>
            <w:r>
              <w:rPr>
                <w:rFonts w:ascii="宋体" w:hAnsi="宋体" w:eastAsia="宋体"/>
                <w:sz w:val="16"/>
              </w:rPr>
              <w:t>=5000平方米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4080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140C4">
            <w:pPr>
              <w:jc w:val="center"/>
            </w:pPr>
          </w:p>
        </w:tc>
      </w:tr>
      <w:tr w14:paraId="78DACA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42A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7E7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6BE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AA33">
            <w:pPr>
              <w:jc w:val="center"/>
            </w:pPr>
            <w:r>
              <w:rPr>
                <w:rFonts w:ascii="宋体" w:hAnsi="宋体" w:eastAsia="宋体"/>
                <w:sz w:val="16"/>
              </w:rPr>
              <w:t>项目资金保障率（%）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B3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34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C9F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8CC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BBE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C52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9D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194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A44B3">
            <w:pPr>
              <w:jc w:val="center"/>
            </w:pPr>
          </w:p>
        </w:tc>
      </w:tr>
      <w:tr w14:paraId="0E985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66D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0C8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9F8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258C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B50E">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A0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5D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220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247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77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3864A">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617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87185">
            <w:pPr>
              <w:jc w:val="center"/>
            </w:pPr>
            <w:r>
              <w:rPr>
                <w:rFonts w:ascii="宋体" w:hAnsi="宋体" w:eastAsia="宋体"/>
                <w:sz w:val="16"/>
              </w:rPr>
              <w:t>项目部分资金未支完，导致项目未完成；加快项目实施进度。</w:t>
            </w:r>
          </w:p>
        </w:tc>
      </w:tr>
      <w:tr w14:paraId="75E61D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BE6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719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E48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FA0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354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DF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45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4E0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520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6C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6779B">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621E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0D3CA">
            <w:pPr>
              <w:jc w:val="center"/>
            </w:pPr>
            <w:r>
              <w:rPr>
                <w:rFonts w:ascii="宋体" w:hAnsi="宋体" w:eastAsia="宋体"/>
                <w:sz w:val="16"/>
              </w:rPr>
              <w:t>资金拨付及时率60%，导致资金支付进度缓慢；加快资金支付进度</w:t>
            </w:r>
          </w:p>
        </w:tc>
      </w:tr>
      <w:tr w14:paraId="30AA26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2FE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786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14FA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BD6F">
            <w:pPr>
              <w:jc w:val="center"/>
            </w:pPr>
            <w:r>
              <w:rPr>
                <w:rFonts w:ascii="宋体" w:hAnsi="宋体" w:eastAsia="宋体"/>
                <w:sz w:val="16"/>
              </w:rPr>
              <w:t>项目总资金（万元）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7534">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38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8E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A15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858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A2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D31F">
            <w:pPr>
              <w:jc w:val="center"/>
            </w:pPr>
            <w:r>
              <w:rPr>
                <w:rFonts w:ascii="宋体" w:hAnsi="宋体" w:eastAsia="宋体"/>
                <w:sz w:val="16"/>
              </w:rPr>
              <w: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1404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525C8">
            <w:pPr>
              <w:jc w:val="center"/>
            </w:pPr>
            <w:r>
              <w:rPr>
                <w:rFonts w:ascii="宋体" w:hAnsi="宋体" w:eastAsia="宋体"/>
                <w:sz w:val="16"/>
              </w:rPr>
              <w:t>因宣传工作中不可控因素影响，取消了文艺精品创作项目实施。故产生偏差；做好年初预算</w:t>
            </w:r>
          </w:p>
        </w:tc>
      </w:tr>
      <w:tr w14:paraId="18B1CC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250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415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943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33FA">
            <w:pPr>
              <w:jc w:val="center"/>
            </w:pPr>
            <w:r>
              <w:rPr>
                <w:rFonts w:ascii="宋体" w:hAnsi="宋体" w:eastAsia="宋体"/>
                <w:sz w:val="16"/>
              </w:rPr>
              <w:t>弘扬中华民族传统文化、提高居民文明程度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6B145">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A2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705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BB2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228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35D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091E">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FEA2">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01AAF">
            <w:pPr>
              <w:jc w:val="center"/>
            </w:pPr>
            <w:r>
              <w:rPr>
                <w:rFonts w:ascii="宋体" w:hAnsi="宋体" w:eastAsia="宋体"/>
                <w:sz w:val="16"/>
              </w:rPr>
              <w:t>项目未达到预期效益，故产生偏差；督促项目管理，加快资金支付进度</w:t>
            </w:r>
          </w:p>
        </w:tc>
      </w:tr>
      <w:tr w14:paraId="4953A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4CC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CC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63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871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6BD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B6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39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F4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C7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15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E3C75">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CB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DDBD9">
            <w:pPr>
              <w:jc w:val="center"/>
            </w:pPr>
          </w:p>
        </w:tc>
      </w:tr>
      <w:tr w14:paraId="1886518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86F36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18FB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6D42F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51F1">
            <w:pPr>
              <w:jc w:val="center"/>
            </w:pPr>
            <w:r>
              <w:rPr>
                <w:rFonts w:ascii="宋体" w:hAnsi="宋体" w:eastAsia="宋体"/>
                <w:sz w:val="16"/>
              </w:rPr>
              <w:t>42分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0587A6B"/>
        </w:tc>
      </w:tr>
    </w:tbl>
    <w:p w14:paraId="2742B27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0FBC5672">
        <w:tblPrEx>
          <w:tblCellMar>
            <w:top w:w="0" w:type="dxa"/>
            <w:left w:w="108" w:type="dxa"/>
            <w:bottom w:w="0" w:type="dxa"/>
            <w:right w:w="108" w:type="dxa"/>
          </w:tblCellMar>
        </w:tblPrEx>
        <w:tc>
          <w:tcPr>
            <w:tcW w:w="8848" w:type="dxa"/>
            <w:gridSpan w:val="14"/>
            <w:vAlign w:val="center"/>
          </w:tcPr>
          <w:p w14:paraId="0F117243">
            <w:pPr>
              <w:jc w:val="center"/>
            </w:pPr>
            <w:r>
              <w:rPr>
                <w:rFonts w:ascii="宋体" w:hAnsi="宋体" w:eastAsia="宋体"/>
                <w:sz w:val="24"/>
              </w:rPr>
              <w:t>项目支出绩效自评表</w:t>
            </w:r>
          </w:p>
        </w:tc>
      </w:tr>
      <w:tr w14:paraId="20B3352F">
        <w:tblPrEx>
          <w:tblCellMar>
            <w:top w:w="0" w:type="dxa"/>
            <w:left w:w="108" w:type="dxa"/>
            <w:bottom w:w="0" w:type="dxa"/>
            <w:right w:w="108" w:type="dxa"/>
          </w:tblCellMar>
        </w:tblPrEx>
        <w:tc>
          <w:tcPr>
            <w:tcW w:w="8848" w:type="dxa"/>
            <w:gridSpan w:val="14"/>
            <w:vAlign w:val="center"/>
          </w:tcPr>
          <w:p w14:paraId="751A3D8E">
            <w:pPr>
              <w:jc w:val="center"/>
            </w:pPr>
            <w:r>
              <w:rPr>
                <w:rFonts w:ascii="宋体" w:hAnsi="宋体" w:eastAsia="宋体"/>
                <w:sz w:val="24"/>
              </w:rPr>
              <w:t>(2024年度)</w:t>
            </w:r>
          </w:p>
        </w:tc>
      </w:tr>
      <w:tr w14:paraId="6A8AA9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DE20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92EE8D">
            <w:pPr>
              <w:jc w:val="center"/>
            </w:pPr>
            <w:r>
              <w:rPr>
                <w:rFonts w:ascii="宋体" w:hAnsi="宋体" w:eastAsia="宋体"/>
                <w:sz w:val="16"/>
              </w:rPr>
              <w:t>叶城县2024年公共文化服务建设项目</w:t>
            </w:r>
          </w:p>
        </w:tc>
      </w:tr>
      <w:tr w14:paraId="2D7F5F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E59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5F1D90">
            <w:pPr>
              <w:jc w:val="center"/>
            </w:pPr>
            <w:r>
              <w:rPr>
                <w:rFonts w:ascii="宋体" w:hAnsi="宋体" w:eastAsia="宋体"/>
                <w:sz w:val="16"/>
              </w:rPr>
              <w:t>中共叶城县委宣传部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7A3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199DC7">
            <w:pPr>
              <w:jc w:val="center"/>
            </w:pPr>
            <w:r>
              <w:rPr>
                <w:rFonts w:ascii="宋体" w:hAnsi="宋体" w:eastAsia="宋体"/>
                <w:sz w:val="16"/>
              </w:rPr>
              <w:t>中共叶城县委宣传部</w:t>
            </w:r>
          </w:p>
        </w:tc>
      </w:tr>
      <w:tr w14:paraId="2D1A77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72A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6179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DBB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97AA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4E2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5AC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376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909AF">
            <w:pPr>
              <w:jc w:val="center"/>
            </w:pPr>
            <w:r>
              <w:rPr>
                <w:rFonts w:ascii="宋体" w:hAnsi="宋体" w:eastAsia="宋体"/>
                <w:sz w:val="16"/>
              </w:rPr>
              <w:t>得分</w:t>
            </w:r>
          </w:p>
        </w:tc>
      </w:tr>
      <w:tr w14:paraId="556B1C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50C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D02A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70D78">
            <w:pPr>
              <w:jc w:val="center"/>
            </w:pPr>
            <w:r>
              <w:rPr>
                <w:rFonts w:ascii="宋体" w:hAnsi="宋体" w:eastAsia="宋体"/>
                <w:sz w:val="16"/>
              </w:rPr>
              <w:t>519.00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29EC0">
            <w:pPr>
              <w:jc w:val="center"/>
            </w:pPr>
            <w:r>
              <w:rPr>
                <w:rFonts w:ascii="宋体" w:hAnsi="宋体" w:eastAsia="宋体"/>
                <w:sz w:val="16"/>
              </w:rPr>
              <w:t>519.00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20DD9">
            <w:pPr>
              <w:jc w:val="center"/>
            </w:pPr>
            <w:r>
              <w:rPr>
                <w:rFonts w:ascii="宋体" w:hAnsi="宋体" w:eastAsia="宋体"/>
                <w:sz w:val="16"/>
              </w:rPr>
              <w:t>49.61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BBE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D3FA2">
            <w:pPr>
              <w:jc w:val="center"/>
            </w:pPr>
            <w:r>
              <w:rPr>
                <w:rFonts w:ascii="宋体" w:hAnsi="宋体" w:eastAsia="宋体"/>
                <w:sz w:val="16"/>
              </w:rPr>
              <w:t>9.56%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EEB2">
            <w:pPr>
              <w:jc w:val="center"/>
            </w:pPr>
            <w:r>
              <w:rPr>
                <w:rFonts w:ascii="宋体" w:hAnsi="宋体" w:eastAsia="宋体"/>
                <w:sz w:val="16"/>
              </w:rPr>
              <w:t>0.00分</w:t>
            </w:r>
          </w:p>
        </w:tc>
      </w:tr>
      <w:tr w14:paraId="6BC0D3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205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26B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47856">
            <w:pPr>
              <w:jc w:val="center"/>
            </w:pPr>
            <w:r>
              <w:rPr>
                <w:rFonts w:ascii="宋体" w:hAnsi="宋体" w:eastAsia="宋体"/>
                <w:sz w:val="16"/>
              </w:rPr>
              <w:t>519.00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D4036">
            <w:pPr>
              <w:jc w:val="center"/>
            </w:pPr>
            <w:r>
              <w:rPr>
                <w:rFonts w:ascii="宋体" w:hAnsi="宋体" w:eastAsia="宋体"/>
                <w:sz w:val="16"/>
              </w:rPr>
              <w:t>519.00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874DB">
            <w:pPr>
              <w:jc w:val="center"/>
            </w:pPr>
            <w:r>
              <w:rPr>
                <w:rFonts w:ascii="宋体" w:hAnsi="宋体" w:eastAsia="宋体"/>
                <w:sz w:val="16"/>
              </w:rPr>
              <w:t>49.61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73A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3B55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6A273">
            <w:pPr>
              <w:jc w:val="center"/>
            </w:pPr>
            <w:r>
              <w:rPr>
                <w:rFonts w:ascii="宋体" w:hAnsi="宋体" w:eastAsia="宋体"/>
                <w:sz w:val="16"/>
              </w:rPr>
              <w:t>—</w:t>
            </w:r>
          </w:p>
        </w:tc>
      </w:tr>
      <w:tr w14:paraId="498A17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981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400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3BC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C58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B01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E66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A6E6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B103">
            <w:pPr>
              <w:jc w:val="center"/>
            </w:pPr>
            <w:r>
              <w:rPr>
                <w:rFonts w:ascii="宋体" w:hAnsi="宋体" w:eastAsia="宋体"/>
                <w:sz w:val="16"/>
              </w:rPr>
              <w:t>—</w:t>
            </w:r>
          </w:p>
        </w:tc>
      </w:tr>
      <w:tr w14:paraId="09ED96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669B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3FDD2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31F0A5">
            <w:pPr>
              <w:jc w:val="center"/>
            </w:pPr>
            <w:r>
              <w:rPr>
                <w:rFonts w:ascii="宋体" w:hAnsi="宋体" w:eastAsia="宋体"/>
                <w:sz w:val="16"/>
              </w:rPr>
              <w:t>实际完成情况</w:t>
            </w:r>
          </w:p>
        </w:tc>
      </w:tr>
      <w:tr w14:paraId="155072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92E6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7C669A">
            <w:pPr>
              <w:jc w:val="both"/>
            </w:pPr>
            <w:r>
              <w:rPr>
                <w:rFonts w:ascii="宋体" w:hAnsi="宋体" w:eastAsia="宋体"/>
                <w:sz w:val="16"/>
              </w:rPr>
              <w:t>该项目计划投资519万元，用于打造新时代文明实践所站示范点8个，打造中华文化符号摆件和铁艺文化造型8个，创造文艺精品14个，采购配备音响设备26套，采购中华传统文化服装及道具1批。通过项目的实施，丰富人民精神生活、提高人民的幸福指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8ECFB3">
            <w:pPr>
              <w:jc w:val="both"/>
            </w:pPr>
            <w:r>
              <w:rPr>
                <w:rFonts w:hint="eastAsia" w:ascii="宋体" w:hAnsi="宋体"/>
                <w:sz w:val="16"/>
                <w:lang w:eastAsia="zh-CN"/>
              </w:rPr>
              <w:t>截至</w:t>
            </w:r>
            <w:r>
              <w:rPr>
                <w:rFonts w:ascii="宋体" w:hAnsi="宋体" w:eastAsia="宋体"/>
                <w:sz w:val="16"/>
              </w:rPr>
              <w:t>2024年12月31日，该项目总资金519万元，到位资金519万元，实际执行资金49.61万元，执行率9.6%。项目已完成创造文艺精品14个，采购配备音响设备26套。通过项目的实施，丰富人民精神生活、提高人民的幸福指数。</w:t>
            </w:r>
          </w:p>
        </w:tc>
      </w:tr>
      <w:tr w14:paraId="48DD27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D847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43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94D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9E6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E90A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96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9BA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876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AF0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224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52ED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641F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6E0B0">
            <w:pPr>
              <w:jc w:val="center"/>
            </w:pPr>
            <w:r>
              <w:rPr>
                <w:rFonts w:ascii="宋体" w:hAnsi="宋体" w:eastAsia="宋体"/>
                <w:sz w:val="16"/>
              </w:rPr>
              <w:t>偏差原因分析及改进措施</w:t>
            </w:r>
          </w:p>
        </w:tc>
      </w:tr>
      <w:tr w14:paraId="6B3B95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B56C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A466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6C8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ABBD">
            <w:pPr>
              <w:jc w:val="center"/>
            </w:pPr>
            <w:r>
              <w:rPr>
                <w:rFonts w:ascii="宋体" w:hAnsi="宋体" w:eastAsia="宋体"/>
                <w:sz w:val="16"/>
              </w:rPr>
              <w:t>打造新时代文明实践所站示范点数量（个）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56CE">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8B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06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C0B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A8B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82A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4102C">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B8B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DCF4D">
            <w:pPr>
              <w:jc w:val="center"/>
            </w:pPr>
            <w:r>
              <w:rPr>
                <w:rFonts w:ascii="宋体" w:hAnsi="宋体" w:eastAsia="宋体"/>
                <w:sz w:val="16"/>
              </w:rPr>
              <w:t>由于该项目正在准备前期工作未完成，故产生偏差；改进措施：严格按照实施方案</w:t>
            </w:r>
          </w:p>
        </w:tc>
      </w:tr>
      <w:tr w14:paraId="01F20D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758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06C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38D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85341">
            <w:pPr>
              <w:jc w:val="center"/>
            </w:pPr>
            <w:r>
              <w:rPr>
                <w:rFonts w:ascii="宋体" w:hAnsi="宋体" w:eastAsia="宋体"/>
                <w:sz w:val="16"/>
              </w:rPr>
              <w:t>打造中华文化符号摆件和铁艺文化造型（个）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AF88">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9B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25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046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17F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EE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A15E8">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1FC0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C04F2">
            <w:pPr>
              <w:jc w:val="center"/>
            </w:pPr>
            <w:r>
              <w:rPr>
                <w:rFonts w:ascii="宋体" w:hAnsi="宋体" w:eastAsia="宋体"/>
                <w:sz w:val="16"/>
              </w:rPr>
              <w:t>由于该项目正在准备前期工作，未完成；严格按照实施方案</w:t>
            </w:r>
          </w:p>
        </w:tc>
      </w:tr>
      <w:tr w14:paraId="127FF0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5B8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F69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540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6DAE">
            <w:pPr>
              <w:jc w:val="center"/>
            </w:pPr>
            <w:r>
              <w:rPr>
                <w:rFonts w:ascii="宋体" w:hAnsi="宋体" w:eastAsia="宋体"/>
                <w:sz w:val="16"/>
              </w:rPr>
              <w:t>创造文艺精品（个）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0610">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533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80C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A8B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1F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1A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4787">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0F8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FCE5E">
            <w:pPr>
              <w:jc w:val="center"/>
            </w:pPr>
          </w:p>
        </w:tc>
      </w:tr>
      <w:tr w14:paraId="40FF9B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FA7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677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9DC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CD81">
            <w:pPr>
              <w:jc w:val="center"/>
            </w:pPr>
            <w:r>
              <w:rPr>
                <w:rFonts w:ascii="宋体" w:hAnsi="宋体" w:eastAsia="宋体"/>
                <w:sz w:val="16"/>
              </w:rPr>
              <w:t>采购配备音响设备数量（套）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78B4">
            <w:pPr>
              <w:jc w:val="center"/>
            </w:pPr>
            <w:r>
              <w:rPr>
                <w:rFonts w:ascii="宋体" w:hAnsi="宋体" w:eastAsia="宋体"/>
                <w:sz w:val="16"/>
              </w:rPr>
              <w:t>=26套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8A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95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CB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1BD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41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95987">
            <w:pPr>
              <w:jc w:val="center"/>
            </w:pPr>
            <w:r>
              <w:rPr>
                <w:rFonts w:ascii="宋体" w:hAnsi="宋体" w:eastAsia="宋体"/>
                <w:sz w:val="16"/>
              </w:rPr>
              <w:t>=26套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330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AA48B">
            <w:pPr>
              <w:jc w:val="center"/>
            </w:pPr>
          </w:p>
        </w:tc>
      </w:tr>
      <w:tr w14:paraId="484A9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6AC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50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6AA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CD222">
            <w:pPr>
              <w:jc w:val="center"/>
            </w:pPr>
            <w:r>
              <w:rPr>
                <w:rFonts w:ascii="宋体" w:hAnsi="宋体" w:eastAsia="宋体"/>
                <w:sz w:val="16"/>
              </w:rPr>
              <w:t>采购中华传统文化服装及道具（批）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1875">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B5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557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DE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E3A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C1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968E9">
            <w:pPr>
              <w:jc w:val="center"/>
            </w:pPr>
            <w:r>
              <w:rPr>
                <w:rFonts w:ascii="宋体" w:hAnsi="宋体" w:eastAsia="宋体"/>
                <w:sz w:val="16"/>
              </w:rPr>
              <w:t>=0批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74B1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B3B36">
            <w:pPr>
              <w:jc w:val="center"/>
            </w:pPr>
            <w:r>
              <w:rPr>
                <w:rFonts w:ascii="宋体" w:hAnsi="宋体" w:eastAsia="宋体"/>
                <w:sz w:val="16"/>
              </w:rPr>
              <w:t>偏差原因：由于该项目正在办理前期采购审批手续，资金未支付；改进措施：加快项目实施进度</w:t>
            </w:r>
          </w:p>
        </w:tc>
      </w:tr>
      <w:tr w14:paraId="603C72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4CE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73E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94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2BB0">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7D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CB3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A35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2F6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0D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26F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F2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9EE6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8AB8F">
            <w:pPr>
              <w:jc w:val="center"/>
            </w:pPr>
            <w:r>
              <w:rPr>
                <w:rFonts w:ascii="宋体" w:hAnsi="宋体" w:eastAsia="宋体"/>
                <w:sz w:val="16"/>
              </w:rPr>
              <w:t>该资金下达较晚，前期支付手续缓慢；加快资金支付进度</w:t>
            </w:r>
          </w:p>
        </w:tc>
      </w:tr>
      <w:tr w14:paraId="658C10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2E3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056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27EF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FDB5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6E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D26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6F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EBE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153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2F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1ED79">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480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6E237">
            <w:pPr>
              <w:jc w:val="center"/>
            </w:pPr>
            <w:r>
              <w:rPr>
                <w:rFonts w:ascii="宋体" w:hAnsi="宋体" w:eastAsia="宋体"/>
                <w:sz w:val="16"/>
              </w:rPr>
              <w:t>资金支付手续缓慢，导致剩余资金未支完；加快资金支付进度。</w:t>
            </w:r>
          </w:p>
        </w:tc>
      </w:tr>
      <w:tr w14:paraId="353F41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830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B96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B0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8ECB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196B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A1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794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B2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BD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953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DB6A">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3F9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6985E">
            <w:pPr>
              <w:jc w:val="center"/>
            </w:pPr>
            <w:r>
              <w:rPr>
                <w:rFonts w:ascii="宋体" w:hAnsi="宋体" w:eastAsia="宋体"/>
                <w:sz w:val="16"/>
              </w:rPr>
              <w:t>项目前期工作不充分，导致项目部分完成；改进措施：加快项目实施进度。</w:t>
            </w:r>
          </w:p>
        </w:tc>
      </w:tr>
      <w:tr w14:paraId="50EDCF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E56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882E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0C63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70A9">
            <w:pPr>
              <w:jc w:val="center"/>
            </w:pPr>
            <w:r>
              <w:rPr>
                <w:rFonts w:ascii="宋体" w:hAnsi="宋体" w:eastAsia="宋体"/>
                <w:sz w:val="16"/>
              </w:rPr>
              <w:t>新时代文明实践所站示范点成本（万元）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E84B">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758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D64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A05B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AC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CAF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3AF24">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7474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934A8">
            <w:pPr>
              <w:jc w:val="center"/>
            </w:pPr>
            <w:r>
              <w:rPr>
                <w:rFonts w:ascii="宋体" w:hAnsi="宋体" w:eastAsia="宋体"/>
                <w:sz w:val="16"/>
              </w:rPr>
              <w:t>该项目资金下达较晚，未能及时申请支付，导致未支完；加快资金支付进度</w:t>
            </w:r>
          </w:p>
        </w:tc>
      </w:tr>
      <w:tr w14:paraId="62EBCC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46B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B1E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43A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980C">
            <w:pPr>
              <w:jc w:val="center"/>
            </w:pPr>
            <w:r>
              <w:rPr>
                <w:rFonts w:ascii="宋体" w:hAnsi="宋体" w:eastAsia="宋体"/>
                <w:sz w:val="16"/>
              </w:rPr>
              <w:t>中华文化符号摆件和铁艺文化造型成本（万元）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0452">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6A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37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5F5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6D4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6B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5359B">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358C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68BC6">
            <w:pPr>
              <w:jc w:val="center"/>
            </w:pPr>
            <w:r>
              <w:rPr>
                <w:rFonts w:ascii="宋体" w:hAnsi="宋体" w:eastAsia="宋体"/>
                <w:sz w:val="16"/>
              </w:rPr>
              <w:t>该项目资金下达较晚，未能及时申请支付，导致未支完；加快资金支付进度</w:t>
            </w:r>
          </w:p>
        </w:tc>
      </w:tr>
      <w:tr w14:paraId="02EBD6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8F8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90A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E94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2427">
            <w:pPr>
              <w:jc w:val="center"/>
            </w:pPr>
            <w:r>
              <w:rPr>
                <w:rFonts w:ascii="宋体" w:hAnsi="宋体" w:eastAsia="宋体"/>
                <w:sz w:val="16"/>
              </w:rPr>
              <w:t>创造文艺精品成本（万元）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6633">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BF2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10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1375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AE8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74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BC2B">
            <w:pPr>
              <w:jc w:val="center"/>
            </w:pPr>
            <w:r>
              <w:rPr>
                <w:rFonts w:ascii="宋体" w:hAnsi="宋体" w:eastAsia="宋体"/>
                <w:sz w:val="16"/>
              </w:rPr>
              <w:t>=22.8万元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2DBF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77C18">
            <w:pPr>
              <w:jc w:val="center"/>
            </w:pPr>
            <w:r>
              <w:rPr>
                <w:rFonts w:ascii="宋体" w:hAnsi="宋体" w:eastAsia="宋体"/>
                <w:sz w:val="16"/>
              </w:rPr>
              <w:t>该项目资金下达较晚，未能及时申请支付，导致未支完；加快资金支付进度</w:t>
            </w:r>
          </w:p>
        </w:tc>
      </w:tr>
      <w:tr w14:paraId="1E46A8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B0D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1A1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22B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08D7F">
            <w:pPr>
              <w:jc w:val="center"/>
            </w:pPr>
            <w:r>
              <w:rPr>
                <w:rFonts w:ascii="宋体" w:hAnsi="宋体" w:eastAsia="宋体"/>
                <w:sz w:val="16"/>
              </w:rPr>
              <w:t>采购配备音响设备费（万元）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FA0E2">
            <w:pPr>
              <w:jc w:val="center"/>
            </w:pPr>
            <w:r>
              <w:rPr>
                <w:rFonts w:ascii="宋体" w:hAnsi="宋体" w:eastAsia="宋体"/>
                <w:sz w:val="16"/>
              </w:rPr>
              <w:t>&lt;=130万元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9B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48D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FEB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507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FA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64B2">
            <w:pPr>
              <w:jc w:val="center"/>
            </w:pPr>
            <w:r>
              <w:rPr>
                <w:rFonts w:ascii="宋体" w:hAnsi="宋体" w:eastAsia="宋体"/>
                <w:sz w:val="16"/>
              </w:rPr>
              <w:t>=26.81万元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CFB1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950B7">
            <w:pPr>
              <w:jc w:val="center"/>
            </w:pPr>
            <w:r>
              <w:rPr>
                <w:rFonts w:ascii="宋体" w:hAnsi="宋体" w:eastAsia="宋体"/>
                <w:sz w:val="16"/>
              </w:rPr>
              <w:t>资金支付手续缓慢，导致剩余资金未支完；加快资金支付进度缓慢</w:t>
            </w:r>
          </w:p>
        </w:tc>
      </w:tr>
      <w:tr w14:paraId="7FF45E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3A8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E6B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A95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CC5E">
            <w:pPr>
              <w:jc w:val="center"/>
            </w:pPr>
            <w:r>
              <w:rPr>
                <w:rFonts w:ascii="宋体" w:hAnsi="宋体" w:eastAsia="宋体"/>
                <w:sz w:val="16"/>
              </w:rPr>
              <w:t>采购传统文化服装及道具成本（万元）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A505E">
            <w:pPr>
              <w:jc w:val="center"/>
            </w:pPr>
            <w:r>
              <w:rPr>
                <w:rFonts w:ascii="宋体" w:hAnsi="宋体" w:eastAsia="宋体"/>
                <w:sz w:val="16"/>
              </w:rPr>
              <w:t>&lt;=59万元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C65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EC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20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DA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29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C45F2">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D99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A7152">
            <w:pPr>
              <w:jc w:val="center"/>
            </w:pPr>
            <w:r>
              <w:rPr>
                <w:rFonts w:ascii="宋体" w:hAnsi="宋体" w:eastAsia="宋体"/>
                <w:sz w:val="16"/>
              </w:rPr>
              <w:t>该项目资金下达较晚，未能及时申请支付，导致未支完；加快资金支付进度</w:t>
            </w:r>
          </w:p>
        </w:tc>
      </w:tr>
      <w:tr w14:paraId="437DCB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2F0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20B6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130C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80E25">
            <w:pPr>
              <w:jc w:val="center"/>
            </w:pPr>
            <w:r>
              <w:rPr>
                <w:rFonts w:ascii="宋体" w:hAnsi="宋体" w:eastAsia="宋体"/>
                <w:sz w:val="16"/>
              </w:rPr>
              <w:t>提高人民的幸福指数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36FD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F0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176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08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B5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74E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4367">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F49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BE948">
            <w:pPr>
              <w:jc w:val="center"/>
            </w:pPr>
            <w:r>
              <w:rPr>
                <w:rFonts w:ascii="宋体" w:hAnsi="宋体" w:eastAsia="宋体"/>
                <w:sz w:val="16"/>
              </w:rPr>
              <w:t>偏差原因：项目实施效益未达到预期指标值。改进措施：严格按照项目实施方案实行。</w:t>
            </w:r>
          </w:p>
        </w:tc>
      </w:tr>
      <w:tr w14:paraId="05D4D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298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81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5B1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8A6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119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79B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90A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9DD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DD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93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CC2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4A6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B5B2F">
            <w:pPr>
              <w:jc w:val="center"/>
            </w:pPr>
            <w:r>
              <w:rPr>
                <w:rFonts w:ascii="宋体" w:hAnsi="宋体" w:eastAsia="宋体"/>
                <w:sz w:val="16"/>
              </w:rPr>
              <w:t>偏差原因：项目实施效益未达到预期指标值。改进措施：严格按照项目实施方案实行。</w:t>
            </w:r>
          </w:p>
        </w:tc>
      </w:tr>
      <w:tr w14:paraId="1FCA847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7AB7C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B3E4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1A8FB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6E39">
            <w:pPr>
              <w:jc w:val="center"/>
            </w:pPr>
            <w:r>
              <w:rPr>
                <w:rFonts w:ascii="宋体" w:hAnsi="宋体" w:eastAsia="宋体"/>
                <w:sz w:val="16"/>
              </w:rPr>
              <w:t>15分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6B4F4BF"/>
        </w:tc>
      </w:tr>
    </w:tbl>
    <w:p w14:paraId="40CEDFCC">
      <w:r>
        <w:br w:type="page"/>
      </w:r>
    </w:p>
    <w:p w14:paraId="2C74E1B0">
      <w:pPr>
        <w:spacing w:line="640" w:lineRule="exact"/>
        <w:ind w:firstLine="640"/>
        <w:jc w:val="both"/>
        <w:outlineLvl w:val="2"/>
      </w:pPr>
      <w:r>
        <w:rPr>
          <w:rFonts w:ascii="黑体" w:hAnsi="黑体" w:eastAsia="黑体"/>
          <w:sz w:val="32"/>
        </w:rPr>
        <w:t>十二、其他需说明的事项</w:t>
      </w:r>
    </w:p>
    <w:p w14:paraId="3A17A028">
      <w:pPr>
        <w:spacing w:line="580" w:lineRule="exact"/>
        <w:ind w:firstLine="640"/>
        <w:jc w:val="both"/>
      </w:pPr>
      <w:r>
        <w:rPr>
          <w:rFonts w:ascii="仿宋_GB2312" w:hAnsi="仿宋_GB2312" w:eastAsia="仿宋_GB2312"/>
          <w:b w:val="0"/>
          <w:sz w:val="32"/>
        </w:rPr>
        <w:t>本单位无其他需说明的事项。</w:t>
      </w:r>
    </w:p>
    <w:p w14:paraId="64C6D67B">
      <w:r>
        <w:br w:type="page"/>
      </w:r>
    </w:p>
    <w:p w14:paraId="70A20FFA">
      <w:pPr>
        <w:spacing w:line="240" w:lineRule="auto"/>
        <w:jc w:val="center"/>
        <w:outlineLvl w:val="1"/>
      </w:pPr>
      <w:r>
        <w:rPr>
          <w:rFonts w:ascii="黑体" w:hAnsi="黑体" w:eastAsia="黑体"/>
          <w:sz w:val="32"/>
        </w:rPr>
        <w:t>第三部分 专业名词解释</w:t>
      </w:r>
    </w:p>
    <w:p w14:paraId="4E8772F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F537A0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81A3FB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7954E5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59BB5D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D118A6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FE80A6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FE1157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976694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2E1B93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8408EB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BCEF6C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D3120D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D75B71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60F8EAE">
      <w:r>
        <w:br w:type="page"/>
      </w:r>
    </w:p>
    <w:p w14:paraId="6B934885">
      <w:pPr>
        <w:spacing w:line="240" w:lineRule="auto"/>
        <w:jc w:val="center"/>
        <w:outlineLvl w:val="1"/>
      </w:pPr>
      <w:r>
        <w:rPr>
          <w:rFonts w:ascii="黑体" w:hAnsi="黑体" w:eastAsia="黑体"/>
          <w:sz w:val="32"/>
        </w:rPr>
        <w:t>第四部分 部门决算报表（见附表）</w:t>
      </w:r>
    </w:p>
    <w:p w14:paraId="4ABDCBB2">
      <w:pPr>
        <w:spacing w:line="240" w:lineRule="auto"/>
        <w:ind w:firstLine="640"/>
        <w:jc w:val="both"/>
      </w:pPr>
      <w:r>
        <w:rPr>
          <w:rFonts w:ascii="仿宋_GB2312" w:hAnsi="仿宋_GB2312" w:eastAsia="仿宋_GB2312"/>
          <w:b w:val="0"/>
          <w:sz w:val="32"/>
        </w:rPr>
        <w:t>一、《收入支出决算总表》</w:t>
      </w:r>
    </w:p>
    <w:p w14:paraId="35CB21F8">
      <w:pPr>
        <w:spacing w:line="240" w:lineRule="auto"/>
        <w:ind w:firstLine="640"/>
        <w:jc w:val="both"/>
      </w:pPr>
      <w:r>
        <w:rPr>
          <w:rFonts w:ascii="仿宋_GB2312" w:hAnsi="仿宋_GB2312" w:eastAsia="仿宋_GB2312"/>
          <w:b w:val="0"/>
          <w:sz w:val="32"/>
        </w:rPr>
        <w:t>二、《收入决算表》</w:t>
      </w:r>
    </w:p>
    <w:p w14:paraId="6C0D1327">
      <w:pPr>
        <w:spacing w:line="240" w:lineRule="auto"/>
        <w:ind w:firstLine="640"/>
        <w:jc w:val="both"/>
      </w:pPr>
      <w:r>
        <w:rPr>
          <w:rFonts w:ascii="仿宋_GB2312" w:hAnsi="仿宋_GB2312" w:eastAsia="仿宋_GB2312"/>
          <w:b w:val="0"/>
          <w:sz w:val="32"/>
        </w:rPr>
        <w:t>三、《支出决算表》</w:t>
      </w:r>
    </w:p>
    <w:p w14:paraId="1D7823EC">
      <w:pPr>
        <w:spacing w:line="240" w:lineRule="auto"/>
        <w:ind w:firstLine="640"/>
        <w:jc w:val="both"/>
      </w:pPr>
      <w:r>
        <w:rPr>
          <w:rFonts w:ascii="仿宋_GB2312" w:hAnsi="仿宋_GB2312" w:eastAsia="仿宋_GB2312"/>
          <w:b w:val="0"/>
          <w:sz w:val="32"/>
        </w:rPr>
        <w:t>四、《财政拨款收入支出决算总表》</w:t>
      </w:r>
    </w:p>
    <w:p w14:paraId="768CE11B">
      <w:pPr>
        <w:spacing w:line="240" w:lineRule="auto"/>
        <w:ind w:firstLine="640"/>
        <w:jc w:val="both"/>
      </w:pPr>
      <w:r>
        <w:rPr>
          <w:rFonts w:ascii="仿宋_GB2312" w:hAnsi="仿宋_GB2312" w:eastAsia="仿宋_GB2312"/>
          <w:b w:val="0"/>
          <w:sz w:val="32"/>
        </w:rPr>
        <w:t>五、《一般公共预算财政拨款支出决算表》</w:t>
      </w:r>
    </w:p>
    <w:p w14:paraId="7A296380">
      <w:pPr>
        <w:spacing w:line="240" w:lineRule="auto"/>
        <w:ind w:firstLine="640"/>
        <w:jc w:val="both"/>
      </w:pPr>
      <w:r>
        <w:rPr>
          <w:rFonts w:ascii="仿宋_GB2312" w:hAnsi="仿宋_GB2312" w:eastAsia="仿宋_GB2312"/>
          <w:b w:val="0"/>
          <w:sz w:val="32"/>
        </w:rPr>
        <w:t>六、《一般公共预算财政拨款基本支出决算表》</w:t>
      </w:r>
    </w:p>
    <w:p w14:paraId="4BA8818B">
      <w:pPr>
        <w:spacing w:line="240" w:lineRule="auto"/>
        <w:ind w:firstLine="640"/>
        <w:jc w:val="both"/>
      </w:pPr>
      <w:r>
        <w:rPr>
          <w:rFonts w:ascii="仿宋_GB2312" w:hAnsi="仿宋_GB2312" w:eastAsia="仿宋_GB2312"/>
          <w:b w:val="0"/>
          <w:sz w:val="32"/>
        </w:rPr>
        <w:t>七、《政府性基金预算财政拨款收入支出决算表》</w:t>
      </w:r>
    </w:p>
    <w:p w14:paraId="04F34A02">
      <w:pPr>
        <w:spacing w:line="240" w:lineRule="auto"/>
        <w:ind w:firstLine="640"/>
        <w:jc w:val="both"/>
      </w:pPr>
      <w:r>
        <w:rPr>
          <w:rFonts w:ascii="仿宋_GB2312" w:hAnsi="仿宋_GB2312" w:eastAsia="仿宋_GB2312"/>
          <w:b w:val="0"/>
          <w:sz w:val="32"/>
        </w:rPr>
        <w:t>八、《国有资本经营预算财政拨款收入支出决算表》</w:t>
      </w:r>
    </w:p>
    <w:p w14:paraId="0DE333E7">
      <w:pPr>
        <w:spacing w:line="240" w:lineRule="auto"/>
        <w:ind w:firstLine="640"/>
        <w:jc w:val="both"/>
      </w:pPr>
      <w:r>
        <w:rPr>
          <w:rFonts w:ascii="仿宋_GB2312" w:hAnsi="仿宋_GB2312" w:eastAsia="仿宋_GB2312"/>
          <w:b w:val="0"/>
          <w:sz w:val="32"/>
        </w:rPr>
        <w:t>九、《财政拨款“三公”经费支出决算表》</w:t>
      </w:r>
    </w:p>
    <w:p w14:paraId="2959F2E3">
      <w:pPr>
        <w:spacing w:line="240" w:lineRule="auto"/>
        <w:ind w:firstLine="640"/>
        <w:jc w:val="both"/>
      </w:pPr>
    </w:p>
    <w:p w14:paraId="4BEEA2BB">
      <w:pPr>
        <w:spacing w:line="240" w:lineRule="auto"/>
        <w:ind w:firstLine="640"/>
        <w:jc w:val="both"/>
      </w:pPr>
    </w:p>
    <w:p w14:paraId="1E27E850">
      <w:pPr>
        <w:spacing w:line="240" w:lineRule="auto"/>
        <w:ind w:firstLine="640"/>
        <w:jc w:val="both"/>
      </w:pPr>
    </w:p>
    <w:p w14:paraId="5EBC116C">
      <w:pPr>
        <w:spacing w:line="240" w:lineRule="auto"/>
        <w:ind w:firstLine="640"/>
        <w:jc w:val="both"/>
      </w:pPr>
    </w:p>
    <w:p w14:paraId="1927B58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3C115D"/>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3E3B01"/>
    <w:rsid w:val="2DAE0E44"/>
    <w:rsid w:val="2FD27414"/>
    <w:rsid w:val="313F1D52"/>
    <w:rsid w:val="318029AB"/>
    <w:rsid w:val="31C63837"/>
    <w:rsid w:val="326F0A17"/>
    <w:rsid w:val="3277581B"/>
    <w:rsid w:val="38006E2C"/>
    <w:rsid w:val="3914510A"/>
    <w:rsid w:val="3B1220C9"/>
    <w:rsid w:val="3BD553B9"/>
    <w:rsid w:val="3D5275AC"/>
    <w:rsid w:val="3EA7725F"/>
    <w:rsid w:val="3EC014A1"/>
    <w:rsid w:val="40834692"/>
    <w:rsid w:val="423A32B2"/>
    <w:rsid w:val="423C0CB4"/>
    <w:rsid w:val="427B5743"/>
    <w:rsid w:val="42E64542"/>
    <w:rsid w:val="464B7E04"/>
    <w:rsid w:val="464F7E64"/>
    <w:rsid w:val="46901EEE"/>
    <w:rsid w:val="469C74D2"/>
    <w:rsid w:val="47445515"/>
    <w:rsid w:val="48EA0C0D"/>
    <w:rsid w:val="4B4C0111"/>
    <w:rsid w:val="4BB23021"/>
    <w:rsid w:val="4F3F074E"/>
    <w:rsid w:val="4FD213DA"/>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6102</Words>
  <Characters>6957</Characters>
  <Lines>0</Lines>
  <Paragraphs>0</Paragraphs>
  <TotalTime>8</TotalTime>
  <ScaleCrop>false</ScaleCrop>
  <LinksUpToDate>false</LinksUpToDate>
  <CharactersWithSpaces>6965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2025-09-30T10:21:59Z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