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highlight w:val="none"/>
        </w:rPr>
      </w:pPr>
    </w:p>
    <w:p>
      <w:pPr>
        <w:spacing w:line="570" w:lineRule="exact"/>
        <w:jc w:val="center"/>
        <w:rPr>
          <w:rFonts w:ascii="华文中宋" w:eastAsia="华文中宋" w:hAnsi="华文中宋" w:cs="宋体"/>
          <w:b/>
          <w:kern w:val="0"/>
          <w:sz w:val="52"/>
          <w:szCs w:val="52"/>
          <w:highlight w:val="none"/>
        </w:rPr>
      </w:pPr>
    </w:p>
    <w:p>
      <w:pPr>
        <w:spacing w:line="570" w:lineRule="exact"/>
        <w:jc w:val="both"/>
        <w:rPr>
          <w:rFonts w:ascii="华文中宋" w:eastAsia="华文中宋" w:hAnsi="华文中宋" w:cs="宋体"/>
          <w:b/>
          <w:kern w:val="0"/>
          <w:sz w:val="52"/>
          <w:szCs w:val="52"/>
          <w:highlight w:val="none"/>
        </w:rPr>
      </w:pPr>
    </w:p>
    <w:p>
      <w:pPr>
        <w:spacing w:line="570" w:lineRule="exact"/>
        <w:jc w:val="center"/>
        <w:rPr>
          <w:rFonts w:ascii="华文中宋" w:eastAsia="华文中宋" w:hAnsi="华文中宋" w:cs="宋体"/>
          <w:b/>
          <w:kern w:val="0"/>
          <w:sz w:val="52"/>
          <w:szCs w:val="52"/>
          <w:highlight w:val="none"/>
        </w:rPr>
      </w:pPr>
    </w:p>
    <w:p>
      <w:pPr>
        <w:pageBreakBefore w:val="0"/>
        <w:widowControl w:val="0"/>
        <w:kinsoku/>
        <w:wordWrap/>
        <w:topLinePunct w:val="0"/>
        <w:autoSpaceDE/>
        <w:autoSpaceDN/>
        <w:bidi w:val="0"/>
        <w:spacing w:line="560" w:lineRule="exact"/>
        <w:ind w:left="0" w:firstLine="0" w:leftChars="0" w:firstLineChars="0"/>
        <w:textAlignment w:val="auto"/>
        <w:rPr>
          <w:rFonts w:eastAsia="方正仿宋_GBK" w:cs="方正仿宋_GBK" w:hint="eastAsia"/>
          <w:b/>
          <w:kern w:val="0"/>
          <w:sz w:val="32"/>
          <w:szCs w:val="32"/>
          <w:highlight w:val="none"/>
          <w:lang w:bidi="en-US"/>
        </w:rPr>
      </w:pPr>
    </w:p>
    <w:p>
      <w:pPr>
        <w:pageBreakBefore w:val="0"/>
        <w:widowControl w:val="0"/>
        <w:tabs>
          <w:tab w:val="left" w:pos="1680"/>
        </w:tabs>
        <w:kinsoku/>
        <w:wordWrap/>
        <w:topLinePunct w:val="0"/>
        <w:autoSpaceDE/>
        <w:autoSpaceDN/>
        <w:bidi w:val="0"/>
        <w:spacing w:line="560" w:lineRule="exact"/>
        <w:ind w:left="0" w:firstLine="803" w:leftChars="0"/>
        <w:jc w:val="center"/>
        <w:textAlignment w:val="auto"/>
        <w:outlineLvl w:val="0"/>
        <w:rPr>
          <w:rFonts w:eastAsia="方正仿宋_GBK" w:cs="方正仿宋_GBK" w:hint="eastAsia"/>
          <w:b/>
          <w:sz w:val="40"/>
          <w:szCs w:val="40"/>
          <w:highlight w:val="none"/>
        </w:rPr>
      </w:pPr>
      <w:r>
        <w:rPr>
          <w:rFonts w:eastAsia="方正仿宋_GBK" w:cs="方正仿宋_GBK" w:hint="eastAsia"/>
          <w:b/>
          <w:sz w:val="40"/>
          <w:szCs w:val="40"/>
          <w:highlight w:val="none"/>
        </w:rPr>
        <w:t xml:space="preserve">2024年度政府大楼经费项目支出绩效评价报告</w:t>
      </w:r>
    </w:p>
    <w:p>
      <w:pPr>
        <w:spacing w:line="570" w:lineRule="exact"/>
        <w:jc w:val="center"/>
        <w:rPr>
          <w:rFonts w:eastAsia="仿宋_GB2312" w:hAnsi="宋体" w:cs="宋体"/>
          <w:kern w:val="0"/>
          <w:sz w:val="36"/>
          <w:szCs w:val="36"/>
          <w:highlight w:val="none"/>
        </w:rPr>
      </w:pPr>
    </w:p>
    <w:p>
      <w:pPr>
        <w:spacing w:line="570" w:lineRule="exact"/>
        <w:jc w:val="both"/>
        <w:rPr>
          <w:rFonts w:eastAsia="仿宋_GB2312" w:hAnsi="宋体" w:cs="宋体"/>
          <w:kern w:val="0"/>
          <w:sz w:val="30"/>
          <w:szCs w:val="30"/>
          <w:highlight w:val="none"/>
        </w:rPr>
      </w:pPr>
    </w:p>
    <w:p>
      <w:pPr>
        <w:spacing w:line="570" w:lineRule="exact"/>
        <w:jc w:val="center"/>
        <w:rPr>
          <w:rFonts w:eastAsia="仿宋_GB2312" w:hAnsi="宋体" w:cs="宋体"/>
          <w:kern w:val="0"/>
          <w:sz w:val="30"/>
          <w:szCs w:val="30"/>
          <w:highlight w:val="none"/>
        </w:rPr>
      </w:pPr>
    </w:p>
    <w:p>
      <w:pPr>
        <w:spacing w:line="570" w:lineRule="exact"/>
        <w:jc w:val="center"/>
        <w:rPr>
          <w:rFonts w:eastAsia="仿宋_GB2312" w:hAnsi="宋体" w:cs="宋体"/>
          <w:kern w:val="0"/>
          <w:sz w:val="30"/>
          <w:szCs w:val="30"/>
          <w:highlight w:val="none"/>
        </w:rPr>
      </w:pPr>
    </w:p>
    <w:p>
      <w:pPr>
        <w:spacing w:line="570" w:lineRule="exact"/>
        <w:jc w:val="center"/>
        <w:rPr>
          <w:rFonts w:eastAsia="仿宋_GB2312" w:hAnsi="宋体" w:cs="宋体"/>
          <w:kern w:val="0"/>
          <w:sz w:val="30"/>
          <w:szCs w:val="30"/>
          <w:highlight w:val="none"/>
        </w:rPr>
      </w:pPr>
    </w:p>
    <w:p>
      <w:pPr>
        <w:spacing w:line="570" w:lineRule="exact"/>
        <w:jc w:val="center"/>
        <w:rPr>
          <w:rFonts w:eastAsia="仿宋_GB2312" w:hAnsi="宋体" w:cs="宋体"/>
          <w:kern w:val="0"/>
          <w:sz w:val="30"/>
          <w:szCs w:val="30"/>
          <w:highlight w:val="none"/>
        </w:rPr>
      </w:pPr>
    </w:p>
    <w:p>
      <w:pPr>
        <w:spacing w:line="570" w:lineRule="exact"/>
        <w:jc w:val="center"/>
        <w:rPr>
          <w:rFonts w:eastAsia="仿宋_GB2312" w:hAnsi="宋体" w:cs="宋体"/>
          <w:kern w:val="0"/>
          <w:sz w:val="30"/>
          <w:szCs w:val="30"/>
          <w:highlight w:val="none"/>
        </w:rPr>
      </w:pPr>
    </w:p>
    <w:p>
      <w:pPr>
        <w:spacing w:line="570" w:lineRule="exact"/>
        <w:ind w:firstLine="320" w:firstLineChars="100"/>
        <w:jc w:val="left"/>
        <w:rPr>
          <w:rFonts w:ascii="Times New Roman" w:eastAsia="方正仿宋_GBK" w:hAnsi="Times New Roman" w:cs="方正仿宋_GBK" w:hint="eastAsia"/>
          <w:kern w:val="0"/>
          <w:sz w:val="32"/>
          <w:szCs w:val="32"/>
          <w:highlight w:val="none"/>
          <w:lang w:bidi="en-US"/>
        </w:rPr>
      </w:pPr>
    </w:p>
    <w:p>
      <w:pPr>
        <w:spacing w:line="570" w:lineRule="exact"/>
        <w:ind w:firstLine="320" w:firstLineChars="100"/>
        <w:jc w:val="left"/>
        <w:rPr>
          <w:rFonts w:ascii="Times New Roman" w:eastAsia="方正仿宋_GBK" w:hAnsi="Times New Roman" w:cs="方正仿宋_GBK" w:hint="eastAsia"/>
          <w:kern w:val="0"/>
          <w:sz w:val="32"/>
          <w:szCs w:val="32"/>
          <w:highlight w:val="none"/>
          <w:lang w:bidi="en-US"/>
        </w:rPr>
      </w:pPr>
    </w:p>
    <w:p>
      <w:pPr>
        <w:spacing w:line="570" w:lineRule="exact"/>
        <w:ind w:firstLine="320" w:firstLineChars="100"/>
        <w:jc w:val="left"/>
        <w:rPr>
          <w:rFonts w:ascii="Times New Roman" w:eastAsia="方正仿宋_GBK" w:hAnsi="Times New Roman" w:cs="方正仿宋_GBK" w:hint="eastAsia"/>
          <w:kern w:val="0"/>
          <w:sz w:val="32"/>
          <w:szCs w:val="32"/>
          <w:highlight w:val="none"/>
          <w:lang w:bidi="en-US"/>
        </w:rPr>
      </w:pPr>
      <w:r>
        <w:rPr>
          <w:rFonts w:ascii="Times New Roman" w:eastAsia="方正仿宋_GBK" w:hAnsi="Times New Roman" w:cs="方正仿宋_GBK" w:hint="eastAsia"/>
          <w:kern w:val="0"/>
          <w:sz w:val="32"/>
          <w:szCs w:val="32"/>
          <w:highlight w:val="none"/>
          <w:lang w:bidi="en-US"/>
        </w:rPr>
        <w:t xml:space="preserve">项目名称：2024年度政府大楼经费项目</w:t>
      </w:r>
    </w:p>
    <w:p>
      <w:pPr>
        <w:spacing w:line="570" w:lineRule="exact"/>
        <w:ind w:firstLine="320" w:firstLineChars="100"/>
        <w:jc w:val="left"/>
        <w:rPr>
          <w:rFonts w:ascii="Times New Roman" w:eastAsia="方正仿宋_GBK" w:hAnsi="Times New Roman" w:cs="方正仿宋_GBK" w:hint="eastAsia"/>
          <w:kern w:val="0"/>
          <w:sz w:val="32"/>
          <w:szCs w:val="32"/>
          <w:highlight w:val="none"/>
          <w:lang w:bidi="en-US"/>
        </w:rPr>
      </w:pPr>
      <w:r>
        <w:rPr>
          <w:rFonts w:ascii="Times New Roman" w:eastAsia="方正仿宋_GBK" w:hAnsi="Times New Roman" w:cs="方正仿宋_GBK" w:hint="eastAsia"/>
          <w:kern w:val="0"/>
          <w:sz w:val="32"/>
          <w:szCs w:val="32"/>
          <w:highlight w:val="none"/>
          <w:lang w:bidi="en-US"/>
        </w:rPr>
        <w:t xml:space="preserve">实施单位：叶城县人民政府办公室（本级）</w:t>
      </w:r>
    </w:p>
    <w:p>
      <w:pPr>
        <w:spacing w:line="570" w:lineRule="exact"/>
        <w:ind w:firstLine="320" w:firstLineChars="100"/>
        <w:jc w:val="left"/>
        <w:rPr>
          <w:rFonts w:ascii="Times New Roman" w:eastAsia="方正仿宋_GBK" w:hAnsi="Times New Roman" w:cs="方正仿宋_GBK" w:hint="eastAsia"/>
          <w:kern w:val="0"/>
          <w:sz w:val="32"/>
          <w:szCs w:val="32"/>
          <w:highlight w:val="none"/>
          <w:lang w:bidi="en-US"/>
        </w:rPr>
      </w:pPr>
      <w:r>
        <w:rPr>
          <w:rFonts w:ascii="Times New Roman" w:eastAsia="方正仿宋_GBK" w:hAnsi="Times New Roman" w:cs="方正仿宋_GBK" w:hint="eastAsia"/>
          <w:kern w:val="0"/>
          <w:sz w:val="32"/>
          <w:szCs w:val="32"/>
          <w:highlight w:val="none"/>
          <w:lang w:bidi="en-US"/>
        </w:rPr>
        <w:t xml:space="preserve">主管部门：喀什地区人民政府办公室</w:t>
      </w:r>
    </w:p>
    <w:p>
      <w:pPr>
        <w:spacing w:line="570" w:lineRule="exact"/>
        <w:ind w:firstLine="320" w:firstLineChars="100"/>
        <w:jc w:val="left"/>
        <w:rPr>
          <w:rFonts w:ascii="Times New Roman" w:eastAsia="方正仿宋_GBK" w:hAnsi="Times New Roman" w:cs="方正仿宋_GBK" w:hint="eastAsia"/>
          <w:kern w:val="0"/>
          <w:sz w:val="32"/>
          <w:szCs w:val="32"/>
          <w:highlight w:val="none"/>
          <w:lang w:eastAsia="zh-CN" w:bidi="en-US"/>
        </w:rPr>
      </w:pPr>
      <w:r>
        <w:rPr>
          <w:rFonts w:ascii="Times New Roman" w:eastAsia="方正仿宋_GBK" w:hAnsi="Times New Roman" w:cs="方正仿宋_GBK" w:hint="eastAsia"/>
          <w:kern w:val="0"/>
          <w:sz w:val="32"/>
          <w:szCs w:val="32"/>
          <w:highlight w:val="none"/>
          <w:lang w:bidi="en-US"/>
        </w:rPr>
        <w:t xml:space="preserve">项目负责人：</w:t>
      </w:r>
      <w:r>
        <w:rPr>
          <w:rFonts w:ascii="Times New Roman" w:eastAsia="方正仿宋_GBK" w:hAnsi="Times New Roman" w:cs="方正仿宋_GBK" w:hint="eastAsia"/>
          <w:kern w:val="0"/>
          <w:sz w:val="32"/>
          <w:szCs w:val="32"/>
          <w:highlight w:val="none"/>
          <w:lang w:val="en-US" w:eastAsia="zh-CN" w:bidi="en-US"/>
        </w:rPr>
        <w:t xml:space="preserve">曾松桥</w:t>
      </w:r>
    </w:p>
    <w:p>
      <w:pPr>
        <w:spacing w:line="570" w:lineRule="exact"/>
        <w:ind w:firstLine="320" w:firstLineChars="100"/>
        <w:jc w:val="left"/>
        <w:rPr>
          <w:rFonts w:ascii="Times New Roman" w:eastAsia="方正仿宋_GBK" w:hAnsi="Times New Roman" w:cs="方正仿宋_GBK" w:hint="eastAsia"/>
          <w:kern w:val="0"/>
          <w:sz w:val="32"/>
          <w:szCs w:val="32"/>
          <w:highlight w:val="none"/>
          <w:lang w:bidi="en-US"/>
        </w:rPr>
      </w:pPr>
      <w:r>
        <w:rPr>
          <w:rFonts w:ascii="Times New Roman" w:eastAsia="方正仿宋_GBK" w:hAnsi="Times New Roman" w:cs="方正仿宋_GBK" w:hint="eastAsia"/>
          <w:kern w:val="0"/>
          <w:sz w:val="32"/>
          <w:szCs w:val="32"/>
          <w:highlight w:val="none"/>
          <w:lang w:bidi="en-US"/>
        </w:rPr>
        <w:t xml:space="preserve">填报时间：202</w:t>
      </w:r>
      <w:r>
        <w:rPr>
          <w:rFonts w:ascii="Times New Roman" w:eastAsia="方正仿宋_GBK" w:hAnsi="Times New Roman" w:cs="方正仿宋_GBK" w:hint="eastAsia"/>
          <w:kern w:val="0"/>
          <w:sz w:val="32"/>
          <w:szCs w:val="32"/>
          <w:highlight w:val="none"/>
          <w:lang w:val="en-US" w:eastAsia="zh-CN" w:bidi="en-US"/>
        </w:rPr>
        <w:t xml:space="preserve">5</w:t>
      </w:r>
      <w:r>
        <w:rPr>
          <w:rFonts w:ascii="Times New Roman" w:eastAsia="方正仿宋_GBK" w:hAnsi="Times New Roman" w:cs="方正仿宋_GBK" w:hint="eastAsia"/>
          <w:kern w:val="0"/>
          <w:sz w:val="32"/>
          <w:szCs w:val="32"/>
          <w:highlight w:val="none"/>
          <w:lang w:bidi="en-US"/>
        </w:rPr>
        <w:t xml:space="preserve">年</w:t>
      </w:r>
      <w:r>
        <w:rPr>
          <w:rFonts w:eastAsia="方正仿宋_GBK" w:cs="方正仿宋_GBK" w:hint="eastAsia"/>
          <w:kern w:val="0"/>
          <w:sz w:val="32"/>
          <w:szCs w:val="32"/>
          <w:highlight w:val="none"/>
          <w:lang w:val="en-US" w:eastAsia="zh-CN" w:bidi="en-US"/>
        </w:rPr>
        <w:t xml:space="preserve">1</w:t>
      </w:r>
      <w:r>
        <w:rPr>
          <w:rFonts w:ascii="Times New Roman" w:eastAsia="方正仿宋_GBK" w:hAnsi="Times New Roman" w:cs="方正仿宋_GBK" w:hint="eastAsia"/>
          <w:kern w:val="0"/>
          <w:sz w:val="32"/>
          <w:szCs w:val="32"/>
          <w:highlight w:val="none"/>
          <w:lang w:bidi="en-US"/>
        </w:rPr>
        <w:t xml:space="preserve">月</w:t>
      </w:r>
    </w:p>
    <w:p>
      <w:pPr>
        <w:rPr>
          <w:rStyle w:val="Strong"/>
          <w:rFonts w:ascii="仿宋" w:eastAsia="仿宋" w:hAnsi="仿宋" w:cs="仿宋" w:hint="eastAsia"/>
          <w:b w:val="0"/>
          <w:bCs w:val="0"/>
          <w:spacing w:val="-4"/>
          <w:sz w:val="32"/>
          <w:szCs w:val="32"/>
          <w:highlight w:val="none"/>
        </w:rPr>
      </w:pPr>
      <w:r>
        <w:br w:type="page"/>
      </w:r>
    </w:p>
    <w:p>
      <w:pPr>
        <w:pStyle w:val="Heading1"/>
        <w:pageBreakBefore w:val="0"/>
        <w:widowControl w:val="0"/>
        <w:numPr>
          <w:ilvl w:val="0"/>
          <w:numId w:val="8"/>
        </w:numPr>
        <w:kinsoku/>
        <w:wordWrap/>
        <w:topLinePunct w:val="0"/>
        <w:autoSpaceDE/>
        <w:autoSpaceDN/>
        <w:bidi w:val="0"/>
        <w:spacing w:before="0" w:after="0" w:line="560" w:lineRule="exact"/>
        <w:ind w:left="0" w:firstLine="643" w:leftChars="0"/>
        <w:textAlignment w:val="auto"/>
        <w:rPr>
          <w:rFonts w:hint="eastAsia"/>
          <w:highlight w:val="none"/>
        </w:rPr>
      </w:pPr>
      <w:r>
        <w:rPr>
          <w:rFonts w:ascii="方正黑体_GBK" w:eastAsia="方正黑体_GBK" w:hAnsi="方正黑体_GBK" w:cs="方正黑体_GBK" w:hint="eastAsia"/>
          <w:highlight w:val="none"/>
        </w:rPr>
        <w:t xml:space="preserve">基本情况</w:t>
      </w:r>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lang w:eastAsia="zh-CN"/>
        </w:rPr>
      </w:pPr>
      <w:bookmarkStart w:id="0" w:name="_Toc68364658"/>
      <w:r>
        <w:rPr>
          <w:rFonts w:ascii="方正楷体_GBK" w:eastAsia="方正楷体_GBK" w:hAnsi="方正楷体_GBK" w:cs="方正楷体_GBK" w:hint="eastAsia"/>
          <w:i w:val="0"/>
          <w:iCs w:val="0"/>
          <w:sz w:val="32"/>
          <w:szCs w:val="32"/>
          <w:highlight w:val="none"/>
          <w:lang w:eastAsia="zh-CN"/>
        </w:rPr>
        <w:t xml:space="preserve">（一）项目概况</w:t>
      </w:r>
      <w:bookmarkEnd w:id="0"/>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ascii="方正仿宋_GBK" w:eastAsia="方正仿宋_GBK" w:hAnsi="方正仿宋_GBK" w:cs="方正仿宋_GBK" w:hint="eastAsia"/>
          <w:b/>
          <w:bCs/>
          <w:sz w:val="32"/>
          <w:szCs w:val="32"/>
          <w:highlight w:val="none"/>
        </w:rPr>
      </w:pPr>
      <w:r>
        <w:rPr>
          <w:rFonts w:ascii="方正仿宋_GBK" w:eastAsia="方正仿宋_GBK" w:hAnsi="方正仿宋_GBK" w:cs="方正仿宋_GBK" w:hint="eastAsia"/>
          <w:b/>
          <w:bCs/>
          <w:sz w:val="32"/>
          <w:szCs w:val="32"/>
          <w:highlight w:val="none"/>
        </w:rPr>
        <w:t xml:space="preserve">1. 项目背景</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lang w:eastAsia="zh-CN"/>
        </w:rPr>
      </w:pPr>
      <w:r>
        <w:rPr>
          <w:rFonts w:eastAsia="方正仿宋_GBK" w:cs="方正仿宋_GBK" w:hint="eastAsia"/>
          <w:sz w:val="32"/>
          <w:szCs w:val="32"/>
          <w:highlight w:val="none"/>
        </w:rPr>
        <w:t xml:space="preserve">本项目遵循财政部《项目支出绩效评价管理办法》（财预〔2020〕10号）和自治区财政厅《自治区财政支出绩效评价管理暂行办法》（新财预〔2018〕189号）等相关政策文件与规定，</w:t>
      </w:r>
      <w:r>
        <w:rPr>
          <w:rFonts w:eastAsia="方正仿宋_GBK" w:cs="方正仿宋_GBK" w:hint="eastAsia"/>
          <w:sz w:val="32"/>
          <w:szCs w:val="32"/>
          <w:highlight w:val="none"/>
          <w:lang w:val="en-US" w:eastAsia="zh-CN"/>
        </w:rPr>
        <w:t xml:space="preserve">随着叶城县经济社会快速发展，本县规模不断扩大，政府承担的管理与服务职能日益增多，政府大楼的功能也需不断拓展。通过</w:t>
      </w:r>
      <w:r>
        <w:rPr>
          <w:rFonts w:eastAsia="方正仿宋_GBK" w:cs="方正仿宋_GBK" w:hint="eastAsia"/>
          <w:sz w:val="32"/>
          <w:szCs w:val="32"/>
          <w:highlight w:val="none"/>
        </w:rPr>
        <w:t xml:space="preserve">2024年度政府大楼经费项目</w:t>
      </w:r>
      <w:r>
        <w:rPr>
          <w:rFonts w:eastAsia="方正仿宋_GBK" w:cs="方正仿宋_GBK" w:hint="eastAsia"/>
          <w:sz w:val="32"/>
          <w:szCs w:val="32"/>
          <w:highlight w:val="none"/>
          <w:lang w:val="en-US" w:eastAsia="zh-CN"/>
        </w:rPr>
        <w:t xml:space="preserve">实施</w:t>
      </w:r>
      <w:r>
        <w:rPr>
          <w:rFonts w:eastAsia="方正仿宋_GBK" w:cs="方正仿宋_GBK" w:hint="eastAsia"/>
          <w:sz w:val="32"/>
          <w:szCs w:val="32"/>
          <w:highlight w:val="none"/>
          <w:lang w:eastAsia="zh-CN"/>
        </w:rPr>
        <w:t xml:space="preserve">为了满足政府办公日常机关工作正常开展，为政府工作人员提供良好的工作环境，保障政府职能的高效履行。</w:t>
      </w:r>
    </w:p>
    <w:p>
      <w:pPr>
        <w:pStyle w:val="闻政-正文段落文字"/>
        <w:pageBreakBefore w:val="0"/>
        <w:widowControl w:val="0"/>
        <w:numPr>
          <w:ilvl w:val="0"/>
          <w:numId w:val="5"/>
        </w:numPr>
        <w:kinsoku/>
        <w:wordWrap/>
        <w:topLinePunct w:val="0"/>
        <w:autoSpaceDE/>
        <w:autoSpaceDN/>
        <w:bidi w:val="0"/>
        <w:spacing w:line="560" w:lineRule="exact"/>
        <w:ind w:left="0" w:firstLine="643" w:leftChars="0"/>
        <w:textAlignment w:val="auto"/>
        <w:outlineLvl w:val="2"/>
        <w:rPr>
          <w:rFonts w:ascii="方正仿宋_GBK" w:eastAsia="方正仿宋_GBK" w:hAnsi="方正仿宋_GBK" w:cs="方正仿宋_GBK" w:hint="eastAsia"/>
          <w:spacing w:val="1"/>
          <w:sz w:val="32"/>
          <w:szCs w:val="32"/>
          <w:highlight w:val="none"/>
          <w:lang w:val="en-US" w:eastAsia="zh-CN"/>
        </w:rPr>
      </w:pPr>
      <w:r>
        <w:rPr>
          <w:rFonts w:ascii="方正仿宋_GBK" w:eastAsia="方正仿宋_GBK" w:hAnsi="方正仿宋_GBK" w:cs="方正仿宋_GBK" w:hint="eastAsia"/>
          <w:b/>
          <w:bCs/>
          <w:sz w:val="32"/>
          <w:szCs w:val="32"/>
          <w:highlight w:val="none"/>
        </w:rPr>
        <w:t xml:space="preserve">主要内容及实施情况</w:t>
      </w:r>
      <w:r>
        <w:rPr>
          <w:rFonts w:ascii="方正仿宋_GBK" w:eastAsia="方正仿宋_GBK" w:hAnsi="方正仿宋_GBK" w:cs="方正仿宋_GBK" w:hint="eastAsia"/>
          <w:b w:val="0"/>
          <w:bCs w:val="0"/>
          <w:spacing w:val="-4"/>
          <w:sz w:val="32"/>
          <w:szCs w:val="32"/>
          <w:highlight w:val="none"/>
        </w:rPr>
        <w:br/>
      </w:r>
      <w:r>
        <w:rPr>
          <w:rStyle w:val="Strong"/>
          <w:rFonts w:ascii="方正仿宋_GBK" w:eastAsia="方正仿宋_GBK" w:hAnsi="方正仿宋_GBK" w:cs="方正仿宋_GBK" w:hint="eastAsia"/>
          <w:b w:val="0"/>
          <w:bCs w:val="0"/>
          <w:spacing w:val="-4"/>
          <w:sz w:val="32"/>
          <w:szCs w:val="32"/>
          <w:highlight w:val="none"/>
          <w:lang w:val="en-US" w:eastAsia="zh-CN"/>
        </w:rPr>
        <w:t xml:space="preserve">   </w:t>
      </w:r>
      <w:r>
        <w:rPr>
          <w:rStyle w:val="Strong"/>
          <w:rFonts w:ascii="方正仿宋_GBK" w:eastAsia="方正仿宋_GBK" w:hAnsi="方正仿宋_GBK" w:cs="方正仿宋_GBK" w:hint="eastAsia"/>
          <w:b w:val="0"/>
          <w:bCs w:val="0"/>
          <w:spacing w:val="-4"/>
          <w:sz w:val="32"/>
          <w:szCs w:val="32"/>
          <w:highlight w:val="none"/>
        </w:rPr>
        <w:t xml:space="preserve">本项目建设主要</w:t>
      </w:r>
      <w:r>
        <w:rPr>
          <w:rFonts w:ascii="方正仿宋_GBK" w:eastAsia="方正仿宋_GBK" w:hAnsi="方正仿宋_GBK" w:cs="方正仿宋_GBK" w:hint="eastAsia"/>
          <w:spacing w:val="1"/>
          <w:sz w:val="32"/>
          <w:szCs w:val="32"/>
          <w:highlight w:val="none"/>
          <w:lang w:val="en-US" w:eastAsia="zh-CN"/>
        </w:rPr>
        <w:t xml:space="preserve">保障政府大楼暖气的正常运转。用于支付政府大楼楼内暖气更换安装、暖气管道维修、锅炉房维修、（政府食堂）活动中心维修、一楼侧门台阶及办公室墙面维修等日常支出。</w:t>
      </w:r>
    </w:p>
    <w:p>
      <w:pPr>
        <w:pStyle w:val="闻政-正文段落文字"/>
        <w:pageBreakBefore w:val="0"/>
        <w:widowControl w:val="0"/>
        <w:numPr>
          <w:ilvl w:val="0"/>
          <w:numId w:val="0"/>
        </w:numPr>
        <w:kinsoku/>
        <w:wordWrap/>
        <w:topLinePunct w:val="0"/>
        <w:autoSpaceDE/>
        <w:autoSpaceDN/>
        <w:bidi w:val="0"/>
        <w:spacing w:line="560" w:lineRule="exact"/>
        <w:ind w:firstLine="640" w:firstLineChars="200"/>
        <w:textAlignment w:val="auto"/>
        <w:outlineLvl w:val="2"/>
        <w:rPr>
          <w:rFonts w:ascii="方正仿宋_GBK" w:eastAsia="方正仿宋_GBK" w:hAnsi="方正仿宋_GBK" w:cs="方正仿宋_GBK" w:hint="eastAsia"/>
          <w:spacing w:val="1"/>
          <w:sz w:val="32"/>
          <w:szCs w:val="32"/>
          <w:highlight w:val="none"/>
          <w:lang w:val="en-US" w:eastAsia="zh-CN"/>
        </w:rPr>
      </w:pPr>
      <w:r>
        <w:rPr>
          <w:rStyle w:val="Strong"/>
          <w:rFonts w:ascii="方正仿宋_GBK" w:eastAsia="方正仿宋_GBK" w:hAnsi="方正仿宋_GBK" w:cs="方正仿宋_GBK" w:hint="eastAsia"/>
          <w:b w:val="0"/>
          <w:bCs w:val="0"/>
          <w:spacing w:val="-4"/>
          <w:sz w:val="32"/>
          <w:szCs w:val="32"/>
          <w:highlight w:val="none"/>
          <w:lang w:val="en-US" w:eastAsia="zh-CN"/>
        </w:rPr>
        <w:t xml:space="preserve">截止2024年12月31日，项目总资金46.4万元，到位资金46.4万元，资金执行46.4万元，执行率100%。主要用于支付政府大楼楼内暖气更换安装19.4万元，暖气管道维修9.8万元，锅炉房维修5.7万元，（政府食堂）活动中心维修2.4万元，一楼侧门台阶及办公室墙面维修9.1万元。该项目的实施保障政府大楼暖气的正常运转</w:t>
      </w:r>
      <w:r>
        <w:rPr>
          <w:rFonts w:ascii="方正仿宋_GBK" w:eastAsia="方正仿宋_GBK" w:hAnsi="方正仿宋_GBK" w:cs="方正仿宋_GBK" w:hint="eastAsia"/>
          <w:spacing w:val="1"/>
          <w:sz w:val="32"/>
          <w:szCs w:val="32"/>
          <w:highlight w:val="none"/>
          <w:lang w:val="en-US" w:eastAsia="zh-CN"/>
        </w:rPr>
        <w:t xml:space="preserve">。</w:t>
      </w:r>
    </w:p>
    <w:p>
      <w:pPr>
        <w:pStyle w:val="闻政-正文段落文字"/>
        <w:pageBreakBefore w:val="0"/>
        <w:widowControl w:val="0"/>
        <w:numPr>
          <w:ilvl w:val="0"/>
          <w:numId w:val="0"/>
        </w:numPr>
        <w:kinsoku/>
        <w:wordWrap/>
        <w:topLinePunct w:val="0"/>
        <w:autoSpaceDE/>
        <w:autoSpaceDN/>
        <w:bidi w:val="0"/>
        <w:spacing w:line="560" w:lineRule="exact"/>
        <w:ind w:firstLine="320" w:firstLineChars="100"/>
        <w:textAlignment w:val="auto"/>
        <w:outlineLvl w:val="2"/>
        <w:rPr>
          <w:rFonts w:ascii="方正仿宋_GBK" w:eastAsia="方正仿宋_GBK" w:hAnsi="方正仿宋_GBK" w:cs="方正仿宋_GBK" w:hint="eastAsia"/>
          <w:b/>
          <w:bCs/>
          <w:sz w:val="32"/>
          <w:szCs w:val="32"/>
          <w:highlight w:val="none"/>
        </w:rPr>
      </w:pPr>
      <w:r>
        <w:rPr>
          <w:rFonts w:ascii="方正仿宋_GBK" w:eastAsia="方正仿宋_GBK" w:hAnsi="方正仿宋_GBK" w:cs="方正仿宋_GBK" w:hint="eastAsia"/>
          <w:b/>
          <w:bCs/>
          <w:sz w:val="32"/>
          <w:szCs w:val="32"/>
          <w:highlight w:val="none"/>
        </w:rPr>
        <w:t xml:space="preserve">3.项目实施主体</w:t>
      </w:r>
    </w:p>
    <w:p>
      <w:pPr>
        <w:pStyle w:val="闻政-正文段落文字"/>
        <w:spacing w:line="560" w:lineRule="exact"/>
        <w:ind w:firstLine="640"/>
        <w:rPr>
          <w:rFonts w:eastAsia="方正仿宋_GBK" w:cs="方正仿宋_GBK" w:hint="eastAsia"/>
          <w:color w:val="auto"/>
          <w:sz w:val="32"/>
          <w:szCs w:val="32"/>
          <w:highlight w:val="none"/>
        </w:rPr>
      </w:pPr>
      <w:r>
        <w:rPr>
          <w:rFonts w:eastAsia="方正仿宋_GBK" w:cs="方正仿宋_GBK" w:hint="eastAsia"/>
          <w:color w:val="auto"/>
          <w:sz w:val="32"/>
          <w:szCs w:val="32"/>
          <w:highlight w:val="none"/>
          <w:lang w:eastAsia="zh-CN"/>
        </w:rPr>
        <w:t xml:space="preserve">叶城县人民政府办公室</w:t>
      </w:r>
      <w:r>
        <w:rPr>
          <w:rFonts w:eastAsia="方正仿宋_GBK" w:cs="方正仿宋_GBK" w:hint="eastAsia"/>
          <w:color w:val="auto"/>
          <w:sz w:val="32"/>
          <w:szCs w:val="32"/>
          <w:highlight w:val="none"/>
        </w:rPr>
        <w:t xml:space="preserve">为行政单位</w:t>
      </w:r>
      <w:r>
        <w:rPr>
          <w:rFonts w:eastAsia="方正仿宋_GBK" w:cs="方正仿宋_GBK" w:hint="eastAsia"/>
          <w:color w:val="auto"/>
          <w:sz w:val="32"/>
          <w:szCs w:val="32"/>
          <w:highlight w:val="none"/>
          <w:lang w:eastAsia="zh-CN"/>
        </w:rPr>
        <w:t xml:space="preserve">，纳入2024年部门</w:t>
      </w:r>
      <w:r>
        <w:rPr>
          <w:rFonts w:eastAsia="方正仿宋_GBK" w:cs="方正仿宋_GBK" w:hint="eastAsia"/>
          <w:color w:val="auto"/>
          <w:sz w:val="32"/>
          <w:szCs w:val="32"/>
          <w:highlight w:val="none"/>
        </w:rPr>
        <w:t xml:space="preserve">决算编制范围的有</w:t>
      </w:r>
      <w:r>
        <w:rPr>
          <w:rFonts w:eastAsia="方正仿宋_GBK" w:cs="方正仿宋_GBK" w:hint="eastAsia"/>
          <w:color w:val="auto"/>
          <w:sz w:val="32"/>
          <w:szCs w:val="32"/>
          <w:highlight w:val="none"/>
          <w:lang w:val="en-US" w:eastAsia="zh-CN"/>
        </w:rPr>
        <w:t xml:space="preserve">1个</w:t>
      </w:r>
      <w:r>
        <w:rPr>
          <w:rFonts w:eastAsia="方正仿宋_GBK" w:cs="方正仿宋_GBK" w:hint="eastAsia"/>
          <w:color w:val="auto"/>
          <w:sz w:val="32"/>
          <w:szCs w:val="32"/>
          <w:highlight w:val="none"/>
        </w:rPr>
        <w:t xml:space="preserve">办公室：</w:t>
      </w:r>
    </w:p>
    <w:p>
      <w:pPr>
        <w:pStyle w:val="列表段落1"/>
        <w:keepNext w:val="0"/>
        <w:keepLines w:val="0"/>
        <w:pageBreakBefore w:val="0"/>
        <w:widowControl w:val="0"/>
        <w:kinsoku/>
        <w:wordWrap/>
        <w:overflowPunct/>
        <w:topLinePunct w:val="0"/>
        <w:autoSpaceDE/>
        <w:autoSpaceDN/>
        <w:bidi w:val="0"/>
        <w:adjustRightInd/>
        <w:snapToGrid/>
        <w:spacing w:line="570" w:lineRule="exact"/>
        <w:ind w:firstLine="643"/>
        <w:textAlignment w:val="auto"/>
        <w:rPr>
          <w:rFonts w:ascii="方正仿宋_GBK" w:eastAsia="方正仿宋_GBK" w:hAnsi="方正楷体简体" w:cs="方正楷体简体" w:hint="eastAsia"/>
          <w:color w:val="auto"/>
          <w:sz w:val="32"/>
          <w:szCs w:val="32"/>
          <w:highlight w:val="none"/>
          <w:lang w:val="en-US" w:eastAsia="zh-CN"/>
        </w:rPr>
      </w:pPr>
      <w:r>
        <w:rPr>
          <w:rFonts w:ascii="方正仿宋_GBK" w:eastAsia="方正仿宋_GBK" w:hAnsi="方正楷体简体" w:cs="方正楷体简体" w:hint="eastAsia"/>
          <w:color w:val="auto"/>
          <w:sz w:val="32"/>
          <w:szCs w:val="32"/>
          <w:highlight w:val="none"/>
          <w:lang w:val="en-US" w:eastAsia="zh-CN"/>
        </w:rPr>
        <w:t xml:space="preserve">编制人数46人，其中：行政人员编制19人、工勤11人、参公2人、事业编制14人。实有在职人数46人，其中：行政在职19人、工勤11人、参公2人、事业在职14人。离退休人员28人，其中：行政退休人员28人、事业退休0人。</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640" w:firstLineChars="200"/>
        <w:jc w:val="both"/>
        <w:textAlignment w:val="auto"/>
        <w:rPr>
          <w:rStyle w:val="Strong"/>
          <w:rFonts w:ascii="方正仿宋_GBK" w:eastAsia="方正仿宋_GBK" w:hAnsi="方正仿宋_GBK" w:cs="方正仿宋_GBK" w:hint="eastAsia"/>
          <w:b w:val="0"/>
          <w:bCs w:val="0"/>
          <w:spacing w:val="-4"/>
          <w:kern w:val="0"/>
          <w:sz w:val="32"/>
          <w:szCs w:val="32"/>
          <w:highlight w:val="none"/>
          <w:lang w:val="en-US" w:eastAsia="zh-CN" w:bidi="ar-SA"/>
        </w:rPr>
      </w:pPr>
      <w:r>
        <w:rPr>
          <w:rFonts w:ascii="方正仿宋_GBK" w:eastAsia="方正仿宋_GBK" w:hAnsi="方正仿宋_GBK" w:cs="方正仿宋_GBK" w:hint="eastAsia"/>
          <w:b/>
          <w:bCs/>
          <w:kern w:val="0"/>
          <w:sz w:val="32"/>
          <w:szCs w:val="32"/>
          <w:highlight w:val="none"/>
          <w:lang w:val="en-US" w:eastAsia="zh-CN" w:bidi="ar-SA"/>
        </w:rPr>
        <w:t xml:space="preserve">资金投入和使用情况</w:t>
      </w:r>
      <w:r>
        <w:cr/>
      </w:r>
      <w:r>
        <w:rPr>
          <w:rFonts w:ascii="方正仿宋_GBK" w:eastAsia="方正仿宋_GBK" w:hAnsi="方正楷体简体" w:cs="方正楷体简体" w:hint="eastAsia"/>
          <w:color w:val="auto"/>
          <w:kern w:val="2"/>
          <w:sz w:val="32"/>
          <w:szCs w:val="32"/>
          <w:highlight w:val="none"/>
          <w:lang w:val="en-US" w:eastAsia="zh-CN" w:bidi="ar-SA"/>
        </w:rPr>
        <w:t xml:space="preserve">  </w:t>
      </w:r>
      <w:r>
        <w:rPr>
          <w:rStyle w:val="Strong"/>
          <w:rFonts w:ascii="方正仿宋_GBK" w:eastAsia="方正仿宋_GBK" w:hAnsi="方正仿宋_GBK" w:cs="方正仿宋_GBK" w:hint="eastAsia"/>
          <w:b w:val="0"/>
          <w:bCs w:val="0"/>
          <w:spacing w:val="-4"/>
          <w:kern w:val="0"/>
          <w:sz w:val="32"/>
          <w:szCs w:val="32"/>
          <w:highlight w:val="none"/>
          <w:lang w:val="en-US" w:eastAsia="zh-CN" w:bidi="ar-SA"/>
        </w:rPr>
        <w:t xml:space="preserve"> 叶财预〔2024〕006号文件安排下达资金46.4万元，为县财政资金，最终确定项目资金总数为46.4万元。</w:t>
      </w:r>
      <w:r>
        <w:rPr>
          <w:rFonts w:ascii="方正仿宋_GBK" w:eastAsia="方正仿宋_GBK" w:hAnsi="方正仿宋_GBK" w:cs="方正仿宋_GBK" w:hint="eastAsia"/>
          <w:b w:val="0"/>
          <w:bCs w:val="0"/>
          <w:spacing w:val="-4"/>
          <w:kern w:val="0"/>
          <w:sz w:val="32"/>
          <w:szCs w:val="32"/>
          <w:highlight w:val="none"/>
          <w:lang w:val="en-US" w:eastAsia="zh-CN" w:bidi="ar-SA"/>
        </w:rPr>
        <w:br/>
      </w:r>
      <w:r>
        <w:rPr>
          <w:rStyle w:val="Strong"/>
          <w:rFonts w:ascii="方正仿宋_GBK" w:eastAsia="方正仿宋_GBK" w:hAnsi="方正仿宋_GBK" w:cs="方正仿宋_GBK" w:hint="eastAsia"/>
          <w:b w:val="0"/>
          <w:bCs w:val="0"/>
          <w:spacing w:val="-4"/>
          <w:kern w:val="0"/>
          <w:sz w:val="32"/>
          <w:szCs w:val="32"/>
          <w:highlight w:val="none"/>
          <w:lang w:val="en-US" w:eastAsia="zh-CN" w:bidi="ar-SA"/>
        </w:rPr>
        <w:t xml:space="preserve">  截至2024年12月31日，实际支出46.4万元，预算执行率100%。</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jc w:val="both"/>
        <w:textAlignment w:val="auto"/>
        <w:rPr>
          <w:rStyle w:val="Strong"/>
          <w:rFonts w:ascii="楷体" w:eastAsia="楷体" w:hAnsi="楷体" w:cs="楷体"/>
          <w:bCs w:val="0"/>
          <w:spacing w:val="-4"/>
          <w:sz w:val="32"/>
          <w:szCs w:val="32"/>
          <w:highlight w:val="none"/>
        </w:rPr>
      </w:pPr>
      <w:r>
        <w:rPr>
          <w:rFonts w:ascii="方正楷体_GBK" w:eastAsia="方正楷体_GBK" w:hAnsi="方正楷体_GBK" w:cs="方正楷体_GBK" w:hint="eastAsia"/>
          <w:b/>
          <w:bCs/>
          <w:i w:val="0"/>
          <w:iCs w:val="0"/>
          <w:kern w:val="0"/>
          <w:sz w:val="32"/>
          <w:szCs w:val="32"/>
          <w:highlight w:val="none"/>
          <w:lang w:val="en-US" w:eastAsia="zh-CN" w:bidi="ar-SA"/>
        </w:rPr>
        <w:t xml:space="preserve">（二）项目绩效目标</w:t>
      </w: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ascii="Times New Roman" w:eastAsia="方正仿宋_GBK" w:hAnsi="Times New Roman" w:cs="方正仿宋_GBK" w:hint="eastAsia"/>
          <w:b/>
          <w:bCs/>
          <w:kern w:val="0"/>
          <w:sz w:val="32"/>
          <w:szCs w:val="32"/>
          <w:highlight w:val="none"/>
          <w:lang w:val="en-US" w:eastAsia="zh-CN" w:bidi="ar-SA"/>
        </w:rPr>
      </w:pPr>
      <w:r>
        <w:rPr>
          <w:rStyle w:val="Strong"/>
          <w:rFonts w:ascii="仿宋" w:eastAsia="仿宋" w:hAnsi="仿宋" w:cs="仿宋" w:hint="eastAsia"/>
          <w:b w:val="0"/>
          <w:bCs w:val="0"/>
          <w:spacing w:val="-4"/>
          <w:sz w:val="32"/>
          <w:szCs w:val="32"/>
          <w:highlight w:val="none"/>
        </w:rPr>
        <w:t xml:space="preserve">项目绩效目标包括项目绩效总目标和阶段性目标。</w:t>
      </w:r>
      <w:r>
        <w:cr/>
      </w:r>
      <w:r>
        <w:rPr>
          <w:rFonts w:ascii="Times New Roman" w:eastAsia="方正仿宋_GBK" w:hAnsi="Times New Roman" w:cs="方正仿宋_GBK" w:hint="eastAsia"/>
          <w:b/>
          <w:bCs/>
          <w:kern w:val="0"/>
          <w:sz w:val="32"/>
          <w:szCs w:val="32"/>
          <w:highlight w:val="none"/>
          <w:lang w:val="en-US" w:eastAsia="zh-CN" w:bidi="ar-SA"/>
        </w:rPr>
        <w:t xml:space="preserve">1.项目绩效总目标</w:t>
      </w:r>
      <w:r>
        <w:cr/>
      </w:r>
      <w:r>
        <w:rPr>
          <w:rFonts w:ascii="方正仿宋_GBK" w:eastAsia="方正仿宋_GBK" w:hAnsi="方正楷体简体" w:cs="方正楷体简体" w:hint="eastAsia"/>
          <w:color w:val="auto"/>
          <w:kern w:val="2"/>
          <w:sz w:val="32"/>
          <w:szCs w:val="32"/>
          <w:highlight w:val="none"/>
          <w:lang w:val="en-US" w:eastAsia="zh-CN" w:bidi="ar-SA"/>
        </w:rPr>
        <w:t xml:space="preserve">  该项目预算资金46.4万元，主要用于楼内暖气更换安装19.4万元，暖气管道维修9.8万元，锅炉房维修5.7万元，（政府食堂）活动中心维修2.4万元，一楼侧门台阶及办公室墙面维修9.1万元，项目的实施有效保障政府大楼机关工作正常开展。</w:t>
      </w:r>
      <w:r>
        <w:cr/>
      </w:r>
      <w:r>
        <w:rPr>
          <w:rFonts w:ascii="Times New Roman" w:eastAsia="方正仿宋_GBK" w:hAnsi="Times New Roman" w:cs="方正仿宋_GBK" w:hint="eastAsia"/>
          <w:b/>
          <w:bCs/>
          <w:kern w:val="0"/>
          <w:sz w:val="32"/>
          <w:szCs w:val="32"/>
          <w:highlight w:val="none"/>
          <w:lang w:val="en-US" w:eastAsia="zh-CN" w:bidi="ar-SA"/>
        </w:rPr>
        <w:t xml:space="preserve">2.阶段性目标</w:t>
      </w:r>
    </w:p>
    <w:p>
      <w:pPr>
        <w:keepNext w:val="0"/>
        <w:keepLines w:val="0"/>
        <w:pageBreakBefore w:val="0"/>
        <w:widowControl w:val="0"/>
        <w:kinsoku/>
        <w:wordWrap/>
        <w:overflowPunct/>
        <w:topLinePunct w:val="0"/>
        <w:autoSpaceDE/>
        <w:autoSpaceDN/>
        <w:bidi w:val="0"/>
        <w:adjustRightInd/>
        <w:snapToGrid/>
        <w:spacing w:line="570" w:lineRule="exact"/>
        <w:ind w:firstLine="320" w:firstLineChars="100"/>
        <w:jc w:val="both"/>
        <w:textAlignment w:val="auto"/>
        <w:rPr>
          <w:rFonts w:ascii="方正仿宋_GBK" w:eastAsia="方正仿宋_GBK" w:hAnsi="方正楷体简体" w:cs="方正楷体简体" w:hint="eastAsia"/>
          <w:color w:val="auto"/>
          <w:kern w:val="2"/>
          <w:sz w:val="32"/>
          <w:szCs w:val="32"/>
          <w:highlight w:val="none"/>
          <w:lang w:val="en-US" w:eastAsia="zh-CN" w:bidi="ar-SA"/>
        </w:rPr>
      </w:pPr>
      <w:r>
        <w:rPr>
          <w:rFonts w:ascii="方正仿宋_GBK" w:eastAsia="方正仿宋_GBK" w:hAnsi="方正楷体简体" w:cs="方正楷体简体" w:hint="eastAsia"/>
          <w:color w:val="auto"/>
          <w:kern w:val="2"/>
          <w:sz w:val="32"/>
          <w:szCs w:val="32"/>
          <w:highlight w:val="none"/>
          <w:lang w:val="en-US" w:eastAsia="zh-CN" w:bidi="ar-SA"/>
        </w:rPr>
        <w:t xml:space="preserve">前期准备工作：项目主要通过《申请拨付政府大楼经费项目相关经费的报告》文件立项，项目实施符合叶财预〔2024〕号006号文件要求，项目立项依据充分，立项程序规范。</w:t>
      </w:r>
    </w:p>
    <w:p>
      <w:pPr>
        <w:keepNext w:val="0"/>
        <w:keepLines w:val="0"/>
        <w:pageBreakBefore w:val="0"/>
        <w:widowControl w:val="0"/>
        <w:kinsoku/>
        <w:wordWrap/>
        <w:overflowPunct/>
        <w:topLinePunct w:val="0"/>
        <w:autoSpaceDE/>
        <w:autoSpaceDN/>
        <w:bidi w:val="0"/>
        <w:adjustRightInd/>
        <w:snapToGrid/>
        <w:spacing w:line="570" w:lineRule="exact"/>
        <w:ind w:firstLine="320" w:firstLineChars="100"/>
        <w:jc w:val="both"/>
        <w:textAlignment w:val="auto"/>
        <w:rPr>
          <w:rFonts w:ascii="方正仿宋_GBK" w:eastAsia="方正仿宋_GBK" w:hAnsi="方正楷体简体" w:cs="方正楷体简体" w:hint="eastAsia"/>
          <w:color w:val="auto"/>
          <w:kern w:val="2"/>
          <w:sz w:val="32"/>
          <w:szCs w:val="32"/>
          <w:highlight w:val="none"/>
          <w:lang w:val="en-US" w:eastAsia="zh-CN" w:bidi="ar-SA"/>
        </w:rPr>
      </w:pPr>
      <w:r>
        <w:rPr>
          <w:rFonts w:ascii="方正仿宋_GBK" w:eastAsia="方正仿宋_GBK" w:hAnsi="方正楷体简体" w:cs="方正楷体简体" w:hint="eastAsia"/>
          <w:color w:val="auto"/>
          <w:kern w:val="2"/>
          <w:sz w:val="32"/>
          <w:szCs w:val="32"/>
          <w:highlight w:val="none"/>
          <w:lang w:val="en-US" w:eastAsia="zh-CN" w:bidi="ar-SA"/>
        </w:rPr>
        <w:t xml:space="preserve">具体实施工作：2024年度政府大楼经费项目预算安排46.4万元，实际支出46.4万元。主要用于支付政府大楼楼内暖气更换安装19.4万元，暖气管道维修9.8万元，锅炉房维修5.7万元，（政府食堂）活动中心维修2.4万元，一楼侧门台阶及办公室墙面维修9.1万元。该项目的实施保障政府大楼暖气的正常运转。</w:t>
      </w:r>
    </w:p>
    <w:p>
      <w:pPr>
        <w:pStyle w:val="Heading1"/>
        <w:pageBreakBefore w:val="0"/>
        <w:widowControl w:val="0"/>
        <w:kinsoku/>
        <w:wordWrap/>
        <w:topLinePunct w:val="0"/>
        <w:autoSpaceDE/>
        <w:autoSpaceDN/>
        <w:bidi w:val="0"/>
        <w:spacing w:before="0" w:after="0" w:line="560" w:lineRule="exact"/>
        <w:ind w:left="0" w:firstLine="643" w:leftChars="0"/>
        <w:textAlignment w:val="auto"/>
        <w:rPr>
          <w:rFonts w:ascii="方正黑体_GBK" w:eastAsia="方正黑体_GBK" w:hAnsi="方正黑体_GBK" w:cs="方正黑体_GBK" w:hint="eastAsia"/>
          <w:highlight w:val="none"/>
        </w:rPr>
      </w:pPr>
      <w:bookmarkStart w:id="1" w:name="_Toc68364660"/>
      <w:r>
        <w:rPr>
          <w:rFonts w:ascii="方正黑体_GBK" w:eastAsia="方正黑体_GBK" w:hAnsi="方正黑体_GBK" w:cs="方正黑体_GBK" w:hint="eastAsia"/>
          <w:highlight w:val="none"/>
        </w:rPr>
        <w:t xml:space="preserve">二、绩效评价工作开展情况</w:t>
      </w:r>
      <w:bookmarkEnd w:id="1"/>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rPr>
      </w:pPr>
      <w:bookmarkStart w:id="2" w:name="_Toc68364661"/>
      <w:r>
        <w:rPr>
          <w:rFonts w:ascii="方正楷体_GBK" w:eastAsia="方正楷体_GBK" w:hAnsi="方正楷体_GBK" w:cs="方正楷体_GBK" w:hint="eastAsia"/>
          <w:i w:val="0"/>
          <w:iCs w:val="0"/>
          <w:sz w:val="32"/>
          <w:szCs w:val="32"/>
          <w:highlight w:val="none"/>
        </w:rPr>
        <w:t xml:space="preserve">（一）绩效评价目的、对象和范围</w:t>
      </w:r>
      <w:bookmarkEnd w:id="2"/>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本次绩效评价遵循财政部《项目支出绩效评价管理办法》（财预〔2020〕10号）、《关于印发</w:t>
      </w:r>
      <w:r>
        <w:rPr>
          <w:rFonts w:ascii="方正仿宋_GBK" w:eastAsia="方正仿宋_GBK" w:cs="方正仿宋_GBK" w:hint="eastAsia"/>
          <w:sz w:val="32"/>
          <w:szCs w:val="32"/>
          <w:highlight w:val="none"/>
        </w:rPr>
        <w:t xml:space="preserve">〈</w:t>
      </w:r>
      <w:r>
        <w:rPr>
          <w:rFonts w:eastAsia="方正仿宋_GBK" w:cs="方正仿宋_GBK" w:hint="eastAsia"/>
          <w:sz w:val="32"/>
          <w:szCs w:val="32"/>
          <w:highlight w:val="none"/>
        </w:rPr>
        <w:t xml:space="preserve">中央部门项目支出核心绩效目标和指标设置及取值指引（试行）</w:t>
      </w:r>
      <w:r>
        <w:rPr>
          <w:rFonts w:ascii="方正仿宋_GBK" w:eastAsia="方正仿宋_GBK" w:cs="方正仿宋_GBK" w:hint="eastAsia"/>
          <w:sz w:val="32"/>
          <w:szCs w:val="32"/>
          <w:highlight w:val="none"/>
        </w:rPr>
        <w:t xml:space="preserve">〉</w:t>
      </w:r>
      <w:r>
        <w:rPr>
          <w:rFonts w:eastAsia="方正仿宋_GBK" w:cs="方正仿宋_GBK" w:hint="eastAsia"/>
          <w:sz w:val="32"/>
          <w:szCs w:val="32"/>
          <w:highlight w:val="none"/>
        </w:rPr>
        <w:t xml:space="preserve">的通知》（财预〔2021〕101号）</w:t>
      </w:r>
      <w:r>
        <w:rPr>
          <w:rFonts w:eastAsia="方正仿宋_GBK" w:cs="方正仿宋_GBK" w:hint="eastAsia"/>
          <w:sz w:val="32"/>
          <w:szCs w:val="32"/>
          <w:highlight w:val="none"/>
        </w:rPr>
        <w:t xml:space="preserve">以及</w:t>
      </w:r>
      <w:r>
        <w:rPr>
          <w:rFonts w:eastAsia="方正仿宋_GBK" w:cs="方正仿宋_GBK" w:hint="eastAsia"/>
          <w:sz w:val="32"/>
          <w:szCs w:val="32"/>
          <w:highlight w:val="none"/>
        </w:rPr>
        <w:t xml:space="preserve">自治区财政厅《关于印发</w:t>
      </w:r>
      <w:r>
        <w:rPr>
          <w:rFonts w:ascii="方正仿宋_GBK" w:eastAsia="方正仿宋_GBK" w:cs="方正仿宋_GBK" w:hint="eastAsia"/>
          <w:sz w:val="32"/>
          <w:szCs w:val="32"/>
          <w:highlight w:val="none"/>
        </w:rPr>
        <w:t xml:space="preserve">〈</w:t>
      </w:r>
      <w:r>
        <w:rPr>
          <w:rFonts w:eastAsia="方正仿宋_GBK" w:cs="方正仿宋_GBK" w:hint="eastAsia"/>
          <w:sz w:val="32"/>
          <w:szCs w:val="32"/>
          <w:highlight w:val="none"/>
        </w:rPr>
        <w:t xml:space="preserve">自治区项目支出绩效目标设置指引</w:t>
      </w:r>
      <w:r>
        <w:rPr>
          <w:rFonts w:ascii="方正仿宋_GBK" w:eastAsia="方正仿宋_GBK" w:cs="方正仿宋_GBK" w:hint="eastAsia"/>
          <w:sz w:val="32"/>
          <w:szCs w:val="32"/>
          <w:highlight w:val="none"/>
        </w:rPr>
        <w:t xml:space="preserve">〉</w:t>
      </w:r>
      <w:r>
        <w:rPr>
          <w:rFonts w:eastAsia="方正仿宋_GBK" w:cs="方正仿宋_GBK" w:hint="eastAsia"/>
          <w:sz w:val="32"/>
          <w:szCs w:val="32"/>
          <w:highlight w:val="none"/>
        </w:rPr>
        <w:t xml:space="preserve">的通知》（新财预〔2022〕42号）、《喀什地区财政支出绩效评价管理暂行办法》</w:t>
      </w:r>
      <w:r>
        <w:rPr>
          <w:rFonts w:eastAsia="方正仿宋_GBK" w:cs="方正仿宋_GBK" w:hint="eastAsia"/>
          <w:color w:val="auto"/>
          <w:sz w:val="32"/>
          <w:szCs w:val="32"/>
          <w:highlight w:val="none"/>
        </w:rPr>
        <w:t xml:space="preserve">（</w:t>
      </w:r>
      <w:r>
        <w:rPr>
          <w:rFonts w:eastAsia="方正仿宋_GBK" w:cs="方正仿宋_GBK" w:hint="eastAsia"/>
          <w:sz w:val="32"/>
          <w:szCs w:val="32"/>
          <w:highlight w:val="none"/>
        </w:rPr>
        <w:t xml:space="preserve">喀地财预〔2019〕18号</w:t>
      </w:r>
      <w:r>
        <w:rPr>
          <w:rFonts w:eastAsia="方正仿宋_GBK" w:cs="方正仿宋_GBK" w:hint="eastAsia"/>
          <w:color w:val="auto"/>
          <w:sz w:val="32"/>
          <w:szCs w:val="32"/>
          <w:highlight w:val="none"/>
        </w:rPr>
        <w:t xml:space="preserve">〔2018〕189号）</w:t>
      </w:r>
      <w:r>
        <w:rPr>
          <w:rFonts w:eastAsia="方正仿宋_GBK" w:cs="方正仿宋_GBK" w:hint="eastAsia"/>
          <w:sz w:val="32"/>
          <w:szCs w:val="32"/>
          <w:highlight w:val="none"/>
        </w:rPr>
        <w:t xml:space="preserve">等相关政策文件与规定，</w:t>
      </w:r>
      <w:bookmarkStart w:id="3" w:name="OLE_LINK1"/>
      <w:r>
        <w:rPr>
          <w:rFonts w:eastAsia="方正仿宋_GBK" w:cs="方正仿宋_GBK" w:hint="eastAsia"/>
          <w:sz w:val="32"/>
          <w:szCs w:val="32"/>
          <w:highlight w:val="none"/>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bookmarkEnd w:id="3"/>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sz w:val="32"/>
          <w:szCs w:val="32"/>
          <w:highlight w:val="none"/>
        </w:rPr>
      </w:pPr>
      <w:r>
        <w:rPr>
          <w:rFonts w:ascii="方正仿宋_GBK" w:eastAsia="方正仿宋_GBK" w:hAnsi="方正仿宋_GBK" w:cs="方正仿宋_GBK" w:hint="eastAsia"/>
          <w:b/>
          <w:bCs/>
          <w:kern w:val="0"/>
          <w:sz w:val="32"/>
          <w:szCs w:val="32"/>
          <w:highlight w:val="none"/>
          <w:lang w:val="en-US" w:eastAsia="zh-CN" w:bidi="ar-SA"/>
        </w:rPr>
        <w:t xml:space="preserve">2. 绩效评价对象</w:t>
      </w:r>
      <w:r>
        <w:cr/>
      </w:r>
      <w:r>
        <w:rPr>
          <w:rFonts w:eastAsia="方正仿宋_GBK" w:cs="方正仿宋_GBK" w:hint="eastAsia"/>
          <w:sz w:val="32"/>
          <w:szCs w:val="32"/>
          <w:highlight w:val="none"/>
        </w:rPr>
        <w:t xml:space="preserve">本次绩效评价遵循财政部《项目支出绩效评价管理办法》（财预〔2020〕10号）和自治区财政厅《自治区财政支出绩效评价管理暂行办法》（新财预〔2018〕189号）等相关政策文件与规定，以2024年度政府大楼经费项目支出为对象所对应的预算资金，以项目实施所带来的产出和效果为主要内容，以促进预算单位完成特定工作任务目标所组织开展的绩效评价。</w:t>
      </w:r>
    </w:p>
    <w:p>
      <w:pPr>
        <w:spacing w:line="540" w:lineRule="exact"/>
        <w:ind w:left="638" w:firstLine="0" w:leftChars="304" w:firstLineChars="0"/>
        <w:rPr>
          <w:rStyle w:val="Strong"/>
          <w:rFonts w:ascii="仿宋" w:eastAsia="仿宋" w:hAnsi="仿宋" w:cs="仿宋" w:hint="eastAsia"/>
          <w:b w:val="0"/>
          <w:bCs w:val="0"/>
          <w:spacing w:val="-4"/>
          <w:kern w:val="0"/>
          <w:sz w:val="32"/>
          <w:szCs w:val="32"/>
          <w:highlight w:val="none"/>
          <w:lang w:val="en-US" w:eastAsia="zh-CN" w:bidi="ar-SA"/>
        </w:rPr>
      </w:pPr>
      <w:r>
        <w:rPr>
          <w:rFonts w:ascii="方正仿宋_GBK" w:eastAsia="方正仿宋_GBK" w:hAnsi="方正仿宋_GBK" w:cs="方正仿宋_GBK" w:hint="eastAsia"/>
          <w:b/>
          <w:bCs/>
          <w:kern w:val="0"/>
          <w:sz w:val="32"/>
          <w:szCs w:val="32"/>
          <w:highlight w:val="none"/>
          <w:lang w:val="en-US" w:eastAsia="zh-CN" w:bidi="ar-SA"/>
        </w:rPr>
        <w:t xml:space="preserve">3. 绩效评价范围</w:t>
      </w:r>
      <w:r>
        <w:cr/>
      </w:r>
      <w:r>
        <w:rPr>
          <w:rStyle w:val="Strong"/>
          <w:rFonts w:ascii="仿宋" w:eastAsia="仿宋" w:hAnsi="仿宋" w:cs="仿宋" w:hint="eastAsia"/>
          <w:b w:val="0"/>
          <w:bCs w:val="0"/>
          <w:spacing w:val="-4"/>
          <w:kern w:val="0"/>
          <w:sz w:val="32"/>
          <w:szCs w:val="32"/>
          <w:highlight w:val="none"/>
          <w:lang w:val="en-US" w:eastAsia="zh-CN" w:bidi="ar-SA"/>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pStyle w:val="闻政-正文二级标题"/>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rPr>
      </w:pPr>
      <w:r>
        <w:rPr>
          <w:rFonts w:ascii="方正楷体_GBK" w:eastAsia="方正楷体_GBK" w:hAnsi="方正楷体_GBK" w:cs="方正楷体_GBK" w:hint="eastAsia"/>
          <w:i w:val="0"/>
          <w:iCs w:val="0"/>
          <w:sz w:val="32"/>
          <w:szCs w:val="32"/>
          <w:highlight w:val="none"/>
        </w:rPr>
        <w:t xml:space="preserve">（二）绩效评价原则、评价指标体系、评价方法评价标准</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ascii="方正仿宋_GBK" w:eastAsia="方正仿宋_GBK" w:hAnsi="方正仿宋_GBK" w:cs="方正仿宋_GBK" w:hint="eastAsia"/>
          <w:b/>
          <w:bCs/>
          <w:sz w:val="32"/>
          <w:szCs w:val="32"/>
          <w:highlight w:val="none"/>
        </w:rPr>
      </w:pPr>
      <w:r>
        <w:rPr>
          <w:rFonts w:ascii="方正仿宋_GBK" w:eastAsia="方正仿宋_GBK" w:hAnsi="方正仿宋_GBK" w:cs="方正仿宋_GBK" w:hint="eastAsia"/>
          <w:b/>
          <w:bCs/>
          <w:sz w:val="32"/>
          <w:szCs w:val="32"/>
          <w:highlight w:val="none"/>
        </w:rPr>
        <w:t xml:space="preserve">1. 绩效评价原则</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kern w:val="2"/>
          <w:sz w:val="32"/>
          <w:szCs w:val="32"/>
          <w:highlight w:val="none"/>
          <w:lang w:val="en-US" w:eastAsia="zh-CN" w:bidi="ar-SA"/>
        </w:rPr>
      </w:pPr>
      <w:r>
        <w:rPr>
          <w:rFonts w:ascii="Times New Roman" w:eastAsia="方正仿宋_GBK" w:hAnsi="Times New Roman" w:cs="方正仿宋_GBK" w:hint="eastAsia"/>
          <w:color w:val="auto"/>
          <w:kern w:val="2"/>
          <w:sz w:val="32"/>
          <w:szCs w:val="32"/>
          <w:highlight w:val="none"/>
          <w:lang w:val="en-US" w:eastAsia="zh-CN" w:bidi="ar-SA"/>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kern w:val="2"/>
          <w:sz w:val="32"/>
          <w:szCs w:val="32"/>
          <w:highlight w:val="none"/>
          <w:lang w:val="en-US" w:eastAsia="zh-CN" w:bidi="ar-SA"/>
        </w:rPr>
      </w:pPr>
      <w:r>
        <w:rPr>
          <w:rFonts w:ascii="Times New Roman" w:eastAsia="方正仿宋_GBK" w:hAnsi="Times New Roman" w:cs="方正仿宋_GBK" w:hint="eastAsia"/>
          <w:color w:val="auto"/>
          <w:kern w:val="2"/>
          <w:sz w:val="32"/>
          <w:szCs w:val="32"/>
          <w:highlight w:val="none"/>
          <w:lang w:val="en-US" w:eastAsia="zh-CN" w:bidi="ar-SA"/>
        </w:rPr>
        <w:t xml:space="preserve">（1）科学公正。绩效评价应当运用科学合理的方法，按照规范的程序，对项目绩效进行客观、公正的反映。</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kern w:val="2"/>
          <w:sz w:val="32"/>
          <w:szCs w:val="32"/>
          <w:highlight w:val="none"/>
          <w:lang w:val="en-US" w:eastAsia="zh-CN" w:bidi="ar-SA"/>
        </w:rPr>
      </w:pPr>
      <w:r>
        <w:rPr>
          <w:rFonts w:ascii="Times New Roman" w:eastAsia="方正仿宋_GBK" w:hAnsi="Times New Roman" w:cs="方正仿宋_GBK" w:hint="eastAsia"/>
          <w:color w:val="auto"/>
          <w:kern w:val="2"/>
          <w:sz w:val="32"/>
          <w:szCs w:val="32"/>
          <w:highlight w:val="none"/>
          <w:lang w:val="en-US" w:eastAsia="zh-CN" w:bidi="ar-SA"/>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kern w:val="2"/>
          <w:sz w:val="32"/>
          <w:szCs w:val="32"/>
          <w:highlight w:val="none"/>
          <w:lang w:val="en-US" w:eastAsia="zh-CN" w:bidi="ar-SA"/>
        </w:rPr>
      </w:pPr>
      <w:r>
        <w:rPr>
          <w:rFonts w:ascii="Times New Roman" w:eastAsia="方正仿宋_GBK" w:hAnsi="Times New Roman" w:cs="方正仿宋_GBK" w:hint="eastAsia"/>
          <w:color w:val="auto"/>
          <w:kern w:val="2"/>
          <w:sz w:val="32"/>
          <w:szCs w:val="32"/>
          <w:highlight w:val="none"/>
          <w:lang w:val="en-US" w:eastAsia="zh-CN" w:bidi="ar-SA"/>
        </w:rPr>
        <w:t xml:space="preserve">（3）激励约束。绩效评价结果应与预算安排、政策调整、改进管理实质性挂钩，体现奖优罚劣和激励相容导向，有效要安排、低效要压减、无效要问责。</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kern w:val="2"/>
          <w:sz w:val="32"/>
          <w:szCs w:val="32"/>
          <w:highlight w:val="none"/>
          <w:lang w:val="en-US" w:eastAsia="zh-CN" w:bidi="ar-SA"/>
        </w:rPr>
      </w:pPr>
      <w:r>
        <w:rPr>
          <w:rFonts w:ascii="Times New Roman" w:eastAsia="方正仿宋_GBK" w:hAnsi="Times New Roman" w:cs="方正仿宋_GBK" w:hint="eastAsia"/>
          <w:color w:val="auto"/>
          <w:kern w:val="2"/>
          <w:sz w:val="32"/>
          <w:szCs w:val="32"/>
          <w:highlight w:val="none"/>
          <w:lang w:val="en-US" w:eastAsia="zh-CN" w:bidi="ar-SA"/>
        </w:rPr>
        <w:t xml:space="preserve">（4）公开透明。绩效评价结果应依法依规公开，并自觉接受社会监督。</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ascii="方正仿宋_GBK" w:eastAsia="方正仿宋_GBK" w:hAnsi="方正仿宋_GBK" w:cs="方正仿宋_GBK" w:hint="eastAsia"/>
          <w:b/>
          <w:bCs/>
          <w:kern w:val="0"/>
          <w:sz w:val="32"/>
          <w:szCs w:val="32"/>
          <w:highlight w:val="none"/>
          <w:lang w:val="en-US" w:eastAsia="zh-CN" w:bidi="ar-SA"/>
        </w:rPr>
      </w:pPr>
      <w:r>
        <w:rPr>
          <w:rFonts w:ascii="方正仿宋_GBK" w:eastAsia="方正仿宋_GBK" w:hAnsi="方正仿宋_GBK" w:cs="方正仿宋_GBK" w:hint="eastAsia"/>
          <w:b/>
          <w:bCs/>
          <w:kern w:val="0"/>
          <w:sz w:val="32"/>
          <w:szCs w:val="32"/>
          <w:highlight w:val="none"/>
          <w:lang w:val="en-US" w:eastAsia="zh-CN" w:bidi="ar-SA"/>
        </w:rPr>
        <w:t xml:space="preserve">2. 绩效评价指标体系</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一个2级指标、满意度下设满意度一个2级指标。项目绩效评价体系详见附件1。</w:t>
      </w:r>
    </w:p>
    <w:p>
      <w:pPr>
        <w:pStyle w:val="闻政-正文段落文字"/>
        <w:pageBreakBefore w:val="0"/>
        <w:widowControl w:val="0"/>
        <w:kinsoku/>
        <w:wordWrap/>
        <w:topLinePunct w:val="0"/>
        <w:autoSpaceDE/>
        <w:autoSpaceDN/>
        <w:bidi w:val="0"/>
        <w:spacing w:line="560" w:lineRule="exact"/>
        <w:ind w:left="0" w:firstLine="1293" w:leftChars="0" w:firstLineChars="404"/>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一级指标为：决策、过程、产出、效益、满意度</w:t>
      </w:r>
    </w:p>
    <w:p>
      <w:pPr>
        <w:pStyle w:val="闻政-正文段落文字"/>
        <w:pageBreakBefore w:val="0"/>
        <w:widowControl w:val="0"/>
        <w:kinsoku/>
        <w:wordWrap/>
        <w:topLinePunct w:val="0"/>
        <w:autoSpaceDE/>
        <w:autoSpaceDN/>
        <w:bidi w:val="0"/>
        <w:spacing w:line="560" w:lineRule="exact"/>
        <w:ind w:left="0" w:firstLine="1293" w:leftChars="0" w:firstLineChars="404"/>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二级指标为：项目立项、绩效目标、资金投入、资金管理、组织实施、产出数量、产出质量、产出时效、产出成本、项目效益、满意度</w:t>
      </w:r>
    </w:p>
    <w:p>
      <w:pPr>
        <w:pStyle w:val="闻政-正文段落文字"/>
        <w:pageBreakBefore w:val="0"/>
        <w:widowControl w:val="0"/>
        <w:kinsoku/>
        <w:wordWrap/>
        <w:topLinePunct w:val="0"/>
        <w:autoSpaceDE/>
        <w:autoSpaceDN/>
        <w:bidi w:val="0"/>
        <w:spacing w:line="560" w:lineRule="exact"/>
        <w:ind w:left="0" w:firstLine="1293" w:leftChars="0" w:firstLineChars="404"/>
        <w:textAlignment w:val="auto"/>
        <w:rPr>
          <w:rFonts w:ascii="Times New Roman" w:eastAsia="方正仿宋_GBK" w:hAnsi="Times New Roman" w:cs="方正仿宋_GBK" w:hint="eastAsia"/>
          <w:sz w:val="32"/>
          <w:szCs w:val="32"/>
          <w:highlight w:val="none"/>
          <w:lang w:eastAsia="zh-CN"/>
        </w:rPr>
      </w:pPr>
      <w:r>
        <w:rPr>
          <w:rFonts w:eastAsia="方正仿宋_GBK" w:cs="方正仿宋_GBK" w:hint="eastAsia"/>
          <w:sz w:val="32"/>
          <w:szCs w:val="32"/>
          <w:highlight w:val="none"/>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受益</w:t>
      </w:r>
      <w:r>
        <w:rPr>
          <w:rFonts w:eastAsia="方正仿宋_GBK" w:cs="方正仿宋_GBK" w:hint="eastAsia"/>
          <w:sz w:val="32"/>
          <w:szCs w:val="32"/>
          <w:highlight w:val="none"/>
          <w:lang w:eastAsia="zh-CN"/>
        </w:rPr>
        <w:t xml:space="preserve">工作人员</w:t>
      </w:r>
      <w:r>
        <w:rPr>
          <w:rFonts w:eastAsia="方正仿宋_GBK" w:cs="方正仿宋_GBK" w:hint="eastAsia"/>
          <w:sz w:val="32"/>
          <w:szCs w:val="32"/>
          <w:highlight w:val="none"/>
        </w:rPr>
        <w:t xml:space="preserve">满意度。</w:t>
      </w:r>
    </w:p>
    <w:p>
      <w:pPr>
        <w:pStyle w:val="闻政-正文段落文字"/>
        <w:pageBreakBefore w:val="0"/>
        <w:widowControl w:val="0"/>
        <w:kinsoku/>
        <w:wordWrap/>
        <w:topLinePunct w:val="0"/>
        <w:autoSpaceDE/>
        <w:autoSpaceDN/>
        <w:bidi w:val="0"/>
        <w:spacing w:line="560" w:lineRule="exact"/>
        <w:ind w:left="0" w:firstLine="640" w:leftChars="0" w:firstLineChars="200"/>
        <w:textAlignment w:val="auto"/>
        <w:outlineLvl w:val="2"/>
        <w:rPr>
          <w:rFonts w:ascii="方正仿宋_GBK" w:eastAsia="方正仿宋_GBK" w:hAnsi="方正仿宋_GBK" w:cs="方正仿宋_GBK" w:hint="eastAsia"/>
          <w:b/>
          <w:bCs/>
          <w:sz w:val="32"/>
          <w:szCs w:val="32"/>
          <w:highlight w:val="none"/>
        </w:rPr>
      </w:pPr>
      <w:r>
        <w:rPr>
          <w:rFonts w:ascii="方正仿宋_GBK" w:eastAsia="方正仿宋_GBK" w:hAnsi="方正仿宋_GBK" w:cs="方正仿宋_GBK" w:hint="eastAsia"/>
          <w:b/>
          <w:bCs/>
          <w:sz w:val="32"/>
          <w:szCs w:val="32"/>
          <w:highlight w:val="none"/>
        </w:rPr>
        <w:t xml:space="preserve">3. 绩效评价方法</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本次评价采用定量与定性评价相结合的比较法、文献法、公众评判法等方法，总分由各项指标得分汇总形成。</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（1）项目决策方面：</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立项依据充分性：比较法、文献法，查找法律法规政策以及规划，对比实际执行内容和政策支持内容是否匹配。</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立项程序规范性：比较法、文献法，查找相关项目设立的政策和文件要求，对比分析实际执行程序是否按照政策及文件要求执行，分析立项程序的规范性。</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绩效目标合理性：比较法，对比分析年初编制项目支出绩效目标表与项目内容的相关性、资金的匹配性等。</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绩效指标明确性：比较法，比较分析年初编制项目支出绩效目标表是否符合双七原则，是否可衡量。</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预算编制科学性：成本效益分析法，分析在产出一定的情况下，成本取值是否有依据，是否经过询价，是否按照市场最低成本编制。</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资金分配合理性：因素分析法，综合分析资金的分配依据是否充分，分配金额是否与项目实施单位需求金额一致。</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（2）项目过程方面</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资金到位率：比较法，资金到位率预期指标值应为100%，通过实际计算，分析实际完成值和预期指标值之间的差距和原因。</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预算执行率：比较法，预算执行率预期指标值应为100%，通过实际计算，分析实际完成值和预期指标值之间的差距和原因。</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资金使用合规性：文献法、实地勘察法，一是查找资金管理办法，包括专项资金管理办法和单位自有资金管理办法；二是通过查账了解具体开支情况，是否专款专用，是否按照标准支出。</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管理制度健全性：文献法、比较法，查阅项目实施人员提供的财务和业务管理制度，将已建立的制度与现行的法律法规和政策要求进行对比，分析项目制度的合法性、合规性、完整性。</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制度执行有效性：比较法，结合项目实际实施过程性文件，根据已建设的财务管理制度和项目管理制度综合分析制度执行的有效性。</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（3）项目产出方面</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（4）项目效益方面</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公众评判法、实地勘察法，通过实地勘察、问卷及抽样调查等方式评价本项目实施后社会公众或服务对象对项目实施效果的满意程度。</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eastAsia="方正仿宋_GBK" w:cs="方正仿宋_GBK" w:hint="eastAsia"/>
          <w:sz w:val="32"/>
          <w:szCs w:val="32"/>
          <w:highlight w:val="none"/>
        </w:rPr>
      </w:pPr>
      <w:r>
        <w:rPr>
          <w:rFonts w:eastAsia="方正仿宋_GBK" w:cs="方正仿宋_GBK" w:hint="eastAsia"/>
          <w:sz w:val="32"/>
          <w:szCs w:val="32"/>
          <w:highlight w:val="none"/>
        </w:rPr>
        <w:t xml:space="preserve">公众评判法：评价组采用实地访谈、远程访谈相结合方式，对本项目的实施情况进行充分调研，了解掌握资金分配、资金管理、资金使用、制度建设、制度执行情况，进行综合评价。</w:t>
      </w:r>
    </w:p>
    <w:p>
      <w:pPr>
        <w:pStyle w:val="闻政-正文段落文字"/>
        <w:pageBreakBefore w:val="0"/>
        <w:widowControl w:val="0"/>
        <w:kinsoku/>
        <w:wordWrap/>
        <w:topLinePunct w:val="0"/>
        <w:autoSpaceDE/>
        <w:autoSpaceDN/>
        <w:bidi w:val="0"/>
        <w:spacing w:line="560" w:lineRule="exact"/>
        <w:ind w:left="0" w:firstLine="643" w:leftChars="0"/>
        <w:textAlignment w:val="auto"/>
        <w:outlineLvl w:val="2"/>
        <w:rPr>
          <w:rFonts w:ascii="方正仿宋_GBK" w:eastAsia="方正仿宋_GBK" w:hAnsi="方正仿宋_GBK" w:cs="方正仿宋_GBK" w:hint="eastAsia"/>
          <w:b/>
          <w:bCs/>
          <w:sz w:val="32"/>
          <w:szCs w:val="32"/>
          <w:highlight w:val="none"/>
        </w:rPr>
      </w:pPr>
      <w:r>
        <w:rPr>
          <w:rFonts w:ascii="方正仿宋_GBK" w:eastAsia="方正仿宋_GBK" w:hAnsi="方正仿宋_GBK" w:cs="方正仿宋_GBK" w:hint="eastAsia"/>
          <w:b/>
          <w:bCs/>
          <w:sz w:val="32"/>
          <w:szCs w:val="32"/>
          <w:highlight w:val="none"/>
        </w:rPr>
        <w:t xml:space="preserve">4. 绩效评价标准</w:t>
      </w:r>
    </w:p>
    <w:p>
      <w:pPr>
        <w:pageBreakBefore w:val="0"/>
        <w:widowControl w:val="0"/>
        <w:kinsoku/>
        <w:wordWrap/>
        <w:topLinePunct w:val="0"/>
        <w:autoSpaceDE/>
        <w:autoSpaceDN/>
        <w:bidi w:val="0"/>
        <w:spacing w:line="560" w:lineRule="exact"/>
        <w:ind w:left="0" w:firstLine="643" w:leftChars="0"/>
        <w:textAlignment w:val="auto"/>
        <w:rPr>
          <w:rFonts w:ascii="Times New Roman" w:eastAsia="方正仿宋_GBK" w:hAnsi="Times New Roman" w:cs="方正仿宋_GBK" w:hint="eastAsia"/>
          <w:kern w:val="0"/>
          <w:sz w:val="32"/>
          <w:szCs w:val="32"/>
          <w:highlight w:val="none"/>
          <w:lang w:val="en-US" w:eastAsia="zh-CN" w:bidi="ar-SA"/>
        </w:rPr>
      </w:pPr>
      <w:r>
        <w:rPr>
          <w:rFonts w:ascii="Times New Roman" w:eastAsia="方正仿宋_GBK" w:hAnsi="Times New Roman" w:cs="方正仿宋_GBK" w:hint="eastAsia"/>
          <w:kern w:val="0"/>
          <w:sz w:val="32"/>
          <w:szCs w:val="32"/>
          <w:highlight w:val="none"/>
          <w:lang w:val="en-US" w:eastAsia="zh-CN" w:bidi="ar-SA"/>
        </w:rPr>
        <w:t xml:space="preserve">绩效评价标准通常包括计划标准、行业标准、历史标准等，用于对绩效指标完成情况进行比较、分析、评价。本次评价主要采用了计划标准。</w:t>
      </w:r>
    </w:p>
    <w:p>
      <w:pPr>
        <w:spacing w:line="570" w:lineRule="exact"/>
        <w:ind w:firstLine="640" w:firstLineChars="200"/>
        <w:rPr>
          <w:rFonts w:ascii="Times New Roman" w:eastAsia="方正仿宋_GBK" w:hAnsi="Times New Roman" w:cs="方正仿宋_GBK" w:hint="eastAsia"/>
          <w:kern w:val="0"/>
          <w:sz w:val="32"/>
          <w:szCs w:val="32"/>
          <w:highlight w:val="none"/>
          <w:lang w:val="en-US" w:eastAsia="zh-CN" w:bidi="ar-SA"/>
        </w:rPr>
      </w:pPr>
      <w:r>
        <w:rPr>
          <w:rFonts w:ascii="Times New Roman" w:eastAsia="方正仿宋_GBK" w:hAnsi="Times New Roman" w:cs="方正仿宋_GBK" w:hint="eastAsia"/>
          <w:kern w:val="0"/>
          <w:sz w:val="32"/>
          <w:szCs w:val="32"/>
          <w:highlight w:val="none"/>
          <w:lang w:val="en-US" w:eastAsia="zh-CN" w:bidi="ar-SA"/>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Fonts w:ascii="方正楷体_GBK" w:eastAsia="方正楷体_GBK" w:hAnsi="方正楷体_GBK" w:cs="方正楷体_GBK" w:hint="eastAsia"/>
          <w:b/>
          <w:bCs/>
          <w:i w:val="0"/>
          <w:iCs w:val="0"/>
          <w:kern w:val="0"/>
          <w:sz w:val="32"/>
          <w:szCs w:val="32"/>
          <w:highlight w:val="none"/>
          <w:lang w:val="en-US" w:eastAsia="zh-CN" w:bidi="ar-SA"/>
        </w:rPr>
      </w:pPr>
      <w:r>
        <w:rPr>
          <w:rFonts w:ascii="方正楷体_GBK" w:eastAsia="方正楷体_GBK" w:hAnsi="方正楷体_GBK" w:cs="方正楷体_GBK" w:hint="eastAsia"/>
          <w:b/>
          <w:bCs/>
          <w:i w:val="0"/>
          <w:iCs w:val="0"/>
          <w:kern w:val="0"/>
          <w:sz w:val="32"/>
          <w:szCs w:val="32"/>
          <w:highlight w:val="none"/>
          <w:lang w:val="en-US" w:eastAsia="zh-CN" w:bidi="ar-SA"/>
        </w:rPr>
        <w:t xml:space="preserve">（三）绩效评价工作过程</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kern w:val="0"/>
          <w:sz w:val="32"/>
          <w:szCs w:val="32"/>
          <w:highlight w:val="none"/>
          <w:lang w:val="en-US" w:eastAsia="zh-CN" w:bidi="ar-SA"/>
        </w:rPr>
      </w:pPr>
      <w:r>
        <w:rPr>
          <w:rFonts w:eastAsia="方正仿宋_GBK" w:cs="方正仿宋_GBK" w:hint="eastAsia"/>
          <w:sz w:val="32"/>
          <w:szCs w:val="32"/>
          <w:highlight w:val="none"/>
        </w:rPr>
        <w:t xml:space="preserve">第一阶段：前期准备。</w:t>
      </w:r>
      <w:r>
        <w:rPr>
          <w:rFonts w:ascii="Times New Roman" w:eastAsia="方正仿宋_GBK" w:hAnsi="Times New Roman" w:cs="方正仿宋_GBK" w:hint="eastAsia"/>
          <w:kern w:val="0"/>
          <w:sz w:val="32"/>
          <w:szCs w:val="32"/>
          <w:highlight w:val="none"/>
          <w:lang w:val="en-US" w:eastAsia="zh-CN" w:bidi="ar-SA"/>
        </w:rPr>
        <w:t xml:space="preserve">（2025年1月1日-1月16日）。</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我单位绩效评价人员根据《项目支出绩效评价管理办法》（财预〔2020〕10号）文件精神认真学习相关要求与规定，成立绩效评价工作组，作为绩效评价工作具体实施机构。成员构成如下：</w:t>
      </w:r>
    </w:p>
    <w:p>
      <w:pPr>
        <w:pStyle w:val="闻政-正文段落文字"/>
        <w:pageBreakBefore w:val="0"/>
        <w:widowControl w:val="0"/>
        <w:kinsoku/>
        <w:wordWrap/>
        <w:topLinePunct w:val="0"/>
        <w:autoSpaceDE/>
        <w:autoSpaceDN/>
        <w:bidi w:val="0"/>
        <w:spacing w:line="560" w:lineRule="exact"/>
        <w:ind w:left="0" w:firstLine="640" w:leftChars="0"/>
        <w:textAlignment w:val="auto"/>
        <w:rPr>
          <w:rStyle w:val="Strong"/>
          <w:rFonts w:ascii="仿宋" w:eastAsia="仿宋" w:hAnsi="仿宋" w:cs="仿宋" w:hint="eastAsia"/>
          <w:b w:val="0"/>
          <w:bCs w:val="0"/>
          <w:spacing w:val="-4"/>
          <w:sz w:val="32"/>
          <w:szCs w:val="32"/>
          <w:highlight w:val="none"/>
          <w:lang w:eastAsia="zh-CN"/>
        </w:rPr>
      </w:pPr>
      <w:r>
        <w:rPr>
          <w:rStyle w:val="Strong"/>
          <w:rFonts w:ascii="仿宋" w:eastAsia="仿宋" w:hAnsi="仿宋" w:cs="仿宋" w:hint="eastAsia"/>
          <w:b w:val="0"/>
          <w:bCs w:val="0"/>
          <w:spacing w:val="-4"/>
          <w:sz w:val="32"/>
          <w:szCs w:val="32"/>
          <w:highlight w:val="none"/>
          <w:lang w:eastAsia="zh-CN"/>
        </w:rPr>
        <w:t xml:space="preserve">曾松桥</w:t>
      </w:r>
      <w:r>
        <w:rPr>
          <w:rStyle w:val="Strong"/>
          <w:rFonts w:ascii="仿宋" w:eastAsia="仿宋" w:hAnsi="仿宋" w:cs="仿宋" w:hint="eastAsia"/>
          <w:b w:val="0"/>
          <w:bCs w:val="0"/>
          <w:spacing w:val="-4"/>
          <w:sz w:val="32"/>
          <w:szCs w:val="32"/>
          <w:highlight w:val="none"/>
        </w:rPr>
        <w:t xml:space="preserve">任评价组组长，绩效评价工作职责为负责全盘</w:t>
      </w:r>
      <w:r>
        <w:rPr>
          <w:rStyle w:val="Strong"/>
          <w:rFonts w:ascii="仿宋" w:eastAsia="仿宋" w:hAnsi="仿宋" w:cs="仿宋" w:hint="eastAsia"/>
          <w:b w:val="0"/>
          <w:bCs w:val="0"/>
          <w:spacing w:val="-4"/>
          <w:sz w:val="32"/>
          <w:szCs w:val="32"/>
          <w:highlight w:val="none"/>
          <w:lang w:eastAsia="zh-CN"/>
        </w:rPr>
        <w:t xml:space="preserve">工作。</w:t>
      </w:r>
    </w:p>
    <w:p>
      <w:pPr>
        <w:pStyle w:val="闻政-正文段落文字"/>
        <w:pageBreakBefore w:val="0"/>
        <w:widowControl w:val="0"/>
        <w:kinsoku/>
        <w:wordWrap/>
        <w:topLinePunct w:val="0"/>
        <w:autoSpaceDE/>
        <w:autoSpaceDN/>
        <w:bidi w:val="0"/>
        <w:spacing w:line="560" w:lineRule="exact"/>
        <w:ind w:left="0" w:firstLine="640" w:leftChars="0"/>
        <w:textAlignment w:val="auto"/>
        <w:rPr>
          <w:rStyle w:val="Strong"/>
          <w:rFonts w:ascii="仿宋" w:eastAsia="仿宋" w:hAnsi="仿宋" w:cs="仿宋" w:hint="eastAsia"/>
          <w:b w:val="0"/>
          <w:bCs w:val="0"/>
          <w:spacing w:val="-4"/>
          <w:sz w:val="32"/>
          <w:szCs w:val="32"/>
          <w:highlight w:val="none"/>
        </w:rPr>
      </w:pPr>
      <w:r>
        <w:rPr>
          <w:rStyle w:val="Strong"/>
          <w:rFonts w:ascii="仿宋" w:eastAsia="仿宋" w:hAnsi="仿宋" w:cs="仿宋" w:hint="eastAsia"/>
          <w:b w:val="0"/>
          <w:bCs w:val="0"/>
          <w:spacing w:val="-4"/>
          <w:sz w:val="32"/>
          <w:szCs w:val="32"/>
          <w:highlight w:val="none"/>
          <w:lang w:eastAsia="zh-CN"/>
        </w:rPr>
        <w:t xml:space="preserve">姚新利</w:t>
      </w:r>
      <w:r>
        <w:rPr>
          <w:rStyle w:val="Strong"/>
          <w:rFonts w:ascii="仿宋" w:eastAsia="仿宋" w:hAnsi="仿宋" w:cs="仿宋" w:hint="eastAsia"/>
          <w:b w:val="0"/>
          <w:bCs w:val="0"/>
          <w:spacing w:val="-4"/>
          <w:sz w:val="32"/>
          <w:szCs w:val="32"/>
          <w:highlight w:val="none"/>
        </w:rPr>
        <w:t xml:space="preserve">任评价组副组长，绩效评价工作职责为对项目实施情况进行实地调查。</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Style w:val="Strong"/>
          <w:rFonts w:ascii="仿宋" w:eastAsia="仿宋" w:hAnsi="仿宋" w:cs="仿宋" w:hint="eastAsia"/>
          <w:b w:val="0"/>
          <w:bCs w:val="0"/>
          <w:spacing w:val="-4"/>
          <w:sz w:val="32"/>
          <w:szCs w:val="32"/>
          <w:highlight w:val="none"/>
          <w:lang w:eastAsia="zh-CN"/>
        </w:rPr>
        <w:t xml:space="preserve">宋江龙</w:t>
      </w:r>
      <w:r>
        <w:rPr>
          <w:rStyle w:val="Strong"/>
          <w:rFonts w:ascii="仿宋" w:eastAsia="仿宋" w:hAnsi="仿宋" w:cs="仿宋" w:hint="eastAsia"/>
          <w:b w:val="0"/>
          <w:bCs w:val="0"/>
          <w:spacing w:val="-4"/>
          <w:sz w:val="32"/>
          <w:szCs w:val="32"/>
          <w:highlight w:val="none"/>
        </w:rPr>
        <w:t xml:space="preserve">、王海峰任评价组成员，绩效评价工作职责为负责资料审核等工作。</w:t>
      </w:r>
      <w:r>
        <w:cr/>
      </w:r>
      <w:r>
        <w:rPr>
          <w:rStyle w:val="Strong"/>
          <w:rFonts w:ascii="仿宋" w:eastAsia="仿宋" w:hAnsi="仿宋" w:cs="仿宋" w:hint="eastAsia"/>
          <w:b w:val="0"/>
          <w:bCs w:val="0"/>
          <w:spacing w:val="-4"/>
          <w:sz w:val="32"/>
          <w:szCs w:val="32"/>
          <w:highlight w:val="none"/>
          <w:lang w:val="en-US" w:eastAsia="zh-CN"/>
        </w:rPr>
        <w:t xml:space="preserve">    </w:t>
      </w:r>
      <w:r>
        <w:rPr>
          <w:rStyle w:val="Strong"/>
          <w:rFonts w:ascii="仿宋" w:eastAsia="仿宋" w:hAnsi="仿宋" w:cs="仿宋" w:hint="eastAsia"/>
          <w:b w:val="0"/>
          <w:bCs w:val="0"/>
          <w:spacing w:val="-4"/>
          <w:sz w:val="32"/>
          <w:szCs w:val="32"/>
          <w:highlight w:val="none"/>
        </w:rPr>
        <w:t xml:space="preserve">第二阶段：组织实施（202</w:t>
      </w:r>
      <w:r>
        <w:rPr>
          <w:rStyle w:val="Strong"/>
          <w:rFonts w:ascii="仿宋" w:eastAsia="仿宋" w:hAnsi="仿宋" w:cs="仿宋" w:hint="eastAsia"/>
          <w:b w:val="0"/>
          <w:bCs w:val="0"/>
          <w:spacing w:val="-4"/>
          <w:sz w:val="32"/>
          <w:szCs w:val="32"/>
          <w:highlight w:val="none"/>
          <w:lang w:val="en-US" w:eastAsia="zh-CN"/>
        </w:rPr>
        <w:t xml:space="preserve">5</w:t>
      </w:r>
      <w:r>
        <w:rPr>
          <w:rStyle w:val="Strong"/>
          <w:rFonts w:ascii="仿宋" w:eastAsia="仿宋" w:hAnsi="仿宋" w:cs="仿宋" w:hint="eastAsia"/>
          <w:b w:val="0"/>
          <w:bCs w:val="0"/>
          <w:spacing w:val="-4"/>
          <w:sz w:val="32"/>
          <w:szCs w:val="32"/>
          <w:highlight w:val="none"/>
        </w:rPr>
        <w:t xml:space="preserve">年</w:t>
      </w:r>
      <w:r>
        <w:rPr>
          <w:rStyle w:val="Strong"/>
          <w:rFonts w:ascii="仿宋" w:eastAsia="仿宋" w:hAnsi="仿宋" w:cs="仿宋" w:hint="eastAsia"/>
          <w:b w:val="0"/>
          <w:bCs w:val="0"/>
          <w:spacing w:val="-4"/>
          <w:sz w:val="32"/>
          <w:szCs w:val="32"/>
          <w:highlight w:val="none"/>
          <w:lang w:val="en-US" w:eastAsia="zh-CN"/>
        </w:rPr>
        <w:t xml:space="preserve">1</w:t>
      </w:r>
      <w:r>
        <w:rPr>
          <w:rStyle w:val="Strong"/>
          <w:rFonts w:ascii="仿宋" w:eastAsia="仿宋" w:hAnsi="仿宋" w:cs="仿宋" w:hint="eastAsia"/>
          <w:b w:val="0"/>
          <w:bCs w:val="0"/>
          <w:spacing w:val="-4"/>
          <w:sz w:val="32"/>
          <w:szCs w:val="32"/>
          <w:highlight w:val="none"/>
        </w:rPr>
        <w:t xml:space="preserve">月1</w:t>
      </w:r>
      <w:r>
        <w:rPr>
          <w:rStyle w:val="Strong"/>
          <w:rFonts w:ascii="仿宋" w:eastAsia="仿宋" w:hAnsi="仿宋" w:cs="仿宋" w:hint="eastAsia"/>
          <w:b w:val="0"/>
          <w:bCs w:val="0"/>
          <w:spacing w:val="-4"/>
          <w:sz w:val="32"/>
          <w:szCs w:val="32"/>
          <w:highlight w:val="none"/>
          <w:lang w:val="en-US" w:eastAsia="zh-CN"/>
        </w:rPr>
        <w:t xml:space="preserve">7</w:t>
      </w:r>
      <w:r>
        <w:rPr>
          <w:rStyle w:val="Strong"/>
          <w:rFonts w:ascii="仿宋" w:eastAsia="仿宋" w:hAnsi="仿宋" w:cs="仿宋" w:hint="eastAsia"/>
          <w:b w:val="0"/>
          <w:bCs w:val="0"/>
          <w:spacing w:val="-4"/>
          <w:sz w:val="32"/>
          <w:szCs w:val="32"/>
          <w:highlight w:val="none"/>
        </w:rPr>
        <w:t xml:space="preserve">日-</w:t>
      </w:r>
      <w:r>
        <w:rPr>
          <w:rStyle w:val="Strong"/>
          <w:rFonts w:ascii="仿宋" w:eastAsia="仿宋" w:hAnsi="仿宋" w:cs="仿宋" w:hint="eastAsia"/>
          <w:b w:val="0"/>
          <w:bCs w:val="0"/>
          <w:spacing w:val="-4"/>
          <w:sz w:val="32"/>
          <w:szCs w:val="32"/>
          <w:highlight w:val="none"/>
          <w:lang w:val="en-US" w:eastAsia="zh-CN"/>
        </w:rPr>
        <w:t xml:space="preserve">2</w:t>
      </w:r>
      <w:r>
        <w:rPr>
          <w:rStyle w:val="Strong"/>
          <w:rFonts w:ascii="仿宋" w:eastAsia="仿宋" w:hAnsi="仿宋" w:cs="仿宋" w:hint="eastAsia"/>
          <w:b w:val="0"/>
          <w:bCs w:val="0"/>
          <w:spacing w:val="-4"/>
          <w:sz w:val="32"/>
          <w:szCs w:val="32"/>
          <w:highlight w:val="none"/>
        </w:rPr>
        <w:t xml:space="preserve">月9日）。</w:t>
      </w:r>
      <w:r>
        <w:rPr>
          <w:rFonts w:ascii="仿宋" w:eastAsia="仿宋" w:hAnsi="仿宋" w:cs="仿宋" w:hint="eastAsia"/>
          <w:b w:val="0"/>
          <w:bCs w:val="0"/>
          <w:spacing w:val="-4"/>
          <w:sz w:val="32"/>
          <w:szCs w:val="32"/>
          <w:highlight w:val="none"/>
        </w:rPr>
        <w:br/>
      </w:r>
      <w:r>
        <w:rPr>
          <w:rFonts w:eastAsia="方正仿宋_GBK" w:cs="方正仿宋_GBK" w:hint="eastAsia"/>
          <w:sz w:val="32"/>
          <w:szCs w:val="32"/>
          <w:highlight w:val="none"/>
        </w:rPr>
        <w:t xml:space="preserve">经评价组通过实地调研、查阅资料等方式，采用综合分析法对项目的决策、管理、绩效进行的综合评价分析。</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第三阶段：分析评价。（2025年2月10日-2月15日）。</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首先按照指标体系进行定量、定性分析。其次开展量化打分、综合评价工作，形成初步评价结论。最后归纳整体项目情况与存在问题，撰写部门绩效评价报告。</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第四阶段：撰写与提交评价报告（202</w:t>
      </w:r>
      <w:r>
        <w:rPr>
          <w:rFonts w:eastAsia="方正仿宋_GBK" w:cs="方正仿宋_GBK" w:hint="eastAsia"/>
          <w:sz w:val="32"/>
          <w:szCs w:val="32"/>
          <w:highlight w:val="none"/>
          <w:lang w:val="en-US" w:eastAsia="zh-CN"/>
        </w:rPr>
        <w:t xml:space="preserve">5</w:t>
      </w:r>
      <w:r>
        <w:rPr>
          <w:rFonts w:eastAsia="方正仿宋_GBK" w:cs="方正仿宋_GBK" w:hint="eastAsia"/>
          <w:sz w:val="32"/>
          <w:szCs w:val="32"/>
          <w:highlight w:val="none"/>
        </w:rPr>
        <w:t xml:space="preserve">年</w:t>
      </w:r>
      <w:r>
        <w:rPr>
          <w:rFonts w:eastAsia="方正仿宋_GBK" w:cs="方正仿宋_GBK" w:hint="eastAsia"/>
          <w:sz w:val="32"/>
          <w:szCs w:val="32"/>
          <w:highlight w:val="none"/>
          <w:lang w:val="en-US" w:eastAsia="zh-CN"/>
        </w:rPr>
        <w:t xml:space="preserve">2</w:t>
      </w:r>
      <w:r>
        <w:rPr>
          <w:rFonts w:eastAsia="方正仿宋_GBK" w:cs="方正仿宋_GBK" w:hint="eastAsia"/>
          <w:sz w:val="32"/>
          <w:szCs w:val="32"/>
          <w:highlight w:val="none"/>
        </w:rPr>
        <w:t xml:space="preserve">月15日-</w:t>
      </w:r>
      <w:r>
        <w:rPr>
          <w:rFonts w:eastAsia="方正仿宋_GBK" w:cs="方正仿宋_GBK" w:hint="eastAsia"/>
          <w:sz w:val="32"/>
          <w:szCs w:val="32"/>
          <w:highlight w:val="none"/>
          <w:lang w:val="en-US" w:eastAsia="zh-CN"/>
        </w:rPr>
        <w:t xml:space="preserve">2</w:t>
      </w:r>
      <w:r>
        <w:rPr>
          <w:rFonts w:eastAsia="方正仿宋_GBK" w:cs="方正仿宋_GBK" w:hint="eastAsia"/>
          <w:sz w:val="32"/>
          <w:szCs w:val="32"/>
          <w:highlight w:val="none"/>
        </w:rPr>
        <w:t xml:space="preserve">月2</w:t>
      </w:r>
      <w:r>
        <w:rPr>
          <w:rFonts w:eastAsia="方正仿宋_GBK" w:cs="方正仿宋_GBK" w:hint="eastAsia"/>
          <w:sz w:val="32"/>
          <w:szCs w:val="32"/>
          <w:highlight w:val="none"/>
          <w:lang w:val="en-US" w:eastAsia="zh-CN"/>
        </w:rPr>
        <w:t xml:space="preserve">8</w:t>
      </w:r>
      <w:r>
        <w:rPr>
          <w:rFonts w:eastAsia="方正仿宋_GBK" w:cs="方正仿宋_GBK" w:hint="eastAsia"/>
          <w:sz w:val="32"/>
          <w:szCs w:val="32"/>
          <w:highlight w:val="none"/>
        </w:rPr>
        <w:t xml:space="preserve">日）</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撰写绩效评价报告，按照新疆维吾尔自治区财政绩效管理信息系统绩效评价模块中统一格式和文本框架撰写绩效评价报告并提交审核。</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最后总结项目整体情况，及时落实问题整改，并形成整改报告，最后将项目相关资料存档。</w:t>
      </w:r>
    </w:p>
    <w:p>
      <w:pPr>
        <w:spacing w:line="570" w:lineRule="exact"/>
        <w:ind w:firstLine="640" w:firstLineChars="200"/>
        <w:rPr>
          <w:rFonts w:ascii="方正黑体_GBK" w:eastAsia="方正黑体_GBK" w:hAnsi="方正黑体_GBK" w:cs="方正黑体_GBK" w:hint="eastAsia"/>
          <w:b/>
          <w:bCs/>
          <w:kern w:val="44"/>
          <w:sz w:val="32"/>
          <w:szCs w:val="44"/>
          <w:highlight w:val="none"/>
          <w:lang w:val="en-US" w:eastAsia="zh-CN" w:bidi="ar-SA"/>
        </w:rPr>
      </w:pPr>
      <w:r>
        <w:rPr>
          <w:rFonts w:ascii="方正黑体_GBK" w:eastAsia="方正黑体_GBK" w:hAnsi="方正黑体_GBK" w:cs="方正黑体_GBK" w:hint="eastAsia"/>
          <w:b/>
          <w:bCs/>
          <w:kern w:val="44"/>
          <w:sz w:val="32"/>
          <w:szCs w:val="44"/>
          <w:highlight w:val="none"/>
          <w:lang w:val="en-US" w:eastAsia="zh-CN" w:bidi="ar-SA"/>
        </w:rPr>
        <w:t xml:space="preserve">三、综合评价情况及评价结论</w:t>
      </w:r>
    </w:p>
    <w:p>
      <w:pPr>
        <w:pageBreakBefore w:val="0"/>
        <w:widowControl w:val="0"/>
        <w:kinsoku/>
        <w:wordWrap/>
        <w:topLinePunct w:val="0"/>
        <w:autoSpaceDE/>
        <w:autoSpaceDN/>
        <w:bidi w:val="0"/>
        <w:spacing w:line="560" w:lineRule="exact"/>
        <w:ind w:left="319" w:firstLine="653" w:leftChars="152" w:firstLineChars="204"/>
        <w:textAlignment w:val="auto"/>
        <w:rPr>
          <w:rFonts w:ascii="方正楷体_GBK" w:eastAsia="方正楷体_GBK" w:hAnsi="方正楷体_GBK" w:cs="方正楷体_GBK" w:hint="eastAsia"/>
          <w:b/>
          <w:bCs/>
          <w:i w:val="0"/>
          <w:iCs w:val="0"/>
          <w:kern w:val="0"/>
          <w:sz w:val="32"/>
          <w:szCs w:val="32"/>
          <w:highlight w:val="none"/>
          <w:lang w:val="en-US" w:eastAsia="zh-CN" w:bidi="ar-SA"/>
        </w:rPr>
      </w:pPr>
      <w:r>
        <w:rPr>
          <w:rFonts w:ascii="方正楷体_GBK" w:eastAsia="方正楷体_GBK" w:hAnsi="方正楷体_GBK" w:cs="方正楷体_GBK" w:hint="eastAsia"/>
          <w:b/>
          <w:bCs/>
          <w:i w:val="0"/>
          <w:iCs w:val="0"/>
          <w:kern w:val="0"/>
          <w:sz w:val="32"/>
          <w:szCs w:val="32"/>
          <w:highlight w:val="none"/>
          <w:lang w:val="en-US" w:eastAsia="zh-CN" w:bidi="ar-SA"/>
        </w:rPr>
        <w:t xml:space="preserve">（一）综合评价情况</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kern w:val="2"/>
          <w:sz w:val="32"/>
          <w:szCs w:val="32"/>
          <w:highlight w:val="none"/>
          <w:lang w:val="en-US" w:eastAsia="zh-CN" w:bidi="ar-SA"/>
        </w:rPr>
      </w:pPr>
      <w:r>
        <w:rPr>
          <w:rFonts w:ascii="Times New Roman" w:eastAsia="方正仿宋_GBK" w:hAnsi="Times New Roman" w:cs="方正仿宋_GBK" w:hint="eastAsia"/>
          <w:color w:val="auto"/>
          <w:kern w:val="2"/>
          <w:sz w:val="32"/>
          <w:szCs w:val="32"/>
          <w:highlight w:val="none"/>
          <w:lang w:val="en-US" w:eastAsia="zh-CN" w:bidi="ar-SA"/>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color w:val="auto"/>
          <w:sz w:val="32"/>
          <w:szCs w:val="32"/>
          <w:highlight w:val="none"/>
        </w:rPr>
      </w:pPr>
      <w:r>
        <w:rPr>
          <w:rFonts w:eastAsia="方正仿宋_GBK" w:cs="方正仿宋_GBK" w:hint="eastAsia"/>
          <w:color w:val="auto"/>
          <w:sz w:val="32"/>
          <w:szCs w:val="32"/>
          <w:highlight w:val="none"/>
        </w:rPr>
        <w:t xml:space="preserve">通过实施2024年度政府大楼经费项目产生有效保障政府大楼机关工作正常开展效益。项目实施主要通过项目决策、项目过程、项目产出以及项目效益等方面进行评价，其中：</w:t>
      </w:r>
    </w:p>
    <w:p>
      <w:pPr>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color w:val="auto"/>
          <w:sz w:val="32"/>
          <w:szCs w:val="32"/>
          <w:highlight w:val="none"/>
        </w:rPr>
      </w:pPr>
      <w:r>
        <w:rPr>
          <w:rFonts w:eastAsia="方正仿宋_GBK" w:cs="方正仿宋_GBK" w:hint="eastAsia"/>
          <w:color w:val="auto"/>
          <w:sz w:val="32"/>
          <w:szCs w:val="32"/>
          <w:highlight w:val="none"/>
        </w:rPr>
        <w:t xml:space="preserve">项目决策：该项目主要通过《</w:t>
      </w:r>
      <w:r>
        <w:rPr>
          <w:rFonts w:eastAsia="方正仿宋_GBK" w:cs="方正仿宋_GBK" w:hint="eastAsia"/>
          <w:color w:val="auto"/>
          <w:sz w:val="32"/>
          <w:szCs w:val="32"/>
          <w:highlight w:val="none"/>
          <w:lang w:eastAsia="zh-CN"/>
        </w:rPr>
        <w:t xml:space="preserve">申请拨付政府大楼经费项目相关经费的报告</w:t>
      </w:r>
      <w:r>
        <w:rPr>
          <w:rFonts w:eastAsia="方正仿宋_GBK" w:cs="方正仿宋_GBK" w:hint="eastAsia"/>
          <w:color w:val="auto"/>
          <w:sz w:val="32"/>
          <w:szCs w:val="32"/>
          <w:highlight w:val="none"/>
        </w:rPr>
        <w:t xml:space="preserve">》文件立项，项目实施符合叶财预〔202</w:t>
      </w:r>
      <w:r>
        <w:rPr>
          <w:rFonts w:eastAsia="方正仿宋_GBK" w:cs="方正仿宋_GBK" w:hint="eastAsia"/>
          <w:color w:val="auto"/>
          <w:sz w:val="32"/>
          <w:szCs w:val="32"/>
          <w:highlight w:val="none"/>
          <w:lang w:val="en-US" w:eastAsia="zh-CN"/>
        </w:rPr>
        <w:t xml:space="preserve">4</w:t>
      </w:r>
      <w:r>
        <w:rPr>
          <w:rFonts w:eastAsia="方正仿宋_GBK" w:cs="方正仿宋_GBK" w:hint="eastAsia"/>
          <w:color w:val="auto"/>
          <w:sz w:val="32"/>
          <w:szCs w:val="32"/>
          <w:highlight w:val="none"/>
        </w:rPr>
        <w:t xml:space="preserve">〕号006号文件要求，项目立项依据充分，立项程序规范。 </w:t>
      </w:r>
    </w:p>
    <w:p>
      <w:pPr>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color w:val="auto"/>
          <w:sz w:val="32"/>
          <w:szCs w:val="32"/>
          <w:highlight w:val="none"/>
          <w:lang w:val="en-US" w:eastAsia="zh-CN"/>
        </w:rPr>
      </w:pPr>
      <w:r>
        <w:rPr>
          <w:rFonts w:eastAsia="方正仿宋_GBK" w:cs="方正仿宋_GBK" w:hint="eastAsia"/>
          <w:color w:val="auto"/>
          <w:sz w:val="32"/>
          <w:szCs w:val="32"/>
          <w:highlight w:val="none"/>
        </w:rPr>
        <w:t xml:space="preserve">项目过程：</w:t>
      </w:r>
      <w:r>
        <w:rPr>
          <w:rFonts w:eastAsia="方正仿宋_GBK" w:cs="方正仿宋_GBK" w:hint="eastAsia"/>
          <w:color w:val="auto"/>
          <w:sz w:val="32"/>
          <w:szCs w:val="32"/>
          <w:highlight w:val="none"/>
          <w:lang w:eastAsia="zh-CN"/>
        </w:rPr>
        <w:t xml:space="preserve">2024年度政府大楼经费项目</w:t>
      </w:r>
      <w:r>
        <w:rPr>
          <w:rFonts w:eastAsia="方正仿宋_GBK" w:cs="方正仿宋_GBK" w:hint="eastAsia"/>
          <w:color w:val="auto"/>
          <w:sz w:val="32"/>
          <w:szCs w:val="32"/>
          <w:highlight w:val="none"/>
        </w:rPr>
        <w:t xml:space="preserve">预算安排</w:t>
      </w:r>
      <w:r>
        <w:rPr>
          <w:rFonts w:eastAsia="方正仿宋_GBK" w:cs="方正仿宋_GBK" w:hint="eastAsia"/>
          <w:color w:val="auto"/>
          <w:sz w:val="32"/>
          <w:szCs w:val="32"/>
          <w:highlight w:val="none"/>
          <w:lang w:eastAsia="zh-CN"/>
        </w:rPr>
        <w:t xml:space="preserve">46.4</w:t>
      </w:r>
      <w:r>
        <w:rPr>
          <w:rFonts w:eastAsia="方正仿宋_GBK" w:cs="方正仿宋_GBK" w:hint="eastAsia"/>
          <w:color w:val="auto"/>
          <w:sz w:val="32"/>
          <w:szCs w:val="32"/>
          <w:highlight w:val="none"/>
        </w:rPr>
        <w:t xml:space="preserve">万元，实际支出</w:t>
      </w:r>
      <w:r>
        <w:rPr>
          <w:rFonts w:eastAsia="方正仿宋_GBK" w:cs="方正仿宋_GBK" w:hint="eastAsia"/>
          <w:color w:val="auto"/>
          <w:sz w:val="32"/>
          <w:szCs w:val="32"/>
          <w:highlight w:val="none"/>
          <w:lang w:eastAsia="zh-CN"/>
        </w:rPr>
        <w:t xml:space="preserve">46.4</w:t>
      </w:r>
      <w:r>
        <w:rPr>
          <w:rFonts w:eastAsia="方正仿宋_GBK" w:cs="方正仿宋_GBK" w:hint="eastAsia"/>
          <w:color w:val="auto"/>
          <w:sz w:val="32"/>
          <w:szCs w:val="32"/>
          <w:highlight w:val="none"/>
        </w:rPr>
        <w:t xml:space="preserve">万元，预算执行率100%。项目资金使用合规，项目财务管理制度健全，财务监控到位，所有资金支付均按照国库集中支付制度严格执行，现有项目管理制度执行情况良</w:t>
      </w:r>
      <w:r>
        <w:rPr>
          <w:rFonts w:eastAsia="方正仿宋_GBK" w:cs="方正仿宋_GBK" w:hint="eastAsia"/>
          <w:color w:val="auto"/>
          <w:sz w:val="32"/>
          <w:szCs w:val="32"/>
          <w:highlight w:val="none"/>
          <w:lang w:val="en-US" w:eastAsia="zh-CN"/>
        </w:rPr>
        <w:t xml:space="preserve">好。</w:t>
      </w:r>
    </w:p>
    <w:p>
      <w:pPr>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color w:val="auto"/>
          <w:sz w:val="32"/>
          <w:szCs w:val="32"/>
          <w:highlight w:val="none"/>
          <w:lang w:val="en-US" w:eastAsia="zh-CN"/>
        </w:rPr>
      </w:pPr>
      <w:r>
        <w:rPr>
          <w:rFonts w:eastAsia="方正仿宋_GBK" w:cs="方正仿宋_GBK" w:hint="eastAsia"/>
          <w:color w:val="auto"/>
          <w:sz w:val="32"/>
          <w:szCs w:val="32"/>
          <w:highlight w:val="none"/>
        </w:rPr>
        <w:t xml:space="preserve">项目产出：保障运转单位数量</w:t>
      </w:r>
      <w:r>
        <w:rPr>
          <w:rFonts w:eastAsia="方正仿宋_GBK" w:cs="方正仿宋_GBK" w:hint="eastAsia"/>
          <w:color w:val="auto"/>
          <w:sz w:val="32"/>
          <w:szCs w:val="32"/>
          <w:highlight w:val="none"/>
          <w:lang w:val="en-US" w:eastAsia="zh-CN"/>
        </w:rPr>
        <w:t xml:space="preserve">1个、</w:t>
      </w:r>
      <w:r>
        <w:rPr>
          <w:rFonts w:eastAsia="方正仿宋_GBK" w:cs="方正仿宋_GBK" w:hint="eastAsia"/>
          <w:color w:val="auto"/>
          <w:sz w:val="32"/>
          <w:szCs w:val="32"/>
          <w:highlight w:val="none"/>
        </w:rPr>
        <w:t xml:space="preserve">资金拨付足额保障率</w:t>
      </w:r>
      <w:r>
        <w:rPr>
          <w:rFonts w:eastAsia="方正仿宋_GBK" w:cs="方正仿宋_GBK" w:hint="eastAsia"/>
          <w:color w:val="auto"/>
          <w:sz w:val="32"/>
          <w:szCs w:val="32"/>
          <w:highlight w:val="none"/>
          <w:lang w:val="en-US" w:eastAsia="zh-CN"/>
        </w:rPr>
        <w:t xml:space="preserve">100%、</w:t>
      </w:r>
      <w:r>
        <w:rPr>
          <w:rFonts w:eastAsia="方正仿宋_GBK" w:cs="方正仿宋_GBK" w:hint="eastAsia"/>
          <w:color w:val="auto"/>
          <w:sz w:val="32"/>
          <w:szCs w:val="32"/>
          <w:highlight w:val="none"/>
        </w:rPr>
        <w:t xml:space="preserve">资金拨付及时率</w:t>
      </w:r>
      <w:r>
        <w:rPr>
          <w:rFonts w:eastAsia="方正仿宋_GBK" w:cs="方正仿宋_GBK" w:hint="eastAsia"/>
          <w:color w:val="auto"/>
          <w:sz w:val="32"/>
          <w:szCs w:val="32"/>
          <w:highlight w:val="none"/>
          <w:lang w:val="en-US" w:eastAsia="zh-CN"/>
        </w:rPr>
        <w:t xml:space="preserve">100%、</w:t>
      </w:r>
      <w:r>
        <w:rPr>
          <w:rFonts w:eastAsia="方正仿宋_GBK" w:cs="方正仿宋_GBK" w:hint="eastAsia"/>
          <w:color w:val="auto"/>
          <w:sz w:val="32"/>
          <w:szCs w:val="32"/>
          <w:highlight w:val="none"/>
        </w:rPr>
        <w:t xml:space="preserve">项目完成时间</w:t>
      </w:r>
      <w:r>
        <w:rPr>
          <w:rFonts w:eastAsia="方正仿宋_GBK" w:cs="方正仿宋_GBK" w:hint="eastAsia"/>
          <w:color w:val="auto"/>
          <w:sz w:val="32"/>
          <w:szCs w:val="32"/>
          <w:highlight w:val="none"/>
          <w:lang w:val="en-US" w:eastAsia="zh-CN"/>
        </w:rPr>
        <w:t xml:space="preserve">2024年12月25日。</w:t>
      </w:r>
    </w:p>
    <w:p>
      <w:pPr>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color w:val="auto"/>
          <w:sz w:val="32"/>
          <w:szCs w:val="32"/>
          <w:highlight w:val="none"/>
          <w:lang w:val="en-US" w:eastAsia="zh-CN"/>
        </w:rPr>
      </w:pPr>
      <w:r>
        <w:rPr>
          <w:rFonts w:eastAsia="方正仿宋_GBK" w:cs="方正仿宋_GBK" w:hint="eastAsia"/>
          <w:color w:val="auto"/>
          <w:sz w:val="32"/>
          <w:szCs w:val="32"/>
          <w:highlight w:val="none"/>
        </w:rPr>
        <w:t xml:space="preserve">项目效益：</w:t>
      </w:r>
      <w:r>
        <w:rPr>
          <w:rFonts w:eastAsia="方正仿宋_GBK" w:cs="方正仿宋_GBK" w:hint="eastAsia"/>
          <w:color w:val="auto"/>
          <w:sz w:val="32"/>
          <w:szCs w:val="32"/>
          <w:highlight w:val="none"/>
          <w:lang w:eastAsia="zh-CN"/>
        </w:rPr>
        <w:t xml:space="preserve">通过</w:t>
      </w:r>
      <w:r>
        <w:rPr>
          <w:rFonts w:eastAsia="方正仿宋_GBK" w:cs="方正仿宋_GBK" w:hint="eastAsia"/>
          <w:color w:val="auto"/>
          <w:sz w:val="32"/>
          <w:szCs w:val="32"/>
          <w:highlight w:val="none"/>
        </w:rPr>
        <w:t xml:space="preserve">项目的实施有效保障政府大楼机关工作正常开展。</w:t>
      </w:r>
    </w:p>
    <w:p>
      <w:pPr>
        <w:pageBreakBefore w:val="0"/>
        <w:widowControl w:val="0"/>
        <w:numPr>
          <w:ilvl w:val="0"/>
          <w:numId w:val="6"/>
        </w:numPr>
        <w:kinsoku/>
        <w:wordWrap/>
        <w:topLinePunct w:val="0"/>
        <w:autoSpaceDE/>
        <w:autoSpaceDN/>
        <w:bidi w:val="0"/>
        <w:adjustRightInd w:val="0"/>
        <w:snapToGrid w:val="0"/>
        <w:spacing w:line="560" w:lineRule="exact"/>
        <w:ind w:left="0" w:firstLine="640" w:leftChars="0"/>
        <w:textAlignment w:val="auto"/>
        <w:rPr>
          <w:rFonts w:ascii="方正楷体_GBK" w:eastAsia="方正楷体_GBK" w:hAnsi="方正楷体_GBK" w:cs="方正楷体_GBK" w:hint="eastAsia"/>
          <w:b/>
          <w:bCs/>
          <w:i w:val="0"/>
          <w:iCs w:val="0"/>
          <w:kern w:val="0"/>
          <w:sz w:val="32"/>
          <w:szCs w:val="32"/>
          <w:highlight w:val="none"/>
          <w:lang w:val="en-US" w:eastAsia="zh-CN" w:bidi="ar-SA"/>
        </w:rPr>
      </w:pPr>
      <w:r>
        <w:rPr>
          <w:rFonts w:ascii="方正楷体_GBK" w:eastAsia="方正楷体_GBK" w:hAnsi="方正楷体_GBK" w:cs="方正楷体_GBK" w:hint="eastAsia"/>
          <w:b/>
          <w:bCs/>
          <w:i w:val="0"/>
          <w:iCs w:val="0"/>
          <w:kern w:val="0"/>
          <w:sz w:val="32"/>
          <w:szCs w:val="32"/>
          <w:highlight w:val="none"/>
          <w:lang w:val="en-US" w:eastAsia="zh-CN" w:bidi="ar-SA"/>
        </w:rPr>
        <w:t xml:space="preserve">综合评价结论</w:t>
      </w:r>
    </w:p>
    <w:p>
      <w:pPr>
        <w:pageBreakBefore w:val="0"/>
        <w:widowControl w:val="0"/>
        <w:kinsoku/>
        <w:wordWrap/>
        <w:topLinePunct w:val="0"/>
        <w:autoSpaceDE/>
        <w:autoSpaceDN/>
        <w:bidi w:val="0"/>
        <w:adjustRightInd w:val="0"/>
        <w:snapToGrid w:val="0"/>
        <w:spacing w:line="560" w:lineRule="exact"/>
        <w:ind w:left="0" w:firstLine="640" w:leftChars="0"/>
        <w:textAlignment w:val="auto"/>
        <w:rPr>
          <w:rFonts w:eastAsia="方正仿宋_GBK" w:cs="方正仿宋_GBK" w:hint="eastAsia"/>
          <w:color w:val="333333"/>
          <w:sz w:val="32"/>
          <w:szCs w:val="32"/>
          <w:highlight w:val="none"/>
        </w:rPr>
      </w:pPr>
      <w:r>
        <w:rPr>
          <w:rFonts w:eastAsia="方正仿宋_GBK" w:cs="方正仿宋_GBK" w:hint="eastAsia"/>
          <w:color w:val="333333"/>
          <w:sz w:val="32"/>
          <w:szCs w:val="32"/>
          <w:highlight w:val="none"/>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政府大楼经费项目进行客观评价，最终评分结果：评价总分</w:t>
      </w:r>
      <w:r>
        <w:rPr>
          <w:rFonts w:eastAsia="方正仿宋_GBK" w:cs="方正仿宋_GBK" w:hint="eastAsia"/>
          <w:color w:val="333333"/>
          <w:sz w:val="32"/>
          <w:szCs w:val="32"/>
          <w:highlight w:val="none"/>
          <w:lang w:val="en-US" w:eastAsia="zh-CN"/>
        </w:rPr>
        <w:t xml:space="preserve">100</w:t>
      </w:r>
      <w:r>
        <w:rPr>
          <w:rFonts w:eastAsia="方正仿宋_GBK" w:cs="方正仿宋_GBK" w:hint="eastAsia"/>
          <w:color w:val="333333"/>
          <w:sz w:val="32"/>
          <w:szCs w:val="32"/>
          <w:highlight w:val="none"/>
        </w:rPr>
        <w:t xml:space="preserve">分，绩效等级为“</w:t>
      </w:r>
      <w:r>
        <w:rPr>
          <w:rFonts w:eastAsia="方正仿宋_GBK" w:cs="方正仿宋_GBK" w:hint="eastAsia"/>
          <w:color w:val="333333"/>
          <w:sz w:val="32"/>
          <w:szCs w:val="32"/>
          <w:highlight w:val="none"/>
          <w:lang w:val="en-US" w:eastAsia="zh-CN"/>
        </w:rPr>
        <w:t xml:space="preserve">优</w:t>
      </w:r>
      <w:r>
        <w:rPr>
          <w:rFonts w:eastAsia="方正仿宋_GBK" w:cs="方正仿宋_GBK" w:hint="eastAsia"/>
          <w:color w:val="333333"/>
          <w:sz w:val="32"/>
          <w:szCs w:val="32"/>
          <w:highlight w:val="none"/>
        </w:rPr>
        <w:t xml:space="preserve">”。</w:t>
      </w:r>
    </w:p>
    <w:p>
      <w:pPr>
        <w:numPr>
          <w:ilvl w:val="0"/>
          <w:numId w:val="7"/>
        </w:numPr>
        <w:spacing w:line="570" w:lineRule="exact"/>
        <w:ind w:firstLine="640" w:firstLineChars="200"/>
        <w:rPr>
          <w:rFonts w:ascii="方正黑体_GBK" w:eastAsia="方正黑体_GBK" w:hAnsi="方正黑体_GBK" w:cs="方正黑体_GBK" w:hint="eastAsia"/>
          <w:b/>
          <w:bCs/>
          <w:kern w:val="44"/>
          <w:sz w:val="32"/>
          <w:szCs w:val="44"/>
          <w:highlight w:val="none"/>
          <w:lang w:val="en-US" w:eastAsia="zh-CN" w:bidi="ar-SA"/>
        </w:rPr>
      </w:pPr>
      <w:r>
        <w:rPr>
          <w:rFonts w:ascii="方正黑体_GBK" w:eastAsia="方正黑体_GBK" w:hAnsi="方正黑体_GBK" w:cs="方正黑体_GBK" w:hint="eastAsia"/>
          <w:b/>
          <w:bCs/>
          <w:kern w:val="44"/>
          <w:sz w:val="32"/>
          <w:szCs w:val="44"/>
          <w:highlight w:val="none"/>
          <w:lang w:val="en-US" w:eastAsia="zh-CN" w:bidi="ar-SA"/>
        </w:rPr>
        <w:t xml:space="preserve">绩效评价指标分析 </w:t>
      </w:r>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rPr>
      </w:pPr>
      <w:r>
        <w:rPr>
          <w:rFonts w:ascii="方正楷体_GBK" w:eastAsia="方正楷体_GBK" w:hAnsi="方正楷体_GBK" w:cs="方正楷体_GBK" w:hint="eastAsia"/>
          <w:i w:val="0"/>
          <w:iCs w:val="0"/>
          <w:sz w:val="32"/>
          <w:szCs w:val="32"/>
          <w:highlight w:val="none"/>
        </w:rPr>
        <w:t xml:space="preserve">（一）项目决策情况</w:t>
      </w:r>
    </w:p>
    <w:p>
      <w:pPr>
        <w:pageBreakBefore w:val="0"/>
        <w:widowControl w:val="0"/>
        <w:kinsoku/>
        <w:wordWrap/>
        <w:overflowPunct w:val="0"/>
        <w:topLinePunct w:val="0"/>
        <w:autoSpaceDE/>
        <w:autoSpaceDN/>
        <w:bidi w:val="0"/>
        <w:spacing w:line="560" w:lineRule="exact"/>
        <w:ind w:left="0" w:firstLine="640" w:leftChars="0"/>
        <w:contextualSpacing/>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项目决策类指标包括项目立项、绩效目标和资金投入三方面的内容，由</w:t>
      </w:r>
      <w:r>
        <w:rPr>
          <w:rFonts w:eastAsia="方正仿宋_GBK" w:cs="方正仿宋_GBK" w:hint="eastAsia"/>
          <w:sz w:val="32"/>
          <w:szCs w:val="32"/>
          <w:highlight w:val="none"/>
          <w:lang w:val="en-US" w:eastAsia="zh-CN"/>
        </w:rPr>
        <w:t xml:space="preserve">6</w:t>
      </w:r>
      <w:r>
        <w:rPr>
          <w:rFonts w:eastAsia="方正仿宋_GBK" w:cs="方正仿宋_GBK" w:hint="eastAsia"/>
          <w:sz w:val="32"/>
          <w:szCs w:val="32"/>
          <w:highlight w:val="none"/>
        </w:rPr>
        <w:t xml:space="preserve">个三级指标构成，权重分为15分</w:t>
      </w:r>
      <w:r>
        <w:rPr>
          <w:rFonts w:ascii="Times New Roman" w:eastAsia="方正仿宋_GBK" w:hAnsi="Times New Roman" w:cs="方正仿宋_GBK" w:hint="eastAsia"/>
          <w:sz w:val="32"/>
          <w:szCs w:val="32"/>
          <w:highlight w:val="none"/>
        </w:rPr>
        <w:t xml:space="preserve">，实际得分</w:t>
      </w:r>
      <w:r>
        <w:rPr>
          <w:rFonts w:eastAsia="方正仿宋_GBK" w:cs="方正仿宋_GBK" w:hint="eastAsia"/>
          <w:sz w:val="32"/>
          <w:szCs w:val="32"/>
          <w:highlight w:val="none"/>
          <w:lang w:val="en-US" w:eastAsia="zh-CN"/>
        </w:rPr>
        <w:t xml:space="preserve">15</w:t>
      </w:r>
      <w:r>
        <w:rPr>
          <w:rFonts w:eastAsia="方正仿宋_GBK" w:cs="方正仿宋_GBK" w:hint="eastAsia"/>
          <w:sz w:val="32"/>
          <w:szCs w:val="32"/>
          <w:highlight w:val="none"/>
        </w:rPr>
        <w:t xml:space="preserve">分，得分率为</w:t>
      </w:r>
      <w:r>
        <w:rPr>
          <w:rFonts w:eastAsia="方正仿宋_GBK" w:cs="方正仿宋_GBK" w:hint="eastAsia"/>
          <w:sz w:val="32"/>
          <w:szCs w:val="32"/>
          <w:highlight w:val="none"/>
          <w:lang w:val="en-US" w:eastAsia="zh-CN"/>
        </w:rPr>
        <w:t xml:space="preserve">100</w:t>
      </w:r>
      <w:r>
        <w:rPr>
          <w:rFonts w:eastAsia="方正仿宋_GBK" w:cs="方正仿宋_GBK" w:hint="eastAsia"/>
          <w:sz w:val="32"/>
          <w:szCs w:val="32"/>
          <w:highlight w:val="none"/>
        </w:rPr>
        <w:t xml:space="preserve">%。</w:t>
      </w:r>
    </w:p>
    <w:p>
      <w:pPr>
        <w:pageBreakBefore w:val="0"/>
        <w:widowControl w:val="0"/>
        <w:kinsoku/>
        <w:wordWrap/>
        <w:topLinePunct w:val="0"/>
        <w:autoSpaceDE/>
        <w:autoSpaceDN/>
        <w:bidi w:val="0"/>
        <w:spacing w:line="560" w:lineRule="exact"/>
        <w:ind w:left="0" w:firstLine="640" w:leftChars="0" w:firstLineChars="200"/>
        <w:textAlignment w:val="auto"/>
        <w:rPr>
          <w:rFonts w:ascii="Times New Roman" w:eastAsia="方正仿宋_GBK" w:hAnsi="Times New Roman" w:cs="方正仿宋_GBK" w:hint="eastAsia"/>
          <w:sz w:val="32"/>
          <w:szCs w:val="32"/>
          <w:highlight w:val="none"/>
        </w:rPr>
      </w:pPr>
      <w:r>
        <w:rPr>
          <w:rFonts w:ascii="Times New Roman" w:eastAsia="方正仿宋_GBK" w:hAnsi="Times New Roman" w:cs="方正仿宋_GBK" w:hint="eastAsia"/>
          <w:b/>
          <w:bCs/>
          <w:sz w:val="32"/>
          <w:szCs w:val="32"/>
          <w:highlight w:val="none"/>
          <w:lang w:val="en-US" w:eastAsia="zh-CN"/>
        </w:rPr>
        <w:t xml:space="preserve">（1）立项依据充分性：</w:t>
      </w:r>
      <w:r>
        <w:rPr>
          <w:rFonts w:ascii="Times New Roman" w:eastAsia="方正仿宋_GBK" w:hAnsi="Times New Roman" w:cs="方正仿宋_GBK" w:hint="eastAsia"/>
          <w:sz w:val="32"/>
          <w:szCs w:val="32"/>
          <w:highlight w:val="none"/>
          <w:lang w:val="en-US" w:eastAsia="zh-CN"/>
        </w:rPr>
        <w:t xml:space="preserve">根据县财经领导小组会议研究通过，叶财预</w:t>
      </w:r>
      <w:r>
        <w:rPr>
          <w:rFonts w:eastAsia="方正仿宋_GBK" w:cs="方正仿宋_GBK" w:hint="eastAsia"/>
          <w:sz w:val="32"/>
          <w:szCs w:val="32"/>
          <w:highlight w:val="none"/>
          <w:lang w:val="en-US" w:eastAsia="zh-CN"/>
        </w:rPr>
        <w:t xml:space="preserve">〔</w:t>
      </w:r>
      <w:r>
        <w:rPr>
          <w:rFonts w:ascii="Times New Roman" w:eastAsia="方正仿宋_GBK" w:hAnsi="Times New Roman" w:cs="方正仿宋_GBK" w:hint="eastAsia"/>
          <w:sz w:val="32"/>
          <w:szCs w:val="32"/>
          <w:highlight w:val="none"/>
          <w:lang w:val="en-US" w:eastAsia="zh-CN"/>
        </w:rPr>
        <w:t xml:space="preserve">2024</w:t>
      </w:r>
      <w:r>
        <w:rPr>
          <w:rFonts w:eastAsia="方正仿宋_GBK" w:cs="方正仿宋_GBK" w:hint="eastAsia"/>
          <w:sz w:val="32"/>
          <w:szCs w:val="32"/>
          <w:highlight w:val="none"/>
          <w:lang w:val="en-US" w:eastAsia="zh-CN"/>
        </w:rPr>
        <w:t xml:space="preserve">〕</w:t>
      </w:r>
      <w:r>
        <w:rPr>
          <w:rFonts w:ascii="Times New Roman" w:eastAsia="方正仿宋_GBK" w:hAnsi="Times New Roman" w:cs="方正仿宋_GBK" w:hint="eastAsia"/>
          <w:sz w:val="32"/>
          <w:szCs w:val="32"/>
          <w:highlight w:val="none"/>
          <w:lang w:val="en-US" w:eastAsia="zh-CN"/>
        </w:rPr>
        <w:t xml:space="preserve">006号文件，符合行业发展规划和政策要求；本项目立项符合《叶城县人民政府办公室单位配置内设机构和人员编制规定》属于我单位履职所需；根据《财政资金直接支付申请书》，本项目资金性质为“公共财政预算”功能分类为“</w:t>
      </w:r>
      <w:r>
        <w:rPr>
          <w:rFonts w:eastAsia="方正仿宋_GBK" w:cs="方正仿宋_GBK" w:hint="eastAsia"/>
          <w:sz w:val="32"/>
          <w:szCs w:val="32"/>
          <w:highlight w:val="none"/>
          <w:lang w:val="en-US" w:eastAsia="zh-CN"/>
        </w:rPr>
        <w:t xml:space="preserve">其他技术研究与开发支出</w:t>
      </w:r>
      <w:r>
        <w:rPr>
          <w:rFonts w:ascii="Times New Roman" w:eastAsia="方正仿宋_GBK" w:hAnsi="Times New Roman" w:cs="方正仿宋_GBK" w:hint="eastAsia"/>
          <w:sz w:val="32"/>
          <w:szCs w:val="32"/>
          <w:highlight w:val="none"/>
          <w:lang w:val="en-US" w:eastAsia="zh-CN"/>
        </w:rPr>
        <w:t xml:space="preserve">”经济分类为“</w:t>
      </w:r>
      <w:r>
        <w:rPr>
          <w:rFonts w:eastAsia="方正仿宋_GBK" w:cs="方正仿宋_GBK" w:hint="eastAsia"/>
          <w:sz w:val="32"/>
          <w:szCs w:val="32"/>
          <w:highlight w:val="none"/>
          <w:lang w:val="en-US" w:eastAsia="zh-CN"/>
        </w:rPr>
        <w:t xml:space="preserve">维修（护）费</w:t>
      </w:r>
      <w:r>
        <w:rPr>
          <w:rFonts w:ascii="Times New Roman" w:eastAsia="方正仿宋_GBK" w:hAnsi="Times New Roman" w:cs="方正仿宋_GBK" w:hint="eastAsia"/>
          <w:sz w:val="32"/>
          <w:szCs w:val="32"/>
          <w:highlight w:val="none"/>
          <w:lang w:val="en-US" w:eastAsia="zh-CN"/>
        </w:rPr>
        <w:t xml:space="preserve">”属于公共财政支持范围，符合中央、地方事权支出责任划分原则；经检查我单位财政管理一体化信息系统，本项目不存在重复。</w:t>
      </w:r>
      <w:r>
        <w:rPr>
          <w:rFonts w:ascii="Times New Roman" w:eastAsia="方正仿宋_GBK" w:hAnsi="Times New Roman" w:cs="方正仿宋_GBK" w:hint="eastAsia"/>
          <w:sz w:val="32"/>
          <w:szCs w:val="32"/>
          <w:highlight w:val="none"/>
        </w:rPr>
        <w:t xml:space="preserve">结合</w:t>
      </w:r>
      <w:r>
        <w:rPr>
          <w:rFonts w:ascii="Times New Roman" w:eastAsia="方正仿宋_GBK" w:hAnsi="Times New Roman" w:cs="方正仿宋_GBK" w:hint="eastAsia"/>
          <w:sz w:val="32"/>
          <w:szCs w:val="32"/>
          <w:highlight w:val="none"/>
          <w:lang w:val="en-US" w:eastAsia="zh-CN"/>
        </w:rPr>
        <w:t xml:space="preserve">叶城县人民政府办公地经济发展</w:t>
      </w:r>
      <w:r>
        <w:rPr>
          <w:rFonts w:ascii="Times New Roman" w:eastAsia="方正仿宋_GBK" w:hAnsi="Times New Roman" w:cs="方正仿宋_GBK" w:hint="eastAsia"/>
          <w:sz w:val="32"/>
          <w:szCs w:val="32"/>
          <w:highlight w:val="none"/>
        </w:rPr>
        <w:t xml:space="preserve">职责，并组织实施</w:t>
      </w:r>
      <w:r>
        <w:rPr>
          <w:rFonts w:ascii="Times New Roman" w:eastAsia="方正仿宋_GBK" w:hAnsi="Times New Roman" w:cs="方正仿宋_GBK" w:hint="eastAsia"/>
          <w:sz w:val="32"/>
          <w:szCs w:val="32"/>
          <w:highlight w:val="none"/>
          <w:lang w:val="en-US" w:eastAsia="zh-CN"/>
        </w:rPr>
        <w:t xml:space="preserve">该项目</w:t>
      </w:r>
      <w:r>
        <w:rPr>
          <w:rFonts w:ascii="Times New Roman" w:eastAsia="方正仿宋_GBK" w:hAnsi="Times New Roman" w:cs="方正仿宋_GBK" w:hint="eastAsia"/>
          <w:sz w:val="32"/>
          <w:szCs w:val="32"/>
          <w:highlight w:val="none"/>
        </w:rPr>
        <w:t xml:space="preserve">。围绕</w:t>
      </w:r>
      <w:r>
        <w:rPr>
          <w:rFonts w:ascii="Times New Roman" w:eastAsia="方正仿宋_GBK" w:hAnsi="Times New Roman" w:cs="方正仿宋_GBK" w:hint="eastAsia"/>
          <w:sz w:val="32"/>
          <w:szCs w:val="32"/>
          <w:highlight w:val="none"/>
          <w:lang w:val="en-US" w:eastAsia="zh-CN"/>
        </w:rPr>
        <w:t xml:space="preserve">2024</w:t>
      </w:r>
      <w:r>
        <w:rPr>
          <w:rFonts w:ascii="Times New Roman" w:eastAsia="方正仿宋_GBK" w:hAnsi="Times New Roman" w:cs="方正仿宋_GBK" w:hint="eastAsia"/>
          <w:sz w:val="32"/>
          <w:szCs w:val="32"/>
          <w:highlight w:val="none"/>
        </w:rPr>
        <w:t xml:space="preserve">年度工作重点和工作计划制定</w:t>
      </w:r>
      <w:r>
        <w:rPr>
          <w:rFonts w:ascii="Times New Roman" w:eastAsia="方正仿宋_GBK" w:hAnsi="Times New Roman" w:cs="方正仿宋_GBK" w:hint="eastAsia"/>
          <w:sz w:val="32"/>
          <w:szCs w:val="32"/>
          <w:highlight w:val="none"/>
          <w:lang w:val="en-US" w:eastAsia="zh-CN"/>
        </w:rPr>
        <w:t xml:space="preserve">项目</w:t>
      </w:r>
      <w:r>
        <w:rPr>
          <w:rFonts w:ascii="Times New Roman" w:eastAsia="方正仿宋_GBK" w:hAnsi="Times New Roman" w:cs="方正仿宋_GBK" w:hint="eastAsia"/>
          <w:sz w:val="32"/>
          <w:szCs w:val="32"/>
          <w:highlight w:val="none"/>
        </w:rPr>
        <w:t xml:space="preserve">预算，根据评分标准，该指标不扣分，得3分。</w:t>
      </w:r>
    </w:p>
    <w:p>
      <w:pPr>
        <w:pageBreakBefore w:val="0"/>
        <w:widowControl w:val="0"/>
        <w:kinsoku/>
        <w:wordWrap/>
        <w:topLinePunct w:val="0"/>
        <w:autoSpaceDE/>
        <w:autoSpaceDN/>
        <w:bidi w:val="0"/>
        <w:spacing w:line="560" w:lineRule="exact"/>
        <w:ind w:left="0" w:firstLine="643" w:leftChars="0"/>
        <w:textAlignment w:val="auto"/>
        <w:rPr>
          <w:rFonts w:ascii="Times New Roman" w:eastAsia="方正仿宋_GBK" w:hAnsi="Times New Roman" w:cs="方正仿宋_GBK" w:hint="eastAsia"/>
          <w:sz w:val="32"/>
          <w:szCs w:val="32"/>
          <w:highlight w:val="none"/>
          <w:lang w:val="en-US" w:eastAsia="zh-CN"/>
        </w:rPr>
      </w:pPr>
      <w:r>
        <w:rPr>
          <w:rFonts w:ascii="Times New Roman" w:eastAsia="方正仿宋_GBK" w:hAnsi="Times New Roman" w:cs="方正仿宋_GBK" w:hint="eastAsia"/>
          <w:b/>
          <w:bCs/>
          <w:sz w:val="32"/>
          <w:szCs w:val="32"/>
          <w:highlight w:val="none"/>
          <w:lang w:eastAsia="zh-CN"/>
        </w:rPr>
        <w:t xml:space="preserve">（</w:t>
      </w:r>
      <w:r>
        <w:rPr>
          <w:rFonts w:ascii="Times New Roman" w:eastAsia="方正仿宋_GBK" w:hAnsi="Times New Roman" w:cs="方正仿宋_GBK" w:hint="eastAsia"/>
          <w:b/>
          <w:bCs/>
          <w:sz w:val="32"/>
          <w:szCs w:val="32"/>
          <w:highlight w:val="none"/>
          <w:lang w:val="en-US" w:eastAsia="zh-CN"/>
        </w:rPr>
        <w:t xml:space="preserve">2</w:t>
      </w:r>
      <w:r>
        <w:rPr>
          <w:rFonts w:ascii="Times New Roman" w:eastAsia="方正仿宋_GBK" w:hAnsi="Times New Roman" w:cs="方正仿宋_GBK" w:hint="eastAsia"/>
          <w:b/>
          <w:bCs/>
          <w:sz w:val="32"/>
          <w:szCs w:val="32"/>
          <w:highlight w:val="none"/>
          <w:lang w:eastAsia="zh-CN"/>
        </w:rPr>
        <w:t xml:space="preserve">）</w:t>
      </w:r>
      <w:r>
        <w:rPr>
          <w:rFonts w:ascii="Times New Roman" w:eastAsia="方正仿宋_GBK" w:hAnsi="Times New Roman" w:cs="方正仿宋_GBK" w:hint="eastAsia"/>
          <w:b/>
          <w:bCs/>
          <w:sz w:val="32"/>
          <w:szCs w:val="32"/>
          <w:highlight w:val="none"/>
        </w:rPr>
        <w:t xml:space="preserve">立项程序规范性：</w:t>
      </w:r>
      <w:r>
        <w:rPr>
          <w:rFonts w:ascii="Times New Roman" w:eastAsia="方正仿宋_GBK" w:hAnsi="Times New Roman" w:cs="方正仿宋_GBK" w:hint="eastAsia"/>
          <w:sz w:val="32"/>
          <w:szCs w:val="32"/>
          <w:highlight w:val="none"/>
          <w:lang w:val="en-US" w:eastAsia="zh-CN"/>
        </w:rPr>
        <w:t xml:space="preserve">根据决策依据编制工作计划和项目预算，经过与部门项目分管领导进行沟通、筛选确定经费预算计划，项目的审批文件、材料符合相关要求，根据评分标准，该指标不扣分，得2分。</w:t>
      </w:r>
    </w:p>
    <w:p>
      <w:pPr>
        <w:pageBreakBefore w:val="0"/>
        <w:widowControl w:val="0"/>
        <w:kinsoku/>
        <w:wordWrap/>
        <w:topLinePunct w:val="0"/>
        <w:autoSpaceDE/>
        <w:autoSpaceDN/>
        <w:bidi w:val="0"/>
        <w:spacing w:line="560" w:lineRule="exact"/>
        <w:ind w:left="0" w:firstLine="640" w:leftChars="0" w:firstLineChars="200"/>
        <w:textAlignment w:val="auto"/>
        <w:rPr>
          <w:rFonts w:ascii="Times New Roman" w:eastAsia="方正仿宋_GBK" w:hAnsi="Times New Roman" w:cs="方正仿宋_GBK" w:hint="eastAsia"/>
          <w:b/>
          <w:bCs/>
          <w:sz w:val="32"/>
          <w:szCs w:val="32"/>
          <w:highlight w:val="none"/>
        </w:rPr>
      </w:pPr>
      <w:r>
        <w:rPr>
          <w:rFonts w:ascii="Times New Roman" w:eastAsia="方正仿宋_GBK" w:hAnsi="Times New Roman" w:cs="方正仿宋_GBK" w:hint="eastAsia"/>
          <w:b/>
          <w:bCs/>
          <w:sz w:val="32"/>
          <w:szCs w:val="32"/>
          <w:highlight w:val="none"/>
        </w:rPr>
        <w:t xml:space="preserve">（3）绩效目标合理性：</w:t>
      </w:r>
    </w:p>
    <w:p>
      <w:pPr>
        <w:pageBreakBefore w:val="0"/>
        <w:widowControl w:val="0"/>
        <w:kinsoku/>
        <w:wordWrap/>
        <w:topLinePunct w:val="0"/>
        <w:autoSpaceDE/>
        <w:autoSpaceDN/>
        <w:bidi w:val="0"/>
        <w:spacing w:line="560" w:lineRule="exact"/>
        <w:ind w:left="0" w:firstLine="640" w:leftChars="0" w:firstLineChars="200"/>
        <w:textAlignment w:val="auto"/>
        <w:rPr>
          <w:rStyle w:val="Strong"/>
          <w:rFonts w:ascii="仿宋" w:eastAsia="仿宋" w:hAnsi="仿宋" w:cs="仿宋" w:hint="eastAsia"/>
          <w:b w:val="0"/>
          <w:bCs w:val="0"/>
          <w:spacing w:val="-4"/>
          <w:sz w:val="32"/>
          <w:szCs w:val="32"/>
          <w:highlight w:val="none"/>
        </w:rPr>
      </w:pPr>
      <w:r>
        <w:rPr>
          <w:rStyle w:val="Strong"/>
          <w:rFonts w:ascii="仿宋" w:eastAsia="仿宋" w:hAnsi="仿宋" w:cs="仿宋" w:hint="eastAsia"/>
          <w:b w:val="0"/>
          <w:bCs w:val="0"/>
          <w:spacing w:val="-4"/>
          <w:sz w:val="32"/>
          <w:szCs w:val="32"/>
          <w:highlight w:val="none"/>
        </w:rPr>
        <w:t xml:space="preserve">①该项目已设置年度绩效目标，具体内容为“该项目预算资金46.4万元，主要用于楼内暖气更换安装19.4万元，暖气管道维修9.8万元，锅炉房维修5.7万元，（政府食堂）活动中心维修2.4万元，一楼侧门台阶及办公室墙面维修9.1万元，项目的实施有效保障政府大楼机关工作正常开展。”。</w:t>
      </w:r>
    </w:p>
    <w:p>
      <w:pPr>
        <w:pageBreakBefore w:val="0"/>
        <w:widowControl w:val="0"/>
        <w:kinsoku/>
        <w:wordWrap/>
        <w:topLinePunct w:val="0"/>
        <w:autoSpaceDE/>
        <w:autoSpaceDN/>
        <w:bidi w:val="0"/>
        <w:spacing w:line="560" w:lineRule="exact"/>
        <w:ind w:left="0" w:firstLine="643" w:leftChars="0"/>
        <w:textAlignment w:val="auto"/>
        <w:rPr>
          <w:rStyle w:val="Strong"/>
          <w:rFonts w:ascii="仿宋" w:eastAsia="仿宋" w:hAnsi="仿宋" w:cs="仿宋" w:hint="eastAsia"/>
          <w:b w:val="0"/>
          <w:bCs w:val="0"/>
          <w:spacing w:val="-4"/>
          <w:sz w:val="32"/>
          <w:szCs w:val="32"/>
          <w:highlight w:val="none"/>
        </w:rPr>
      </w:pPr>
      <w:r>
        <w:rPr>
          <w:rStyle w:val="Strong"/>
          <w:rFonts w:ascii="仿宋" w:eastAsia="仿宋" w:hAnsi="仿宋" w:cs="仿宋" w:hint="eastAsia"/>
          <w:b w:val="0"/>
          <w:bCs w:val="0"/>
          <w:spacing w:val="-4"/>
          <w:sz w:val="32"/>
          <w:szCs w:val="32"/>
          <w:highlight w:val="none"/>
        </w:rPr>
        <w:t xml:space="preserve">②该项目实际工作内容为：</w:t>
      </w:r>
      <w:r>
        <w:rPr>
          <w:rStyle w:val="Strong"/>
          <w:rFonts w:ascii="仿宋" w:eastAsia="仿宋" w:hAnsi="仿宋" w:cs="仿宋" w:hint="eastAsia"/>
          <w:b w:val="0"/>
          <w:bCs w:val="0"/>
          <w:spacing w:val="-4"/>
          <w:sz w:val="32"/>
          <w:szCs w:val="32"/>
          <w:highlight w:val="none"/>
          <w:lang w:eastAsia="zh-CN"/>
        </w:rPr>
        <w:t xml:space="preserve">截止</w:t>
      </w:r>
      <w:r>
        <w:rPr>
          <w:rStyle w:val="Strong"/>
          <w:rFonts w:ascii="仿宋" w:eastAsia="仿宋" w:hAnsi="仿宋" w:cs="仿宋" w:hint="eastAsia"/>
          <w:b w:val="0"/>
          <w:bCs w:val="0"/>
          <w:spacing w:val="-4"/>
          <w:sz w:val="32"/>
          <w:szCs w:val="32"/>
          <w:highlight w:val="none"/>
          <w:lang w:val="en-US" w:eastAsia="zh-CN"/>
        </w:rPr>
        <w:t xml:space="preserve">2024年12月31日，</w:t>
      </w:r>
      <w:r>
        <w:rPr>
          <w:rStyle w:val="Strong"/>
          <w:rFonts w:ascii="仿宋" w:eastAsia="仿宋" w:hAnsi="仿宋" w:cs="仿宋" w:hint="eastAsia"/>
          <w:b w:val="0"/>
          <w:bCs w:val="0"/>
          <w:spacing w:val="-4"/>
          <w:sz w:val="32"/>
          <w:szCs w:val="32"/>
          <w:highlight w:val="none"/>
        </w:rPr>
        <w:t xml:space="preserve">该项目预算资金46.4万元，主要用于该项目预算资金46.4万元，主要用于楼内暖气更换安装19.4万元，暖气管道维修9.8万元，锅炉房维修5.7万元，（政府食堂）活动中心维修2.4万元，一楼侧门台阶及办公室墙面维修9.1万元，项目的实施有效保障政府大楼机关工作正常开展。项目的实施有效保障政府大楼机关工作正常开展。绩效目标与实际工作内容一致，两者具有相关性。</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auto"/>
          <w:sz w:val="32"/>
          <w:szCs w:val="32"/>
          <w:highlight w:val="none"/>
        </w:rPr>
      </w:pPr>
      <w:r>
        <w:rPr>
          <w:rStyle w:val="Strong"/>
          <w:rFonts w:ascii="仿宋" w:eastAsia="仿宋" w:hAnsi="仿宋" w:cs="仿宋" w:hint="eastAsia"/>
          <w:b w:val="0"/>
          <w:bCs w:val="0"/>
          <w:spacing w:val="-4"/>
          <w:sz w:val="32"/>
          <w:szCs w:val="32"/>
          <w:highlight w:val="none"/>
        </w:rPr>
        <w:t xml:space="preserve">③该项目按照绩效目标完成数量指标、质量指标、时效指标、成本指标，完成了楼内暖气更换安装，暖气管道维修，锅炉房维修，（政府食堂）活动中心维修，一楼侧门台阶及办公室墙面维修，</w:t>
      </w:r>
      <w:r>
        <w:rPr>
          <w:rFonts w:ascii="方正仿宋_GBK" w:eastAsia="方正仿宋_GBK" w:hAnsi="方正仿宋_GBK" w:cs="方正仿宋_GBK" w:hint="eastAsia"/>
          <w:color w:val="auto"/>
          <w:sz w:val="32"/>
          <w:szCs w:val="32"/>
          <w:highlight w:val="none"/>
        </w:rPr>
        <w:t xml:space="preserve">达到</w:t>
      </w:r>
      <w:r>
        <w:rPr>
          <w:rStyle w:val="Strong"/>
          <w:rFonts w:ascii="仿宋" w:eastAsia="仿宋" w:hAnsi="仿宋" w:cs="仿宋" w:hint="eastAsia"/>
          <w:b w:val="0"/>
          <w:bCs w:val="0"/>
          <w:color w:val="auto"/>
          <w:spacing w:val="-4"/>
          <w:sz w:val="32"/>
          <w:szCs w:val="32"/>
          <w:highlight w:val="none"/>
        </w:rPr>
        <w:t xml:space="preserve">有效保障政府大楼机关工作正常开展</w:t>
      </w:r>
      <w:r>
        <w:rPr>
          <w:rFonts w:ascii="方正仿宋_GBK" w:eastAsia="方正仿宋_GBK" w:hAnsi="方正仿宋_GBK" w:cs="方正仿宋_GBK" w:hint="eastAsia"/>
          <w:color w:val="auto"/>
          <w:sz w:val="32"/>
          <w:szCs w:val="32"/>
          <w:highlight w:val="none"/>
        </w:rPr>
        <w:t xml:space="preserve">效益，预期产出效益和效果是否符合正常的业绩水平。</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auto"/>
          <w:sz w:val="32"/>
          <w:szCs w:val="32"/>
          <w:highlight w:val="none"/>
        </w:rPr>
      </w:pPr>
      <w:r>
        <w:rPr>
          <w:rFonts w:ascii="方正仿宋_GBK" w:eastAsia="方正仿宋_GBK" w:hAnsi="方正仿宋_GBK" w:cs="方正仿宋_GBK" w:hint="eastAsia"/>
          <w:color w:val="auto"/>
          <w:sz w:val="32"/>
          <w:szCs w:val="32"/>
          <w:highlight w:val="none"/>
        </w:rPr>
        <w:t xml:space="preserve">④该项目批复的预算金额为</w:t>
      </w:r>
      <w:r>
        <w:rPr>
          <w:rFonts w:ascii="方正仿宋_GBK" w:eastAsia="方正仿宋_GBK" w:hAnsi="方正仿宋_GBK" w:cs="方正仿宋_GBK" w:hint="eastAsia"/>
          <w:color w:val="auto"/>
          <w:sz w:val="32"/>
          <w:szCs w:val="32"/>
          <w:highlight w:val="none"/>
          <w:lang w:val="en-US" w:eastAsia="zh-CN"/>
        </w:rPr>
        <w:t xml:space="preserve">46.4</w:t>
      </w:r>
      <w:r>
        <w:rPr>
          <w:rFonts w:ascii="方正仿宋_GBK" w:eastAsia="方正仿宋_GBK" w:hAnsi="方正仿宋_GBK" w:cs="方正仿宋_GBK" w:hint="eastAsia"/>
          <w:color w:val="auto"/>
          <w:sz w:val="32"/>
          <w:szCs w:val="32"/>
          <w:highlight w:val="none"/>
        </w:rPr>
        <w:t xml:space="preserve">万元，《项目支出绩效目标表》中预算金额为</w:t>
      </w:r>
      <w:r>
        <w:rPr>
          <w:rFonts w:ascii="方正仿宋_GBK" w:eastAsia="方正仿宋_GBK" w:hAnsi="方正仿宋_GBK" w:cs="方正仿宋_GBK" w:hint="eastAsia"/>
          <w:color w:val="auto"/>
          <w:sz w:val="32"/>
          <w:szCs w:val="32"/>
          <w:highlight w:val="none"/>
          <w:lang w:val="en-US" w:eastAsia="zh-CN"/>
        </w:rPr>
        <w:t xml:space="preserve">46.4</w:t>
      </w:r>
      <w:r>
        <w:rPr>
          <w:rFonts w:ascii="方正仿宋_GBK" w:eastAsia="方正仿宋_GBK" w:hAnsi="方正仿宋_GBK" w:cs="方正仿宋_GBK" w:hint="eastAsia"/>
          <w:color w:val="auto"/>
          <w:sz w:val="32"/>
          <w:szCs w:val="32"/>
          <w:highlight w:val="none"/>
        </w:rPr>
        <w:t xml:space="preserve">万元，预算确定的项目资金与预算确定的项目投资额相匹配。</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auto"/>
          <w:sz w:val="32"/>
          <w:szCs w:val="32"/>
          <w:highlight w:val="none"/>
        </w:rPr>
      </w:pPr>
      <w:r>
        <w:rPr>
          <w:rFonts w:ascii="方正仿宋_GBK" w:eastAsia="方正仿宋_GBK" w:hAnsi="方正仿宋_GBK" w:cs="方正仿宋_GBK" w:hint="eastAsia"/>
          <w:color w:val="auto"/>
          <w:sz w:val="32"/>
          <w:szCs w:val="32"/>
          <w:highlight w:val="none"/>
          <w:lang w:val="en-US" w:eastAsia="zh-CN"/>
        </w:rPr>
        <w:t xml:space="preserve">⑤本单位</w:t>
      </w:r>
      <w:r>
        <w:rPr>
          <w:rFonts w:ascii="方正仿宋_GBK" w:eastAsia="方正仿宋_GBK" w:hAnsi="方正仿宋_GBK" w:cs="方正仿宋_GBK" w:hint="eastAsia"/>
          <w:color w:val="auto"/>
          <w:sz w:val="32"/>
          <w:szCs w:val="32"/>
          <w:highlight w:val="none"/>
        </w:rPr>
        <w:t xml:space="preserve">制定了实施方案，明确了总体思路及目标、并对任务进行了详细分解，对目标进行了细化，根据评分标准，该指标不扣分，得3分。</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auto"/>
          <w:sz w:val="32"/>
          <w:szCs w:val="32"/>
          <w:highlight w:val="none"/>
          <w:lang w:eastAsia="zh-CN"/>
        </w:rPr>
      </w:pPr>
      <w:r>
        <w:rPr>
          <w:rFonts w:eastAsia="方正仿宋_GBK" w:cs="方正仿宋_GBK" w:hint="eastAsia"/>
          <w:b/>
          <w:bCs/>
          <w:sz w:val="32"/>
          <w:szCs w:val="32"/>
          <w:highlight w:val="none"/>
        </w:rPr>
        <w:t xml:space="preserve">（4）绩效指标明确性</w:t>
      </w:r>
      <w:r>
        <w:rPr>
          <w:rFonts w:eastAsia="方正仿宋_GBK" w:cs="方正仿宋_GBK" w:hint="eastAsia"/>
          <w:b/>
          <w:bCs/>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经检查我单位年初设置的《项目支出绩效目标表》，得出如下结论：本项目已将年度绩效目标进行细化为绩效指标</w:t>
      </w:r>
      <w:r>
        <w:rPr>
          <w:rFonts w:ascii="方正仿宋_GBK" w:eastAsia="方正仿宋_GBK" w:hAnsi="方正仿宋_GBK" w:cs="方正仿宋_GBK" w:hint="eastAsia"/>
          <w:color w:val="auto"/>
          <w:sz w:val="32"/>
          <w:szCs w:val="32"/>
          <w:highlight w:val="none"/>
          <w:lang w:val="en-US" w:eastAsia="zh-CN"/>
        </w:rPr>
        <w:t xml:space="preserve">体系</w:t>
      </w:r>
      <w:r>
        <w:rPr>
          <w:rFonts w:ascii="方正仿宋_GBK" w:eastAsia="方正仿宋_GBK" w:hAnsi="方正仿宋_GBK" w:cs="方正仿宋_GBK" w:hint="eastAsia"/>
          <w:color w:val="auto"/>
          <w:sz w:val="32"/>
          <w:szCs w:val="32"/>
          <w:highlight w:val="none"/>
        </w:rPr>
        <w:t xml:space="preserve">，共设置一级指标</w:t>
      </w:r>
      <w:r>
        <w:rPr>
          <w:rFonts w:ascii="方正仿宋_GBK" w:eastAsia="方正仿宋_GBK" w:hAnsi="方正仿宋_GBK" w:cs="方正仿宋_GBK" w:hint="eastAsia"/>
          <w:color w:val="auto"/>
          <w:sz w:val="32"/>
          <w:szCs w:val="32"/>
          <w:highlight w:val="none"/>
          <w:lang w:val="en-US" w:eastAsia="zh-CN"/>
        </w:rPr>
        <w:t xml:space="preserve">4</w:t>
      </w:r>
      <w:r>
        <w:rPr>
          <w:rFonts w:ascii="方正仿宋_GBK" w:eastAsia="方正仿宋_GBK" w:hAnsi="方正仿宋_GBK" w:cs="方正仿宋_GBK" w:hint="eastAsia"/>
          <w:color w:val="auto"/>
          <w:sz w:val="32"/>
          <w:szCs w:val="32"/>
          <w:highlight w:val="none"/>
        </w:rPr>
        <w:t xml:space="preserve">个，二级指标</w:t>
      </w:r>
      <w:r>
        <w:rPr>
          <w:rFonts w:ascii="方正仿宋_GBK" w:eastAsia="方正仿宋_GBK" w:hAnsi="方正仿宋_GBK" w:cs="方正仿宋_GBK" w:hint="eastAsia"/>
          <w:color w:val="auto"/>
          <w:sz w:val="32"/>
          <w:szCs w:val="32"/>
          <w:highlight w:val="none"/>
          <w:lang w:val="en-US" w:eastAsia="zh-CN"/>
        </w:rPr>
        <w:t xml:space="preserve">6</w:t>
      </w:r>
      <w:r>
        <w:rPr>
          <w:rFonts w:ascii="方正仿宋_GBK" w:eastAsia="方正仿宋_GBK" w:hAnsi="方正仿宋_GBK" w:cs="方正仿宋_GBK" w:hint="eastAsia"/>
          <w:color w:val="auto"/>
          <w:sz w:val="32"/>
          <w:szCs w:val="32"/>
          <w:highlight w:val="none"/>
        </w:rPr>
        <w:t xml:space="preserve">个，三级指标</w:t>
      </w:r>
      <w:r>
        <w:rPr>
          <w:rFonts w:ascii="方正仿宋_GBK" w:eastAsia="方正仿宋_GBK" w:hAnsi="方正仿宋_GBK" w:cs="方正仿宋_GBK" w:hint="eastAsia"/>
          <w:color w:val="auto"/>
          <w:sz w:val="32"/>
          <w:szCs w:val="32"/>
          <w:highlight w:val="none"/>
          <w:lang w:val="en-US" w:eastAsia="zh-CN"/>
        </w:rPr>
        <w:t xml:space="preserve">11</w:t>
      </w:r>
      <w:r>
        <w:rPr>
          <w:rFonts w:ascii="方正仿宋_GBK" w:eastAsia="方正仿宋_GBK" w:hAnsi="方正仿宋_GBK" w:cs="方正仿宋_GBK" w:hint="eastAsia"/>
          <w:color w:val="auto"/>
          <w:sz w:val="32"/>
          <w:szCs w:val="32"/>
          <w:highlight w:val="none"/>
        </w:rPr>
        <w:t xml:space="preserve">个，定量指标</w:t>
      </w:r>
      <w:r>
        <w:rPr>
          <w:rFonts w:ascii="方正仿宋_GBK" w:eastAsia="方正仿宋_GBK" w:hAnsi="方正仿宋_GBK" w:cs="方正仿宋_GBK" w:hint="eastAsia"/>
          <w:color w:val="auto"/>
          <w:sz w:val="32"/>
          <w:szCs w:val="32"/>
          <w:highlight w:val="none"/>
          <w:lang w:val="en-US" w:eastAsia="zh-CN"/>
        </w:rPr>
        <w:t xml:space="preserve">9</w:t>
      </w:r>
      <w:r>
        <w:rPr>
          <w:rFonts w:ascii="方正仿宋_GBK" w:eastAsia="方正仿宋_GBK" w:hAnsi="方正仿宋_GBK" w:cs="方正仿宋_GBK" w:hint="eastAsia"/>
          <w:color w:val="auto"/>
          <w:sz w:val="32"/>
          <w:szCs w:val="32"/>
          <w:highlight w:val="none"/>
        </w:rPr>
        <w:t xml:space="preserve">个，定性指标</w:t>
      </w:r>
      <w:r>
        <w:rPr>
          <w:rFonts w:ascii="方正仿宋_GBK" w:eastAsia="方正仿宋_GBK" w:hAnsi="方正仿宋_GBK" w:cs="方正仿宋_GBK" w:hint="eastAsia"/>
          <w:color w:val="auto"/>
          <w:sz w:val="32"/>
          <w:szCs w:val="32"/>
          <w:highlight w:val="none"/>
          <w:lang w:val="en-US" w:eastAsia="zh-CN"/>
        </w:rPr>
        <w:t xml:space="preserve">2</w:t>
      </w:r>
      <w:r>
        <w:rPr>
          <w:rFonts w:ascii="方正仿宋_GBK" w:eastAsia="方正仿宋_GBK" w:hAnsi="方正仿宋_GBK" w:cs="方正仿宋_GBK" w:hint="eastAsia"/>
          <w:color w:val="auto"/>
          <w:sz w:val="32"/>
          <w:szCs w:val="32"/>
          <w:highlight w:val="none"/>
        </w:rPr>
        <w:t xml:space="preserve">个，指</w:t>
      </w:r>
      <w:r>
        <w:rPr>
          <w:rFonts w:ascii="方正仿宋_GBK" w:eastAsia="方正仿宋_GBK" w:hAnsi="方正仿宋_GBK" w:cs="方正仿宋_GBK" w:hint="eastAsia"/>
          <w:color w:val="auto"/>
          <w:sz w:val="32"/>
          <w:szCs w:val="32"/>
          <w:highlight w:val="none"/>
        </w:rPr>
        <w:t xml:space="preserve">标量化率为</w:t>
      </w:r>
      <w:r>
        <w:rPr>
          <w:rFonts w:ascii="方正仿宋_GBK" w:eastAsia="方正仿宋_GBK" w:hAnsi="方正仿宋_GBK" w:cs="方正仿宋_GBK" w:hint="eastAsia"/>
          <w:color w:val="auto"/>
          <w:sz w:val="32"/>
          <w:szCs w:val="32"/>
          <w:highlight w:val="none"/>
          <w:lang w:val="en-US" w:eastAsia="zh-CN"/>
        </w:rPr>
        <w:t xml:space="preserve">81.82</w:t>
      </w:r>
      <w:r>
        <w:rPr>
          <w:rFonts w:ascii="方正仿宋_GBK" w:eastAsia="方正仿宋_GBK" w:hAnsi="方正仿宋_GBK" w:cs="方正仿宋_GBK" w:hint="eastAsia"/>
          <w:color w:val="auto"/>
          <w:sz w:val="32"/>
          <w:szCs w:val="32"/>
          <w:highlight w:val="none"/>
        </w:rPr>
        <w:t xml:space="preserve">%，量化率达</w:t>
      </w:r>
      <w:bookmarkStart w:id="4" w:name="_GoBack"/>
      <w:bookmarkEnd w:id="4"/>
      <w:r>
        <w:rPr>
          <w:rFonts w:ascii="方正仿宋_GBK" w:eastAsia="方正仿宋_GBK" w:hAnsi="方正仿宋_GBK" w:cs="方正仿宋_GBK" w:hint="eastAsia"/>
          <w:color w:val="auto"/>
          <w:sz w:val="32"/>
          <w:szCs w:val="32"/>
          <w:highlight w:val="none"/>
        </w:rPr>
        <w:t xml:space="preserve">70.0%以上</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将项目绩效目标细化分解为具体的绩效指标</w:t>
      </w:r>
      <w:r>
        <w:rPr>
          <w:rFonts w:ascii="方正仿宋_GBK" w:eastAsia="方正仿宋_GBK" w:hAnsi="方正仿宋_GBK" w:cs="方正仿宋_GBK" w:hint="eastAsia"/>
          <w:color w:val="auto"/>
          <w:sz w:val="32"/>
          <w:szCs w:val="32"/>
          <w:highlight w:val="none"/>
          <w:lang w:eastAsia="zh-CN"/>
        </w:rPr>
        <w:t xml:space="preserve">。</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FF0000"/>
          <w:sz w:val="32"/>
          <w:szCs w:val="32"/>
          <w:highlight w:val="none"/>
        </w:rPr>
      </w:pPr>
      <w:r>
        <w:rPr>
          <w:rFonts w:ascii="方正仿宋_GBK" w:eastAsia="方正仿宋_GBK" w:hAnsi="方正仿宋_GBK" w:cs="方正仿宋_GBK" w:hint="eastAsia"/>
          <w:color w:val="auto"/>
          <w:sz w:val="32"/>
          <w:szCs w:val="32"/>
          <w:highlight w:val="none"/>
        </w:rPr>
        <w:t xml:space="preserve">该《项目绩效目标申报表》中，数量指标指标值为保障单位运转数量</w:t>
      </w:r>
      <w:r>
        <w:rPr>
          <w:rFonts w:ascii="方正仿宋_GBK" w:eastAsia="方正仿宋_GBK" w:hAnsi="方正仿宋_GBK" w:cs="方正仿宋_GBK" w:hint="eastAsia"/>
          <w:color w:val="auto"/>
          <w:sz w:val="32"/>
          <w:szCs w:val="32"/>
          <w:highlight w:val="none"/>
          <w:lang w:val="en-US" w:eastAsia="zh-CN"/>
        </w:rPr>
        <w:t xml:space="preserve">1</w:t>
      </w:r>
      <w:r>
        <w:rPr>
          <w:rFonts w:ascii="方正仿宋_GBK" w:eastAsia="方正仿宋_GBK" w:hAnsi="方正仿宋_GBK" w:cs="方正仿宋_GBK" w:hint="eastAsia"/>
          <w:color w:val="auto"/>
          <w:sz w:val="32"/>
          <w:szCs w:val="32"/>
          <w:highlight w:val="none"/>
        </w:rPr>
        <w:t xml:space="preserve">个</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资金拨付准确率</w:t>
      </w:r>
      <w:r>
        <w:rPr>
          <w:rFonts w:ascii="方正仿宋_GBK" w:eastAsia="方正仿宋_GBK" w:hAnsi="方正仿宋_GBK" w:cs="方正仿宋_GBK" w:hint="eastAsia"/>
          <w:color w:val="auto"/>
          <w:sz w:val="32"/>
          <w:szCs w:val="32"/>
          <w:highlight w:val="none"/>
          <w:lang w:val="en-US" w:eastAsia="zh-CN"/>
        </w:rPr>
        <w:t xml:space="preserve">100</w:t>
      </w:r>
      <w:r>
        <w:rPr>
          <w:rFonts w:ascii="方正仿宋_GBK" w:eastAsia="方正仿宋_GBK" w:hAnsi="方正仿宋_GBK" w:cs="方正仿宋_GBK" w:hint="eastAsia"/>
          <w:color w:val="auto"/>
          <w:sz w:val="32"/>
          <w:szCs w:val="32"/>
          <w:highlight w:val="none"/>
        </w:rPr>
        <w:t xml:space="preserve">%</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资金拨付及时率</w:t>
      </w:r>
      <w:r>
        <w:rPr>
          <w:rFonts w:ascii="方正仿宋_GBK" w:eastAsia="方正仿宋_GBK" w:hAnsi="方正仿宋_GBK" w:cs="方正仿宋_GBK" w:hint="eastAsia"/>
          <w:color w:val="auto"/>
          <w:sz w:val="32"/>
          <w:szCs w:val="32"/>
          <w:highlight w:val="none"/>
          <w:lang w:val="en-US" w:eastAsia="zh-CN"/>
        </w:rPr>
        <w:t xml:space="preserve">100%、</w:t>
      </w:r>
      <w:r>
        <w:rPr>
          <w:rFonts w:ascii="方正仿宋_GBK" w:eastAsia="方正仿宋_GBK" w:hAnsi="方正仿宋_GBK" w:cs="方正仿宋_GBK" w:hint="eastAsia"/>
          <w:color w:val="auto"/>
          <w:sz w:val="32"/>
          <w:szCs w:val="32"/>
          <w:highlight w:val="none"/>
        </w:rPr>
        <w:t xml:space="preserve">项目完成时间</w:t>
      </w:r>
      <w:r>
        <w:rPr>
          <w:rFonts w:ascii="方正仿宋_GBK" w:eastAsia="方正仿宋_GBK" w:hAnsi="方正仿宋_GBK" w:cs="方正仿宋_GBK" w:hint="eastAsia"/>
          <w:color w:val="auto"/>
          <w:sz w:val="32"/>
          <w:szCs w:val="32"/>
          <w:highlight w:val="none"/>
          <w:lang w:val="en-US" w:eastAsia="zh-CN"/>
        </w:rPr>
        <w:t xml:space="preserve">2024</w:t>
      </w:r>
      <w:r>
        <w:rPr>
          <w:rFonts w:ascii="方正仿宋_GBK" w:eastAsia="方正仿宋_GBK" w:hAnsi="方正仿宋_GBK" w:cs="方正仿宋_GBK" w:hint="eastAsia"/>
          <w:color w:val="auto"/>
          <w:sz w:val="32"/>
          <w:szCs w:val="32"/>
          <w:highlight w:val="none"/>
        </w:rPr>
        <w:t xml:space="preserve">年</w:t>
      </w:r>
      <w:r>
        <w:rPr>
          <w:rFonts w:ascii="方正仿宋_GBK" w:eastAsia="方正仿宋_GBK" w:hAnsi="方正仿宋_GBK" w:cs="方正仿宋_GBK" w:hint="eastAsia"/>
          <w:color w:val="auto"/>
          <w:sz w:val="32"/>
          <w:szCs w:val="32"/>
          <w:highlight w:val="none"/>
          <w:lang w:val="en-US" w:eastAsia="zh-CN"/>
        </w:rPr>
        <w:t xml:space="preserve">12</w:t>
      </w:r>
      <w:r>
        <w:rPr>
          <w:rFonts w:ascii="方正仿宋_GBK" w:eastAsia="方正仿宋_GBK" w:hAnsi="方正仿宋_GBK" w:cs="方正仿宋_GBK" w:hint="eastAsia"/>
          <w:color w:val="auto"/>
          <w:sz w:val="32"/>
          <w:szCs w:val="32"/>
          <w:highlight w:val="none"/>
        </w:rPr>
        <w:t xml:space="preserve">月</w:t>
      </w:r>
      <w:r>
        <w:rPr>
          <w:rFonts w:ascii="方正仿宋_GBK" w:eastAsia="方正仿宋_GBK" w:hAnsi="方正仿宋_GBK" w:cs="方正仿宋_GBK" w:hint="eastAsia"/>
          <w:color w:val="auto"/>
          <w:sz w:val="32"/>
          <w:szCs w:val="32"/>
          <w:highlight w:val="none"/>
          <w:lang w:val="en-US" w:eastAsia="zh-CN"/>
        </w:rPr>
        <w:t xml:space="preserve">25</w:t>
      </w:r>
      <w:r>
        <w:rPr>
          <w:rFonts w:ascii="方正仿宋_GBK" w:eastAsia="方正仿宋_GBK" w:hAnsi="方正仿宋_GBK" w:cs="方正仿宋_GBK" w:hint="eastAsia"/>
          <w:color w:val="auto"/>
          <w:sz w:val="32"/>
          <w:szCs w:val="32"/>
          <w:highlight w:val="none"/>
        </w:rPr>
        <w:t xml:space="preserve">日</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楼内暖气更换安装费用</w:t>
      </w:r>
      <w:r>
        <w:rPr>
          <w:rFonts w:ascii="方正仿宋_GBK" w:eastAsia="方正仿宋_GBK" w:hAnsi="方正仿宋_GBK" w:cs="方正仿宋_GBK" w:hint="eastAsia"/>
          <w:color w:val="auto"/>
          <w:sz w:val="32"/>
          <w:szCs w:val="32"/>
          <w:highlight w:val="none"/>
          <w:lang w:val="en-US" w:eastAsia="zh-CN"/>
        </w:rPr>
        <w:t xml:space="preserve">19.4</w:t>
      </w:r>
      <w:r>
        <w:rPr>
          <w:rFonts w:ascii="方正仿宋_GBK" w:eastAsia="方正仿宋_GBK" w:hAnsi="方正仿宋_GBK" w:cs="方正仿宋_GBK" w:hint="eastAsia"/>
          <w:color w:val="auto"/>
          <w:sz w:val="32"/>
          <w:szCs w:val="32"/>
          <w:highlight w:val="none"/>
        </w:rPr>
        <w:t xml:space="preserve">万元</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暖气管道维修费用</w:t>
      </w:r>
      <w:r>
        <w:rPr>
          <w:rFonts w:ascii="方正仿宋_GBK" w:eastAsia="方正仿宋_GBK" w:hAnsi="方正仿宋_GBK" w:cs="方正仿宋_GBK" w:hint="eastAsia"/>
          <w:color w:val="auto"/>
          <w:sz w:val="32"/>
          <w:szCs w:val="32"/>
          <w:highlight w:val="none"/>
          <w:lang w:val="en-US" w:eastAsia="zh-CN"/>
        </w:rPr>
        <w:t xml:space="preserve">9.8</w:t>
      </w:r>
      <w:r>
        <w:rPr>
          <w:rFonts w:ascii="方正仿宋_GBK" w:eastAsia="方正仿宋_GBK" w:hAnsi="方正仿宋_GBK" w:cs="方正仿宋_GBK" w:hint="eastAsia"/>
          <w:color w:val="auto"/>
          <w:sz w:val="32"/>
          <w:szCs w:val="32"/>
          <w:highlight w:val="none"/>
        </w:rPr>
        <w:t xml:space="preserve">万元</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锅炉房维修费用</w:t>
      </w:r>
      <w:r>
        <w:rPr>
          <w:rFonts w:ascii="方正仿宋_GBK" w:eastAsia="方正仿宋_GBK" w:hAnsi="方正仿宋_GBK" w:cs="方正仿宋_GBK" w:hint="eastAsia"/>
          <w:color w:val="auto"/>
          <w:sz w:val="32"/>
          <w:szCs w:val="32"/>
          <w:highlight w:val="none"/>
          <w:lang w:val="en-US" w:eastAsia="zh-CN"/>
        </w:rPr>
        <w:t xml:space="preserve">5.7</w:t>
      </w:r>
      <w:r>
        <w:rPr>
          <w:rFonts w:ascii="方正仿宋_GBK" w:eastAsia="方正仿宋_GBK" w:hAnsi="方正仿宋_GBK" w:cs="方正仿宋_GBK" w:hint="eastAsia"/>
          <w:color w:val="auto"/>
          <w:sz w:val="32"/>
          <w:szCs w:val="32"/>
          <w:highlight w:val="none"/>
        </w:rPr>
        <w:t xml:space="preserve">万元</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（政府食堂）活动中心维修费用</w:t>
      </w:r>
      <w:r>
        <w:rPr>
          <w:rFonts w:ascii="方正仿宋_GBK" w:eastAsia="方正仿宋_GBK" w:hAnsi="方正仿宋_GBK" w:cs="方正仿宋_GBK" w:hint="eastAsia"/>
          <w:color w:val="auto"/>
          <w:sz w:val="32"/>
          <w:szCs w:val="32"/>
          <w:highlight w:val="none"/>
          <w:lang w:val="en-US" w:eastAsia="zh-CN"/>
        </w:rPr>
        <w:t xml:space="preserve">2.4</w:t>
      </w:r>
      <w:r>
        <w:rPr>
          <w:rFonts w:ascii="方正仿宋_GBK" w:eastAsia="方正仿宋_GBK" w:hAnsi="方正仿宋_GBK" w:cs="方正仿宋_GBK" w:hint="eastAsia"/>
          <w:color w:val="auto"/>
          <w:sz w:val="32"/>
          <w:szCs w:val="32"/>
          <w:highlight w:val="none"/>
        </w:rPr>
        <w:t xml:space="preserve">万元</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一楼侧门台阶及办公室墙面维修费用</w:t>
      </w:r>
      <w:r>
        <w:rPr>
          <w:rFonts w:ascii="方正仿宋_GBK" w:eastAsia="方正仿宋_GBK" w:hAnsi="方正仿宋_GBK" w:cs="方正仿宋_GBK" w:hint="eastAsia"/>
          <w:color w:val="auto"/>
          <w:sz w:val="32"/>
          <w:szCs w:val="32"/>
          <w:highlight w:val="none"/>
          <w:lang w:val="en-US" w:eastAsia="zh-CN"/>
        </w:rPr>
        <w:t xml:space="preserve">9.1</w:t>
      </w:r>
      <w:r>
        <w:rPr>
          <w:rFonts w:ascii="方正仿宋_GBK" w:eastAsia="方正仿宋_GBK" w:hAnsi="方正仿宋_GBK" w:cs="方正仿宋_GBK" w:hint="eastAsia"/>
          <w:color w:val="auto"/>
          <w:sz w:val="32"/>
          <w:szCs w:val="32"/>
          <w:highlight w:val="none"/>
        </w:rPr>
        <w:t xml:space="preserve">万元</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有效保障政府大楼机关工作正常开展</w:t>
      </w:r>
      <w:r>
        <w:rPr>
          <w:rFonts w:ascii="方正仿宋_GBK" w:eastAsia="方正仿宋_GBK" w:hAnsi="方正仿宋_GBK" w:cs="方正仿宋_GBK" w:hint="eastAsia"/>
          <w:color w:val="auto"/>
          <w:sz w:val="32"/>
          <w:szCs w:val="32"/>
          <w:highlight w:val="none"/>
          <w:lang w:eastAsia="zh-CN"/>
        </w:rPr>
        <w:t xml:space="preserve">。</w:t>
      </w:r>
      <w:r>
        <w:rPr>
          <w:rFonts w:ascii="方正仿宋_GBK" w:eastAsia="方正仿宋_GBK" w:hAnsi="方正仿宋_GBK" w:cs="方正仿宋_GBK" w:hint="eastAsia"/>
          <w:color w:val="auto"/>
          <w:sz w:val="32"/>
          <w:szCs w:val="32"/>
          <w:highlight w:val="none"/>
        </w:rPr>
        <w:t xml:space="preserve">已设置时效指标“</w:t>
      </w:r>
      <w:r>
        <w:rPr>
          <w:rFonts w:ascii="方正仿宋_GBK" w:eastAsia="方正仿宋_GBK" w:hAnsi="方正仿宋_GBK" w:cs="方正仿宋_GBK" w:hint="eastAsia"/>
          <w:color w:val="auto"/>
          <w:sz w:val="32"/>
          <w:szCs w:val="32"/>
          <w:highlight w:val="none"/>
          <w:lang w:val="en-US" w:eastAsia="zh-CN"/>
        </w:rPr>
        <w:t xml:space="preserve">资金拨付及时率100%、项目完成时间2024年12月25日</w:t>
      </w:r>
      <w:r>
        <w:rPr>
          <w:rFonts w:ascii="方正仿宋_GBK" w:eastAsia="方正仿宋_GBK" w:hAnsi="方正仿宋_GBK" w:cs="方正仿宋_GBK" w:hint="eastAsia"/>
          <w:color w:val="auto"/>
          <w:sz w:val="32"/>
          <w:szCs w:val="32"/>
          <w:highlight w:val="none"/>
        </w:rPr>
        <w:t xml:space="preserve">”。已设置的绩效目标具备明确性、可衡量性、可实现性、相关性、时限性。根据评分标准，该指标不扣分，得2分。</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spacing w:val="1"/>
          <w:sz w:val="32"/>
          <w:szCs w:val="32"/>
          <w:highlight w:val="none"/>
          <w:lang w:val="en-US" w:eastAsia="zh-CN"/>
        </w:rPr>
      </w:pPr>
      <w:r>
        <w:rPr>
          <w:rFonts w:ascii="方正仿宋_GBK" w:eastAsia="方正仿宋_GBK" w:hAnsi="方正仿宋_GBK" w:cs="方正仿宋_GBK" w:hint="eastAsia"/>
          <w:b/>
          <w:bCs/>
          <w:spacing w:val="1"/>
          <w:sz w:val="32"/>
          <w:szCs w:val="32"/>
          <w:highlight w:val="none"/>
          <w:lang w:val="en-US" w:eastAsia="zh-CN"/>
        </w:rPr>
        <w:t xml:space="preserve">（5）预算编制科学性</w:t>
      </w:r>
      <w:r>
        <w:rPr>
          <w:rFonts w:ascii="方正仿宋_GBK" w:eastAsia="方正仿宋_GBK" w:hAnsi="方正仿宋_GBK" w:cs="方正仿宋_GBK" w:hint="eastAsia"/>
          <w:spacing w:val="1"/>
          <w:sz w:val="32"/>
          <w:szCs w:val="32"/>
          <w:highlight w:val="none"/>
          <w:lang w:val="en-US" w:eastAsia="zh-CN"/>
        </w:rPr>
        <w:t xml:space="preserve">：本项目2024年度政府大楼经费项目科学论证，即预算编制较科学且经过论证；</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spacing w:val="1"/>
          <w:sz w:val="32"/>
          <w:szCs w:val="32"/>
          <w:highlight w:val="none"/>
          <w:lang w:val="en-US" w:eastAsia="zh-CN"/>
        </w:rPr>
      </w:pPr>
      <w:r>
        <w:rPr>
          <w:rFonts w:ascii="方正仿宋_GBK" w:eastAsia="方正仿宋_GBK" w:hAnsi="方正仿宋_GBK" w:cs="方正仿宋_GBK" w:hint="eastAsia"/>
          <w:spacing w:val="1"/>
          <w:sz w:val="32"/>
          <w:szCs w:val="32"/>
          <w:highlight w:val="none"/>
          <w:lang w:val="en-US" w:eastAsia="zh-CN"/>
        </w:rPr>
        <w:t xml:space="preserve">预算申请内容为政府大楼楼内暖气更换安装19.4万元，暖气管道维修9.8万元，锅炉房维修5.7万元，（政府食堂）活动中心维修2.4万元，一楼侧门台阶及办公室墙面维修9.1万元，项目实际内容为政府大楼楼内暖气更换安装19.4万元，暖气管道维修9.8万元，锅炉房维修5.7万元，（政府食堂）活动中心维修2.4万元，一楼侧门台阶及办公室墙面维修9.1万元，预算申请与《2024年度政府大楼经费项目实施方案》中涉及的项目内容匹配；</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spacing w:val="1"/>
          <w:sz w:val="32"/>
          <w:szCs w:val="32"/>
          <w:highlight w:val="none"/>
          <w:lang w:val="en-US" w:eastAsia="zh-CN"/>
        </w:rPr>
      </w:pPr>
      <w:r>
        <w:rPr>
          <w:rFonts w:ascii="方正仿宋_GBK" w:eastAsia="方正仿宋_GBK" w:hAnsi="方正仿宋_GBK" w:cs="方正仿宋_GBK" w:hint="eastAsia"/>
          <w:spacing w:val="1"/>
          <w:sz w:val="32"/>
          <w:szCs w:val="32"/>
          <w:highlight w:val="none"/>
          <w:lang w:val="en-US" w:eastAsia="zh-CN"/>
        </w:rPr>
        <w:t xml:space="preserve">本项目预算申请资金46.4万元，我单位在预算申请中严格按照项目实施内容及测算标准进行核算，其中：政府大楼楼内暖气更换安装19.4万元，暖气管道维修9.8万元，锅炉房维修5.7万元，（政府食堂）活动中心维修2.4万元，一楼侧门台阶及办公室墙面维修9.1万元。预算确定资金量与实际工作任务相匹配。本项目预算额度测算依据充分，严格按照标准编制，预算确定资金量与实际工作任务相匹配；根据评分标准，该指标不扣分，得3分。</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spacing w:val="1"/>
          <w:sz w:val="32"/>
          <w:szCs w:val="32"/>
          <w:highlight w:val="none"/>
          <w:lang w:val="en-US" w:eastAsia="zh-CN"/>
        </w:rPr>
      </w:pPr>
      <w:r>
        <w:rPr>
          <w:rFonts w:eastAsia="方正仿宋_GBK" w:cs="方正仿宋_GBK" w:hint="eastAsia"/>
          <w:b/>
          <w:bCs/>
          <w:sz w:val="32"/>
          <w:szCs w:val="32"/>
          <w:highlight w:val="none"/>
        </w:rPr>
        <w:t xml:space="preserve">（6）资金分配</w:t>
      </w:r>
      <w:r>
        <w:rPr>
          <w:rFonts w:ascii="方正仿宋_GBK" w:eastAsia="方正仿宋_GBK" w:hAnsi="方正仿宋_GBK" w:cs="方正仿宋_GBK" w:hint="eastAsia"/>
          <w:b/>
          <w:bCs/>
          <w:spacing w:val="1"/>
          <w:sz w:val="32"/>
          <w:szCs w:val="32"/>
          <w:highlight w:val="none"/>
          <w:lang w:val="en-US" w:eastAsia="zh-CN"/>
        </w:rPr>
        <w:t xml:space="preserve">合理性：</w:t>
      </w:r>
      <w:r>
        <w:rPr>
          <w:rFonts w:ascii="方正仿宋_GBK" w:eastAsia="方正仿宋_GBK" w:hAnsi="方正仿宋_GBK" w:cs="方正仿宋_GBK" w:hint="eastAsia"/>
          <w:spacing w:val="1"/>
          <w:sz w:val="32"/>
          <w:szCs w:val="32"/>
          <w:highlight w:val="none"/>
          <w:lang w:val="en-US" w:eastAsia="zh-CN"/>
        </w:rPr>
        <w:t xml:space="preserve">本项目实际分配资金以</w:t>
      </w:r>
      <w:r>
        <w:rPr>
          <w:rFonts w:ascii="方正仿宋_GBK" w:eastAsia="方正仿宋_GBK" w:hAnsi="方正仿宋_GBK" w:cs="方正仿宋_GBK" w:hint="eastAsia"/>
          <w:spacing w:val="1"/>
          <w:sz w:val="32"/>
          <w:szCs w:val="32"/>
          <w:highlight w:val="none"/>
          <w:lang w:val="en-US"/>
        </w:rPr>
        <w:t xml:space="preserve">《关于</w:t>
      </w:r>
      <w:r>
        <w:rPr>
          <w:rFonts w:ascii="方正仿宋_GBK" w:eastAsia="方正仿宋_GBK" w:hAnsi="方正仿宋_GBK" w:cs="方正仿宋_GBK" w:hint="eastAsia"/>
          <w:spacing w:val="1"/>
          <w:sz w:val="32"/>
          <w:szCs w:val="32"/>
          <w:highlight w:val="none"/>
          <w:lang w:val="en-US" w:eastAsia="zh-CN"/>
        </w:rPr>
        <w:t xml:space="preserve">申请2024年度政府大楼经费项目资金的请示</w:t>
      </w:r>
      <w:r>
        <w:rPr>
          <w:rFonts w:ascii="方正仿宋_GBK" w:eastAsia="方正仿宋_GBK" w:hAnsi="方正仿宋_GBK" w:cs="方正仿宋_GBK" w:hint="eastAsia"/>
          <w:spacing w:val="1"/>
          <w:sz w:val="32"/>
          <w:szCs w:val="32"/>
          <w:highlight w:val="none"/>
          <w:lang w:val="en-US"/>
        </w:rPr>
        <w:t xml:space="preserve">》</w:t>
      </w:r>
      <w:r>
        <w:rPr>
          <w:rFonts w:ascii="方正仿宋_GBK" w:eastAsia="方正仿宋_GBK" w:hAnsi="方正仿宋_GBK" w:cs="方正仿宋_GBK" w:hint="eastAsia"/>
          <w:spacing w:val="1"/>
          <w:sz w:val="32"/>
          <w:szCs w:val="32"/>
          <w:highlight w:val="none"/>
          <w:lang w:val="en-US" w:eastAsia="zh-CN"/>
        </w:rPr>
        <w:t xml:space="preserve">和《2024年度政府大楼经费项目实施方案》</w:t>
      </w:r>
      <w:r>
        <w:rPr>
          <w:rFonts w:ascii="方正仿宋_GBK" w:eastAsia="方正仿宋_GBK" w:hAnsi="方正仿宋_GBK" w:cs="方正仿宋_GBK" w:hint="eastAsia"/>
          <w:spacing w:val="1"/>
          <w:sz w:val="32"/>
          <w:szCs w:val="32"/>
          <w:highlight w:val="none"/>
          <w:lang w:val="en-US"/>
        </w:rPr>
        <w:t xml:space="preserve">为依据进行资金分配，预算资金分配依据充分</w:t>
      </w:r>
      <w:r>
        <w:rPr>
          <w:rFonts w:ascii="方正仿宋_GBK" w:eastAsia="方正仿宋_GBK" w:hAnsi="方正仿宋_GBK" w:cs="方正仿宋_GBK" w:hint="eastAsia"/>
          <w:spacing w:val="1"/>
          <w:sz w:val="32"/>
          <w:szCs w:val="32"/>
          <w:highlight w:val="none"/>
          <w:lang w:val="en-US" w:eastAsia="zh-CN"/>
        </w:rPr>
        <w:t xml:space="preserve">。根据叶财预〔2024〕006号文件，本项目实际到位资金46.4万元，</w:t>
      </w:r>
      <w:r>
        <w:rPr>
          <w:rFonts w:ascii="方正仿宋_GBK" w:eastAsia="方正仿宋_GBK" w:hAnsi="方正仿宋_GBK" w:cs="方正仿宋_GBK" w:hint="eastAsia"/>
          <w:spacing w:val="1"/>
          <w:sz w:val="32"/>
          <w:szCs w:val="32"/>
          <w:highlight w:val="none"/>
          <w:lang w:val="en-US"/>
        </w:rPr>
        <w:t xml:space="preserve">资金分配额度合理，与</w:t>
      </w:r>
      <w:r>
        <w:rPr>
          <w:rFonts w:ascii="方正仿宋_GBK" w:eastAsia="方正仿宋_GBK" w:hAnsi="方正仿宋_GBK" w:cs="方正仿宋_GBK" w:hint="eastAsia"/>
          <w:spacing w:val="1"/>
          <w:sz w:val="32"/>
          <w:szCs w:val="32"/>
          <w:highlight w:val="none"/>
          <w:lang w:val="en-US" w:eastAsia="zh-CN"/>
        </w:rPr>
        <w:t xml:space="preserve">我</w:t>
      </w:r>
      <w:r>
        <w:rPr>
          <w:rFonts w:ascii="方正仿宋_GBK" w:eastAsia="方正仿宋_GBK" w:hAnsi="方正仿宋_GBK" w:cs="方正仿宋_GBK" w:hint="eastAsia"/>
          <w:spacing w:val="1"/>
          <w:sz w:val="32"/>
          <w:szCs w:val="32"/>
          <w:highlight w:val="none"/>
          <w:lang w:val="en-US"/>
        </w:rPr>
        <w:t xml:space="preserve">单位实际</w:t>
      </w:r>
      <w:r>
        <w:rPr>
          <w:rFonts w:ascii="方正仿宋_GBK" w:eastAsia="方正仿宋_GBK" w:hAnsi="方正仿宋_GBK" w:cs="方正仿宋_GBK" w:hint="eastAsia"/>
          <w:spacing w:val="1"/>
          <w:sz w:val="32"/>
          <w:szCs w:val="32"/>
          <w:highlight w:val="none"/>
          <w:lang w:val="en-US" w:eastAsia="zh-CN"/>
        </w:rPr>
        <w:t xml:space="preserve">需求</w:t>
      </w:r>
      <w:r>
        <w:rPr>
          <w:rFonts w:ascii="方正仿宋_GBK" w:eastAsia="方正仿宋_GBK" w:hAnsi="方正仿宋_GBK" w:cs="方正仿宋_GBK" w:hint="eastAsia"/>
          <w:spacing w:val="1"/>
          <w:sz w:val="32"/>
          <w:szCs w:val="32"/>
          <w:highlight w:val="none"/>
          <w:lang w:val="en-US"/>
        </w:rPr>
        <w:t xml:space="preserve">相适应</w:t>
      </w:r>
      <w:r>
        <w:rPr>
          <w:rFonts w:ascii="方正仿宋_GBK" w:eastAsia="方正仿宋_GBK" w:hAnsi="方正仿宋_GBK" w:cs="方正仿宋_GBK" w:hint="eastAsia"/>
          <w:spacing w:val="1"/>
          <w:sz w:val="32"/>
          <w:szCs w:val="32"/>
          <w:highlight w:val="none"/>
          <w:lang w:val="en-US" w:eastAsia="zh-CN"/>
        </w:rPr>
        <w:t xml:space="preserve">。资金分配与实际相适应，根据评分标准，该指标不扣分，得2分。</w:t>
      </w:r>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rPr>
      </w:pPr>
      <w:r>
        <w:rPr>
          <w:rFonts w:ascii="方正楷体_GBK" w:eastAsia="方正楷体_GBK" w:hAnsi="方正楷体_GBK" w:cs="方正楷体_GBK" w:hint="eastAsia"/>
          <w:i w:val="0"/>
          <w:iCs w:val="0"/>
          <w:sz w:val="32"/>
          <w:szCs w:val="32"/>
          <w:highlight w:val="none"/>
        </w:rPr>
        <w:t xml:space="preserve">（二）项目过程情况</w:t>
      </w:r>
    </w:p>
    <w:p>
      <w:pPr>
        <w:pageBreakBefore w:val="0"/>
        <w:widowControl w:val="0"/>
        <w:kinsoku/>
        <w:wordWrap/>
        <w:topLinePunct w:val="0"/>
        <w:autoSpaceDE/>
        <w:autoSpaceDN/>
        <w:bidi w:val="0"/>
        <w:spacing w:line="560" w:lineRule="exact"/>
        <w:ind w:left="0" w:firstLine="643" w:leftChars="0"/>
        <w:textAlignment w:val="auto"/>
        <w:rPr>
          <w:rFonts w:ascii="Times New Roman" w:eastAsia="方正仿宋_GBK" w:hAnsi="Times New Roman" w:cs="方正仿宋_GBK" w:hint="eastAsia"/>
          <w:sz w:val="32"/>
          <w:szCs w:val="32"/>
          <w:highlight w:val="none"/>
        </w:rPr>
      </w:pPr>
      <w:r>
        <w:rPr>
          <w:rFonts w:ascii="Times New Roman" w:eastAsia="方正仿宋_GBK" w:hAnsi="Times New Roman" w:cs="方正仿宋_GBK" w:hint="eastAsia"/>
          <w:sz w:val="32"/>
          <w:szCs w:val="32"/>
          <w:highlight w:val="none"/>
        </w:rPr>
        <w:t xml:space="preserve">项目过程类指标包括资金管理和组织实施两方面的内容，由 </w:t>
      </w:r>
      <w:r>
        <w:rPr>
          <w:rFonts w:eastAsia="方正仿宋_GBK" w:cs="方正仿宋_GBK" w:hint="eastAsia"/>
          <w:sz w:val="32"/>
          <w:szCs w:val="32"/>
          <w:highlight w:val="none"/>
          <w:lang w:val="en-US" w:eastAsia="zh-CN"/>
        </w:rPr>
        <w:t xml:space="preserve">5</w:t>
      </w:r>
      <w:r>
        <w:rPr>
          <w:rFonts w:ascii="Times New Roman" w:eastAsia="方正仿宋_GBK" w:hAnsi="Times New Roman" w:cs="方正仿宋_GBK" w:hint="eastAsia"/>
          <w:sz w:val="32"/>
          <w:szCs w:val="32"/>
          <w:highlight w:val="none"/>
        </w:rPr>
        <w:t xml:space="preserve">个三级指标构成，权重分为20分，实际得分</w:t>
      </w:r>
      <w:r>
        <w:rPr>
          <w:rFonts w:ascii="Times New Roman" w:eastAsia="方正仿宋_GBK" w:hAnsi="Times New Roman" w:cs="方正仿宋_GBK" w:hint="eastAsia"/>
          <w:sz w:val="32"/>
          <w:szCs w:val="32"/>
          <w:highlight w:val="none"/>
          <w:lang w:val="en-US" w:eastAsia="zh-CN"/>
        </w:rPr>
        <w:t xml:space="preserve">20</w:t>
      </w:r>
      <w:r>
        <w:rPr>
          <w:rFonts w:ascii="Times New Roman" w:eastAsia="方正仿宋_GBK" w:hAnsi="Times New Roman" w:cs="方正仿宋_GBK" w:hint="eastAsia"/>
          <w:sz w:val="32"/>
          <w:szCs w:val="32"/>
          <w:highlight w:val="none"/>
        </w:rPr>
        <w:t xml:space="preserve">分，得分率为</w:t>
      </w:r>
      <w:r>
        <w:rPr>
          <w:rFonts w:ascii="Times New Roman" w:eastAsia="方正仿宋_GBK" w:hAnsi="Times New Roman" w:cs="方正仿宋_GBK" w:hint="eastAsia"/>
          <w:sz w:val="32"/>
          <w:szCs w:val="32"/>
          <w:highlight w:val="none"/>
          <w:lang w:val="en-US" w:eastAsia="zh-CN"/>
        </w:rPr>
        <w:t xml:space="preserve">100</w:t>
      </w:r>
      <w:r>
        <w:rPr>
          <w:rFonts w:ascii="Times New Roman" w:eastAsia="方正仿宋_GBK" w:hAnsi="Times New Roman" w:cs="方正仿宋_GBK" w:hint="eastAsia"/>
          <w:sz w:val="32"/>
          <w:szCs w:val="32"/>
          <w:highlight w:val="none"/>
        </w:rPr>
        <w:t xml:space="preserve">%。</w:t>
      </w:r>
    </w:p>
    <w:p>
      <w:pPr>
        <w:pageBreakBefore w:val="0"/>
        <w:widowControl w:val="0"/>
        <w:kinsoku/>
        <w:wordWrap/>
        <w:topLinePunct w:val="0"/>
        <w:autoSpaceDE/>
        <w:autoSpaceDN/>
        <w:bidi w:val="0"/>
        <w:spacing w:line="560" w:lineRule="exact"/>
        <w:ind w:left="0" w:firstLine="643" w:leftChars="0"/>
        <w:textAlignment w:val="auto"/>
        <w:rPr>
          <w:rFonts w:ascii="Times New Roman" w:eastAsia="方正仿宋_GBK" w:hAnsi="Times New Roman" w:cs="方正仿宋_GBK" w:hint="eastAsia"/>
          <w:sz w:val="32"/>
          <w:szCs w:val="32"/>
          <w:highlight w:val="none"/>
        </w:rPr>
      </w:pPr>
      <w:r>
        <w:rPr>
          <w:rFonts w:eastAsia="方正仿宋_GBK" w:cs="方正仿宋_GBK" w:hint="eastAsia"/>
          <w:b/>
          <w:bCs/>
          <w:color w:val="auto"/>
          <w:sz w:val="32"/>
          <w:szCs w:val="32"/>
          <w:highlight w:val="none"/>
        </w:rPr>
        <w:t xml:space="preserve">（1）资金到位率</w:t>
      </w:r>
      <w:r>
        <w:rPr>
          <w:rFonts w:ascii="Times New Roman" w:eastAsia="方正仿宋_GBK" w:hAnsi="Times New Roman" w:cs="方正仿宋_GBK" w:hint="eastAsia"/>
          <w:sz w:val="32"/>
          <w:szCs w:val="32"/>
          <w:highlight w:val="none"/>
        </w:rPr>
        <w:t xml:space="preserve">：本项目预算资金为</w:t>
      </w:r>
      <w:r>
        <w:rPr>
          <w:rFonts w:ascii="Times New Roman" w:eastAsia="方正仿宋_GBK" w:hAnsi="Times New Roman" w:cs="方正仿宋_GBK" w:hint="eastAsia"/>
          <w:sz w:val="32"/>
          <w:szCs w:val="32"/>
          <w:highlight w:val="none"/>
          <w:lang w:val="en-US" w:eastAsia="zh-CN"/>
        </w:rPr>
        <w:t xml:space="preserve">46.4</w:t>
      </w:r>
      <w:r>
        <w:rPr>
          <w:rFonts w:ascii="Times New Roman" w:eastAsia="方正仿宋_GBK" w:hAnsi="Times New Roman" w:cs="方正仿宋_GBK" w:hint="eastAsia"/>
          <w:sz w:val="32"/>
          <w:szCs w:val="32"/>
          <w:highlight w:val="none"/>
        </w:rPr>
        <w:t xml:space="preserve">万元，其中：财政安排资金</w:t>
      </w:r>
      <w:r>
        <w:rPr>
          <w:rFonts w:ascii="Times New Roman" w:eastAsia="方正仿宋_GBK" w:hAnsi="Times New Roman" w:cs="方正仿宋_GBK" w:hint="eastAsia"/>
          <w:sz w:val="32"/>
          <w:szCs w:val="32"/>
          <w:highlight w:val="none"/>
          <w:lang w:val="en-US" w:eastAsia="zh-CN"/>
        </w:rPr>
        <w:t xml:space="preserve">46.4</w:t>
      </w:r>
      <w:r>
        <w:rPr>
          <w:rFonts w:ascii="Times New Roman" w:eastAsia="方正仿宋_GBK" w:hAnsi="Times New Roman" w:cs="方正仿宋_GBK" w:hint="eastAsia"/>
          <w:sz w:val="32"/>
          <w:szCs w:val="32"/>
          <w:highlight w:val="none"/>
        </w:rPr>
        <w:t xml:space="preserve">万元，其他资金</w:t>
      </w:r>
      <w:r>
        <w:rPr>
          <w:rFonts w:ascii="Times New Roman" w:eastAsia="方正仿宋_GBK" w:hAnsi="Times New Roman" w:cs="方正仿宋_GBK" w:hint="eastAsia"/>
          <w:sz w:val="32"/>
          <w:szCs w:val="32"/>
          <w:highlight w:val="none"/>
          <w:lang w:val="en-US" w:eastAsia="zh-CN"/>
        </w:rPr>
        <w:t xml:space="preserve">0</w:t>
      </w:r>
      <w:r>
        <w:rPr>
          <w:rFonts w:ascii="Times New Roman" w:eastAsia="方正仿宋_GBK" w:hAnsi="Times New Roman" w:cs="方正仿宋_GBK" w:hint="eastAsia"/>
          <w:sz w:val="32"/>
          <w:szCs w:val="32"/>
          <w:highlight w:val="none"/>
        </w:rPr>
        <w:t xml:space="preserve">万元，实际到位资金</w:t>
      </w:r>
      <w:r>
        <w:rPr>
          <w:rFonts w:ascii="Times New Roman" w:eastAsia="方正仿宋_GBK" w:hAnsi="Times New Roman" w:cs="方正仿宋_GBK" w:hint="eastAsia"/>
          <w:sz w:val="32"/>
          <w:szCs w:val="32"/>
          <w:highlight w:val="none"/>
          <w:lang w:val="en-US" w:eastAsia="zh-CN"/>
        </w:rPr>
        <w:t xml:space="preserve">46.4</w:t>
      </w:r>
      <w:r>
        <w:rPr>
          <w:rFonts w:ascii="Times New Roman" w:eastAsia="方正仿宋_GBK" w:hAnsi="Times New Roman" w:cs="方正仿宋_GBK" w:hint="eastAsia"/>
          <w:sz w:val="32"/>
          <w:szCs w:val="32"/>
          <w:highlight w:val="none"/>
        </w:rPr>
        <w:t xml:space="preserve">万元，资金到位率</w:t>
      </w:r>
      <w:r>
        <w:rPr>
          <w:rFonts w:ascii="Times New Roman" w:eastAsia="方正仿宋_GBK" w:hAnsi="Times New Roman" w:cs="方正仿宋_GBK" w:hint="eastAsia"/>
          <w:sz w:val="32"/>
          <w:szCs w:val="32"/>
          <w:highlight w:val="none"/>
          <w:lang w:val="en-US" w:eastAsia="zh-CN"/>
        </w:rPr>
        <w:t xml:space="preserve">100%；通过分析可知，该项目</w:t>
      </w:r>
      <w:r>
        <w:rPr>
          <w:rFonts w:ascii="Times New Roman" w:eastAsia="方正仿宋_GBK" w:hAnsi="Times New Roman" w:cs="方正仿宋_GBK" w:hint="eastAsia"/>
          <w:sz w:val="32"/>
          <w:szCs w:val="32"/>
          <w:highlight w:val="none"/>
        </w:rPr>
        <w:t xml:space="preserve">财政资金足额拨付到位，能够及时足额</w:t>
      </w:r>
      <w:r>
        <w:rPr>
          <w:rFonts w:ascii="Times New Roman" w:eastAsia="方正仿宋_GBK" w:hAnsi="Times New Roman" w:cs="方正仿宋_GBK" w:hint="eastAsia"/>
          <w:sz w:val="32"/>
          <w:szCs w:val="32"/>
          <w:highlight w:val="none"/>
          <w:lang w:val="en-US" w:eastAsia="zh-CN"/>
        </w:rPr>
        <w:t xml:space="preserve">支付</w:t>
      </w:r>
      <w:r>
        <w:rPr>
          <w:rFonts w:ascii="Times New Roman" w:eastAsia="方正仿宋_GBK" w:hAnsi="Times New Roman" w:cs="方正仿宋_GBK" w:hint="eastAsia"/>
          <w:sz w:val="32"/>
          <w:szCs w:val="32"/>
          <w:highlight w:val="none"/>
        </w:rPr>
        <w:t xml:space="preserve">给</w:t>
      </w:r>
      <w:r>
        <w:rPr>
          <w:rFonts w:ascii="Times New Roman" w:eastAsia="方正仿宋_GBK" w:hAnsi="Times New Roman" w:cs="方正仿宋_GBK" w:hint="eastAsia"/>
          <w:sz w:val="32"/>
          <w:szCs w:val="32"/>
          <w:highlight w:val="none"/>
          <w:lang w:val="en-US" w:eastAsia="zh-CN"/>
        </w:rPr>
        <w:t xml:space="preserve">实施</w:t>
      </w:r>
      <w:r>
        <w:rPr>
          <w:rFonts w:ascii="Times New Roman" w:eastAsia="方正仿宋_GBK" w:hAnsi="Times New Roman" w:cs="方正仿宋_GBK" w:hint="eastAsia"/>
          <w:sz w:val="32"/>
          <w:szCs w:val="32"/>
          <w:highlight w:val="none"/>
        </w:rPr>
        <w:t xml:space="preserve">单位</w:t>
      </w:r>
      <w:r>
        <w:rPr>
          <w:rFonts w:ascii="Times New Roman" w:eastAsia="方正仿宋_GBK" w:hAnsi="Times New Roman" w:cs="方正仿宋_GBK" w:hint="eastAsia"/>
          <w:sz w:val="32"/>
          <w:szCs w:val="32"/>
          <w:highlight w:val="none"/>
          <w:lang w:eastAsia="zh-CN"/>
        </w:rPr>
        <w:t xml:space="preserve">。</w:t>
      </w:r>
      <w:r>
        <w:rPr>
          <w:rFonts w:ascii="Times New Roman" w:eastAsia="方正仿宋_GBK" w:hAnsi="Times New Roman" w:cs="方正仿宋_GBK" w:hint="eastAsia"/>
          <w:sz w:val="32"/>
          <w:szCs w:val="32"/>
          <w:highlight w:val="none"/>
        </w:rPr>
        <w:t xml:space="preserve">根据评分标准，该指标不扣分，得3分。   </w:t>
      </w:r>
    </w:p>
    <w:p>
      <w:pPr>
        <w:pageBreakBefore w:val="0"/>
        <w:widowControl w:val="0"/>
        <w:kinsoku/>
        <w:wordWrap/>
        <w:topLinePunct w:val="0"/>
        <w:autoSpaceDE/>
        <w:autoSpaceDN/>
        <w:bidi w:val="0"/>
        <w:spacing w:line="560" w:lineRule="exact"/>
        <w:ind w:left="0" w:firstLine="643" w:leftChars="0"/>
        <w:textAlignment w:val="auto"/>
        <w:rPr>
          <w:rFonts w:ascii="Times New Roman" w:eastAsia="方正仿宋_GBK" w:hAnsi="Times New Roman" w:cs="方正仿宋_GBK" w:hint="eastAsia"/>
          <w:sz w:val="32"/>
          <w:szCs w:val="32"/>
          <w:highlight w:val="none"/>
        </w:rPr>
      </w:pPr>
      <w:r>
        <w:rPr>
          <w:rFonts w:eastAsia="方正仿宋_GBK" w:cs="方正仿宋_GBK" w:hint="eastAsia"/>
          <w:b/>
          <w:bCs/>
          <w:sz w:val="32"/>
          <w:szCs w:val="32"/>
          <w:highlight w:val="none"/>
        </w:rPr>
        <w:t xml:space="preserve">（2）预算执行率：</w:t>
      </w:r>
      <w:r>
        <w:rPr>
          <w:rFonts w:ascii="Times New Roman" w:eastAsia="方正仿宋_GBK" w:hAnsi="Times New Roman" w:cs="方正仿宋_GBK" w:hint="eastAsia"/>
          <w:sz w:val="32"/>
          <w:szCs w:val="32"/>
          <w:highlight w:val="none"/>
        </w:rPr>
        <w:t xml:space="preserve">本项目实际支出资金</w:t>
      </w:r>
      <w:r>
        <w:rPr>
          <w:rFonts w:ascii="Times New Roman" w:eastAsia="方正仿宋_GBK" w:hAnsi="Times New Roman" w:cs="方正仿宋_GBK" w:hint="eastAsia"/>
          <w:sz w:val="32"/>
          <w:szCs w:val="32"/>
          <w:highlight w:val="none"/>
          <w:lang w:val="en-US" w:eastAsia="zh-CN"/>
        </w:rPr>
        <w:t xml:space="preserve">46.4</w:t>
      </w:r>
      <w:r>
        <w:rPr>
          <w:rFonts w:ascii="Times New Roman" w:eastAsia="方正仿宋_GBK" w:hAnsi="Times New Roman" w:cs="方正仿宋_GBK" w:hint="eastAsia"/>
          <w:sz w:val="32"/>
          <w:szCs w:val="32"/>
          <w:highlight w:val="none"/>
        </w:rPr>
        <w:t xml:space="preserve">万元，</w:t>
      </w:r>
      <w:r>
        <w:rPr>
          <w:rFonts w:ascii="Times New Roman" w:eastAsia="方正仿宋_GBK" w:hAnsi="Times New Roman" w:cs="方正仿宋_GBK" w:hint="eastAsia"/>
          <w:sz w:val="32"/>
          <w:szCs w:val="32"/>
          <w:highlight w:val="none"/>
        </w:rPr>
        <w:t xml:space="preserve">预算执行率=（实际支出资金</w:t>
      </w:r>
      <w:r>
        <w:rPr>
          <w:rFonts w:ascii="Times New Roman" w:eastAsia="方正仿宋_GBK" w:hAnsi="Times New Roman" w:cs="方正仿宋_GBK" w:hint="eastAsia"/>
          <w:sz w:val="32"/>
          <w:szCs w:val="32"/>
          <w:highlight w:val="none"/>
          <w:lang w:val="en-US" w:eastAsia="zh-CN"/>
        </w:rPr>
        <w:t xml:space="preserve">46.4</w:t>
      </w:r>
      <w:r>
        <w:rPr>
          <w:rFonts w:ascii="Times New Roman" w:eastAsia="方正仿宋_GBK" w:hAnsi="Times New Roman" w:cs="方正仿宋_GBK" w:hint="eastAsia"/>
          <w:sz w:val="32"/>
          <w:szCs w:val="32"/>
          <w:highlight w:val="none"/>
        </w:rPr>
        <w:t xml:space="preserve">万元</w:t>
      </w:r>
      <w:r>
        <w:rPr>
          <w:rFonts w:ascii="Times New Roman" w:eastAsia="方正仿宋_GBK" w:hAnsi="Times New Roman" w:cs="方正仿宋_GBK" w:hint="eastAsia"/>
          <w:sz w:val="32"/>
          <w:szCs w:val="32"/>
          <w:highlight w:val="none"/>
        </w:rPr>
        <w:t xml:space="preserve">/实际到位资金</w:t>
      </w:r>
      <w:r>
        <w:rPr>
          <w:rFonts w:ascii="Times New Roman" w:eastAsia="方正仿宋_GBK" w:hAnsi="Times New Roman" w:cs="方正仿宋_GBK" w:hint="eastAsia"/>
          <w:sz w:val="32"/>
          <w:szCs w:val="32"/>
          <w:highlight w:val="none"/>
          <w:lang w:val="en-US" w:eastAsia="zh-CN"/>
        </w:rPr>
        <w:t xml:space="preserve">46.4</w:t>
      </w:r>
      <w:r>
        <w:rPr>
          <w:rFonts w:ascii="Times New Roman" w:eastAsia="方正仿宋_GBK" w:hAnsi="Times New Roman" w:cs="方正仿宋_GBK" w:hint="eastAsia"/>
          <w:sz w:val="32"/>
          <w:szCs w:val="32"/>
          <w:highlight w:val="none"/>
        </w:rPr>
        <w:t xml:space="preserve">万元</w:t>
      </w:r>
      <w:r>
        <w:rPr>
          <w:rFonts w:ascii="Times New Roman" w:eastAsia="方正仿宋_GBK" w:hAnsi="Times New Roman" w:cs="方正仿宋_GBK" w:hint="eastAsia"/>
          <w:sz w:val="32"/>
          <w:szCs w:val="32"/>
          <w:highlight w:val="none"/>
        </w:rPr>
        <w:t xml:space="preserve">）×100</w:t>
      </w:r>
      <w:r>
        <w:rPr>
          <w:rFonts w:ascii="Times New Roman" w:eastAsia="方正仿宋_GBK" w:hAnsi="Times New Roman" w:cs="方正仿宋_GBK" w:hint="eastAsia"/>
          <w:sz w:val="32"/>
          <w:szCs w:val="32"/>
          <w:highlight w:val="none"/>
        </w:rPr>
        <w:t xml:space="preserve">.0</w:t>
      </w:r>
      <w:r>
        <w:rPr>
          <w:rFonts w:ascii="Times New Roman" w:eastAsia="方正仿宋_GBK" w:hAnsi="Times New Roman" w:cs="方正仿宋_GBK" w:hint="eastAsia"/>
          <w:sz w:val="32"/>
          <w:szCs w:val="32"/>
          <w:highlight w:val="none"/>
        </w:rPr>
        <w:t xml:space="preserve">%=</w:t>
      </w:r>
      <w:r>
        <w:rPr>
          <w:rFonts w:ascii="Times New Roman" w:eastAsia="方正仿宋_GBK" w:hAnsi="Times New Roman" w:cs="方正仿宋_GBK" w:hint="eastAsia"/>
          <w:sz w:val="32"/>
          <w:szCs w:val="32"/>
          <w:highlight w:val="none"/>
          <w:lang w:val="en-US" w:eastAsia="zh-CN"/>
        </w:rPr>
        <w:t xml:space="preserve">100</w:t>
      </w:r>
      <w:r>
        <w:rPr>
          <w:rFonts w:ascii="Times New Roman" w:eastAsia="方正仿宋_GBK" w:hAnsi="Times New Roman" w:cs="方正仿宋_GBK" w:hint="eastAsia"/>
          <w:sz w:val="32"/>
          <w:szCs w:val="32"/>
          <w:highlight w:val="none"/>
        </w:rPr>
        <w:t xml:space="preserve">%</w:t>
      </w:r>
      <w:r>
        <w:rPr>
          <w:rFonts w:ascii="Times New Roman" w:eastAsia="方正仿宋_GBK" w:hAnsi="Times New Roman" w:cs="方正仿宋_GBK" w:hint="eastAsia"/>
          <w:sz w:val="32"/>
          <w:szCs w:val="32"/>
          <w:highlight w:val="none"/>
          <w:lang w:eastAsia="zh-CN"/>
        </w:rPr>
        <w:t xml:space="preserve">；</w:t>
      </w:r>
      <w:r>
        <w:rPr>
          <w:rFonts w:ascii="Times New Roman" w:eastAsia="方正仿宋_GBK" w:hAnsi="Times New Roman" w:cs="方正仿宋_GBK" w:hint="eastAsia"/>
          <w:sz w:val="32"/>
          <w:szCs w:val="32"/>
          <w:highlight w:val="none"/>
          <w:lang w:val="en-US" w:eastAsia="zh-CN"/>
        </w:rPr>
        <w:t xml:space="preserve">通过分析可知，该项目</w:t>
      </w:r>
      <w:r>
        <w:rPr>
          <w:rFonts w:ascii="Times New Roman" w:eastAsia="方正仿宋_GBK" w:hAnsi="Times New Roman" w:cs="方正仿宋_GBK" w:hint="eastAsia"/>
          <w:sz w:val="32"/>
          <w:szCs w:val="32"/>
          <w:highlight w:val="none"/>
        </w:rPr>
        <w:t xml:space="preserve">预算编制较为详细，项目资金支出总体能够按照预算执行，根据评分标准，该指标不扣分，得3分。</w:t>
      </w:r>
    </w:p>
    <w:p>
      <w:pPr>
        <w:pageBreakBefore w:val="0"/>
        <w:widowControl w:val="0"/>
        <w:kinsoku/>
        <w:wordWrap/>
        <w:topLinePunct w:val="0"/>
        <w:autoSpaceDE/>
        <w:autoSpaceDN/>
        <w:bidi w:val="0"/>
        <w:spacing w:line="560" w:lineRule="exact"/>
        <w:ind w:left="0" w:firstLine="643" w:leftChars="0"/>
        <w:textAlignment w:val="auto"/>
        <w:rPr>
          <w:rFonts w:ascii="Times New Roman" w:eastAsia="方正仿宋_GBK" w:hAnsi="Times New Roman" w:cs="方正仿宋_GBK" w:hint="eastAsia"/>
          <w:sz w:val="32"/>
          <w:szCs w:val="32"/>
          <w:highlight w:val="none"/>
        </w:rPr>
      </w:pPr>
      <w:r>
        <w:rPr>
          <w:rFonts w:eastAsia="方正仿宋_GBK" w:cs="方正仿宋_GBK" w:hint="eastAsia"/>
          <w:b/>
          <w:bCs/>
          <w:sz w:val="32"/>
          <w:szCs w:val="32"/>
          <w:highlight w:val="none"/>
        </w:rPr>
        <w:t xml:space="preserve">（3）资金使用合规性：</w:t>
      </w:r>
      <w:r>
        <w:rPr>
          <w:rFonts w:ascii="Times New Roman" w:eastAsia="方正仿宋_GBK" w:hAnsi="Times New Roman" w:cs="方正仿宋_GBK" w:hint="eastAsia"/>
          <w:sz w:val="32"/>
          <w:szCs w:val="32"/>
          <w:highlight w:val="none"/>
        </w:rPr>
        <w:t xml:space="preserve">通过检查项目资金申请文件、</w:t>
      </w:r>
      <w:r>
        <w:rPr>
          <w:rFonts w:ascii="Times New Roman" w:eastAsia="方正仿宋_GBK" w:hAnsi="Times New Roman" w:cs="方正仿宋_GBK" w:hint="eastAsia"/>
          <w:sz w:val="32"/>
          <w:szCs w:val="32"/>
          <w:highlight w:val="none"/>
          <w:lang w:val="en-US" w:eastAsia="zh-CN"/>
        </w:rPr>
        <w:t xml:space="preserve">国库支付凭证</w:t>
      </w:r>
      <w:r>
        <w:rPr>
          <w:rFonts w:ascii="Times New Roman" w:eastAsia="方正仿宋_GBK" w:hAnsi="Times New Roman" w:cs="方正仿宋_GBK" w:hint="eastAsia"/>
          <w:sz w:val="32"/>
          <w:szCs w:val="32"/>
          <w:highlight w:val="none"/>
        </w:rPr>
        <w:t xml:space="preserve">等财务</w:t>
      </w:r>
      <w:r>
        <w:rPr>
          <w:rFonts w:ascii="Times New Roman" w:eastAsia="方正仿宋_GBK" w:hAnsi="Times New Roman" w:cs="方正仿宋_GBK" w:hint="eastAsia"/>
          <w:sz w:val="32"/>
          <w:szCs w:val="32"/>
          <w:highlight w:val="none"/>
          <w:lang w:val="en-US" w:eastAsia="zh-CN"/>
        </w:rPr>
        <w:t xml:space="preserve">资料</w:t>
      </w:r>
      <w:r>
        <w:rPr>
          <w:rFonts w:ascii="Times New Roman" w:eastAsia="方正仿宋_GBK" w:hAnsi="Times New Roman" w:cs="方正仿宋_GBK" w:hint="eastAsia"/>
          <w:sz w:val="32"/>
          <w:szCs w:val="32"/>
          <w:highlight w:val="none"/>
        </w:rPr>
        <w:t xml:space="preserve">，得出本项目资金支出符合国家财经法规、《政府会计制度》《</w:t>
      </w:r>
      <w:r>
        <w:rPr>
          <w:rFonts w:ascii="Times New Roman" w:eastAsia="方正仿宋_GBK" w:hAnsi="Times New Roman" w:cs="方正仿宋_GBK" w:hint="eastAsia"/>
          <w:sz w:val="32"/>
          <w:szCs w:val="32"/>
          <w:highlight w:val="none"/>
          <w:lang w:val="en-US" w:eastAsia="zh-CN"/>
        </w:rPr>
        <w:t xml:space="preserve">叶城县人民政府办公室</w:t>
      </w:r>
      <w:r>
        <w:rPr>
          <w:rFonts w:ascii="Times New Roman" w:eastAsia="方正仿宋_GBK" w:hAnsi="Times New Roman" w:cs="方正仿宋_GBK" w:hint="eastAsia"/>
          <w:sz w:val="32"/>
          <w:szCs w:val="32"/>
          <w:highlight w:val="none"/>
        </w:rPr>
        <w:t xml:space="preserve">资金管理办法》《</w:t>
      </w:r>
      <w:r>
        <w:rPr>
          <w:rFonts w:ascii="Times New Roman" w:eastAsia="方正仿宋_GBK" w:hAnsi="Times New Roman" w:cs="方正仿宋_GBK" w:hint="eastAsia"/>
          <w:sz w:val="32"/>
          <w:szCs w:val="32"/>
          <w:highlight w:val="none"/>
          <w:lang w:val="en-US" w:eastAsia="zh-CN"/>
        </w:rPr>
        <w:t xml:space="preserve">叶城县人民政府办公室</w:t>
      </w:r>
      <w:r>
        <w:rPr>
          <w:rFonts w:ascii="Times New Roman" w:eastAsia="方正仿宋_GBK" w:hAnsi="Times New Roman" w:cs="方正仿宋_GBK" w:hint="eastAsia"/>
          <w:sz w:val="32"/>
          <w:szCs w:val="32"/>
          <w:highlight w:val="none"/>
        </w:rPr>
        <w:t xml:space="preserve">专项资金管理办法》，资金的拨付有完整的审批程序和手续，资金实际使用方向与预算批复用途一致，不存在截留、挤占、挪用、虚列支出的情况。</w:t>
      </w:r>
      <w:r>
        <w:rPr>
          <w:rFonts w:ascii="Times New Roman" w:eastAsia="方正仿宋_GBK" w:hAnsi="Times New Roman" w:cs="方正仿宋_GBK" w:hint="eastAsia"/>
          <w:sz w:val="32"/>
          <w:szCs w:val="32"/>
          <w:highlight w:val="none"/>
          <w:lang w:val="en-US" w:eastAsia="zh-CN"/>
        </w:rPr>
        <w:t xml:space="preserve">我单位</w:t>
      </w:r>
      <w:r>
        <w:rPr>
          <w:rFonts w:ascii="Times New Roman" w:eastAsia="方正仿宋_GBK" w:hAnsi="Times New Roman" w:cs="方正仿宋_GBK" w:hint="eastAsia"/>
          <w:sz w:val="32"/>
          <w:szCs w:val="32"/>
          <w:highlight w:val="none"/>
        </w:rPr>
        <w:t xml:space="preserve">制定了相关的制度和管理规定对经费使用进行规范管理，财务制度健全、执行严格，根据评分标准，该指标不扣分，得4分。</w:t>
      </w:r>
    </w:p>
    <w:p>
      <w:pPr>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rPr>
      </w:pPr>
      <w:r>
        <w:rPr>
          <w:rFonts w:eastAsia="方正仿宋_GBK" w:cs="方正仿宋_GBK" w:hint="eastAsia"/>
          <w:sz w:val="32"/>
          <w:szCs w:val="32"/>
          <w:highlight w:val="none"/>
        </w:rPr>
        <w:t xml:space="preserve">（</w:t>
      </w:r>
      <w:r>
        <w:rPr>
          <w:rFonts w:eastAsia="方正仿宋_GBK" w:cs="方正仿宋_GBK" w:hint="eastAsia"/>
          <w:b/>
          <w:bCs/>
          <w:sz w:val="32"/>
          <w:szCs w:val="32"/>
          <w:highlight w:val="none"/>
        </w:rPr>
        <w:t xml:space="preserve">4）管理制度健全性</w:t>
      </w:r>
      <w:r>
        <w:rPr>
          <w:rFonts w:ascii="Times New Roman" w:eastAsia="方正仿宋_GBK" w:hAnsi="Times New Roman" w:cs="方正仿宋_GBK" w:hint="eastAsia"/>
          <w:sz w:val="32"/>
          <w:szCs w:val="32"/>
          <w:highlight w:val="none"/>
        </w:rPr>
        <w:t xml:space="preserve">：我单位已制定《</w:t>
      </w:r>
      <w:r>
        <w:rPr>
          <w:rFonts w:ascii="Times New Roman" w:eastAsia="方正仿宋_GBK" w:hAnsi="Times New Roman" w:cs="方正仿宋_GBK" w:hint="eastAsia"/>
          <w:sz w:val="32"/>
          <w:szCs w:val="32"/>
          <w:highlight w:val="none"/>
          <w:lang w:val="en-US" w:eastAsia="zh-CN"/>
        </w:rPr>
        <w:t xml:space="preserve">叶城县人民政府办公室</w:t>
      </w:r>
      <w:r>
        <w:rPr>
          <w:rFonts w:ascii="Times New Roman" w:eastAsia="方正仿宋_GBK" w:hAnsi="Times New Roman" w:cs="方正仿宋_GBK" w:hint="eastAsia"/>
          <w:sz w:val="32"/>
          <w:szCs w:val="32"/>
          <w:highlight w:val="none"/>
        </w:rPr>
        <w:t xml:space="preserve">资金管理办法》《</w:t>
      </w:r>
      <w:r>
        <w:rPr>
          <w:rFonts w:ascii="Times New Roman" w:eastAsia="方正仿宋_GBK" w:hAnsi="Times New Roman" w:cs="方正仿宋_GBK" w:hint="eastAsia"/>
          <w:sz w:val="32"/>
          <w:szCs w:val="32"/>
          <w:highlight w:val="none"/>
          <w:lang w:val="en-US" w:eastAsia="zh-CN"/>
        </w:rPr>
        <w:t xml:space="preserve">叶城县人民政府办公室</w:t>
      </w:r>
      <w:r>
        <w:rPr>
          <w:rFonts w:ascii="Times New Roman" w:eastAsia="方正仿宋_GBK" w:hAnsi="Times New Roman" w:cs="方正仿宋_GBK" w:hint="eastAsia"/>
          <w:sz w:val="32"/>
          <w:szCs w:val="32"/>
          <w:highlight w:val="none"/>
        </w:rPr>
        <w:t xml:space="preserve">收支业务管理制度》《</w:t>
      </w:r>
      <w:r>
        <w:rPr>
          <w:rFonts w:ascii="Times New Roman" w:eastAsia="方正仿宋_GBK" w:hAnsi="Times New Roman" w:cs="方正仿宋_GBK" w:hint="eastAsia"/>
          <w:sz w:val="32"/>
          <w:szCs w:val="32"/>
          <w:highlight w:val="none"/>
          <w:lang w:val="en-US" w:eastAsia="zh-CN"/>
        </w:rPr>
        <w:t xml:space="preserve">叶城县人民政府办公室</w:t>
      </w:r>
      <w:r>
        <w:rPr>
          <w:rFonts w:ascii="Times New Roman" w:eastAsia="方正仿宋_GBK" w:hAnsi="Times New Roman" w:cs="方正仿宋_GBK" w:hint="eastAsia"/>
          <w:sz w:val="32"/>
          <w:szCs w:val="32"/>
          <w:highlight w:val="none"/>
        </w:rPr>
        <w:t xml:space="preserve">政府采购业务管理制度》《</w:t>
      </w:r>
      <w:r>
        <w:rPr>
          <w:rFonts w:ascii="Times New Roman" w:eastAsia="方正仿宋_GBK" w:hAnsi="Times New Roman" w:cs="方正仿宋_GBK" w:hint="eastAsia"/>
          <w:sz w:val="32"/>
          <w:szCs w:val="32"/>
          <w:highlight w:val="none"/>
          <w:lang w:val="en-US" w:eastAsia="zh-CN"/>
        </w:rPr>
        <w:t xml:space="preserve">叶城县人民政府办公室</w:t>
      </w:r>
      <w:r>
        <w:rPr>
          <w:rFonts w:ascii="Times New Roman" w:eastAsia="方正仿宋_GBK" w:hAnsi="Times New Roman" w:cs="方正仿宋_GBK" w:hint="eastAsia"/>
          <w:sz w:val="32"/>
          <w:szCs w:val="32"/>
          <w:highlight w:val="none"/>
        </w:rPr>
        <w:t xml:space="preserve">合同管理制度》，</w:t>
      </w:r>
      <w:r>
        <w:rPr>
          <w:rFonts w:ascii="Times New Roman" w:eastAsia="方正仿宋_GBK" w:hAnsi="Times New Roman" w:cs="方正仿宋_GBK" w:hint="eastAsia"/>
          <w:sz w:val="32"/>
          <w:szCs w:val="32"/>
          <w:highlight w:val="none"/>
          <w:lang w:val="en-US" w:eastAsia="zh-CN"/>
        </w:rPr>
        <w:t xml:space="preserve">相关</w:t>
      </w:r>
      <w:r>
        <w:rPr>
          <w:rFonts w:ascii="Times New Roman" w:eastAsia="方正仿宋_GBK" w:hAnsi="Times New Roman" w:cs="方正仿宋_GBK" w:hint="eastAsia"/>
          <w:sz w:val="32"/>
          <w:szCs w:val="32"/>
          <w:highlight w:val="none"/>
        </w:rPr>
        <w:t xml:space="preserve">制度均符合行政事业单位内控管理要求，财务和业务管理制度合法、合规、完整，本项目执行符合上述制度规定。根据评分标准，该指标不扣分，得5分。</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000000" w:themeColor="text1"/>
          <w:sz w:val="32"/>
          <w:szCs w:val="32"/>
          <w:highlight w:val="none"/>
          <w14:textFill>
            <w14:solidFill>
              <w14:schemeClr w14:val="tx1"/>
            </w14:solidFill>
          </w14:textFill>
        </w:rPr>
      </w:pPr>
      <w:r>
        <w:rPr>
          <w:rFonts w:ascii="Times New Roman" w:eastAsia="方正仿宋_GBK" w:hAnsi="Times New Roman" w:cs="方正仿宋_GBK" w:hint="eastAsia"/>
          <w:b/>
          <w:bCs/>
          <w:sz w:val="32"/>
          <w:szCs w:val="32"/>
          <w:highlight w:val="none"/>
        </w:rPr>
        <w:t xml:space="preserve">（5）制度执行有效性：</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①该项目的实施符合《</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叶城县人民政府办公室</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资金管理办法》《</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叶城县人民政府办公室</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管理制度》《</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叶城县人民政府办公室</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采购业务管理制度》《</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叶城县人民政府办公室</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000000" w:themeColor="text1"/>
          <w:sz w:val="32"/>
          <w:szCs w:val="32"/>
          <w:highlight w:val="none"/>
          <w14:textFill>
            <w14:solidFill>
              <w14:schemeClr w14:val="tx1"/>
            </w14:solidFill>
          </w14:textFill>
        </w:rPr>
      </w:pP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②经现场查证项目财务支付凭证等资料齐全并及时归档。</w:t>
      </w:r>
    </w:p>
    <w:p>
      <w:pPr>
        <w:pageBreakBefore w:val="0"/>
        <w:widowControl w:val="0"/>
        <w:kinsoku/>
        <w:wordWrap/>
        <w:topLinePunct w:val="0"/>
        <w:autoSpaceDE/>
        <w:autoSpaceDN/>
        <w:bidi w:val="0"/>
        <w:spacing w:line="560" w:lineRule="exact"/>
        <w:ind w:left="0" w:firstLine="643" w:leftChars="0"/>
        <w:textAlignment w:val="auto"/>
        <w:rPr>
          <w:rFonts w:ascii="方正仿宋_GBK" w:eastAsia="方正仿宋_GBK" w:hAnsi="方正仿宋_GBK" w:cs="方正仿宋_GBK" w:hint="eastAsia"/>
          <w:color w:val="000000" w:themeColor="text1"/>
          <w:sz w:val="32"/>
          <w:szCs w:val="32"/>
          <w:highlight w:val="none"/>
          <w14:textFill>
            <w14:solidFill>
              <w14:schemeClr w14:val="tx1"/>
            </w14:solidFill>
          </w14:textFill>
        </w:rPr>
      </w:pP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③该项目实施过程中不存在调整事项。</w:t>
      </w:r>
    </w:p>
    <w:p>
      <w:pPr>
        <w:spacing w:line="570" w:lineRule="exact"/>
        <w:ind w:firstLine="640" w:firstLineChars="200"/>
        <w:jc w:val="left"/>
        <w:rPr>
          <w:rFonts w:ascii="方正仿宋_GBK" w:eastAsia="方正仿宋_GBK" w:hAnsi="方正仿宋_GBK" w:cs="方正仿宋_GBK" w:hint="eastAsia"/>
          <w:color w:val="000000" w:themeColor="text1"/>
          <w:sz w:val="32"/>
          <w:szCs w:val="32"/>
          <w:highlight w:val="none"/>
          <w14:textFill>
            <w14:solidFill>
              <w14:schemeClr w14:val="tx1"/>
            </w14:solidFill>
          </w14:textFill>
        </w:rPr>
      </w:pP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④该项目实施所需要的项目人员和场地设备均已落实到位，具体涉及内容包括：项目资金支出严格按照自治区、地区以及本单位资金管理办法执行，项目启动实施后，为了加快本项目的实施，成立了2024年度政府大楼经费项目工作领导小组，由</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曾松桥</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任组长，负责项目的组织工作；</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姚新利</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任副组长，负责项目的实施工作；组员包括：</w:t>
      </w:r>
      <w:r>
        <w:rPr>
          <w:rFonts w:ascii="方正仿宋_GBK" w:eastAsia="方正仿宋_GBK" w:hAnsi="方正仿宋_GBK" w:cs="方正仿宋_GBK" w:hint="eastAsia"/>
          <w:color w:val="000000" w:themeColor="text1"/>
          <w:sz w:val="32"/>
          <w:szCs w:val="32"/>
          <w:highlight w:val="none"/>
          <w:lang w:eastAsia="zh-CN"/>
          <w14:textFill>
            <w14:solidFill>
              <w14:schemeClr w14:val="tx1"/>
            </w14:solidFill>
          </w14:textFill>
        </w:rPr>
        <w:t xml:space="preserve">宋江龙</w:t>
      </w:r>
      <w:r>
        <w:rPr>
          <w:rFonts w:ascii="方正仿宋_GBK" w:eastAsia="方正仿宋_GBK" w:hAnsi="方正仿宋_GBK" w:cs="方正仿宋_GBK" w:hint="eastAsia"/>
          <w:color w:val="000000" w:themeColor="text1"/>
          <w:sz w:val="32"/>
          <w:szCs w:val="32"/>
          <w:highlight w:val="none"/>
          <w:lang w:val="en-US" w:eastAsia="zh-CN"/>
          <w14:textFill>
            <w14:solidFill>
              <w14:schemeClr w14:val="tx1"/>
            </w14:solidFill>
          </w14:textFill>
        </w:rPr>
        <w:t xml:space="preserve">和</w:t>
      </w:r>
      <w:r>
        <w:rPr>
          <w:rFonts w:ascii="方正仿宋_GBK" w:eastAsia="方正仿宋_GBK" w:hAnsi="方正仿宋_GBK" w:cs="方正仿宋_GBK" w:hint="eastAsia"/>
          <w:color w:val="000000" w:themeColor="text1"/>
          <w:sz w:val="32"/>
          <w:szCs w:val="32"/>
          <w:highlight w:val="none"/>
          <w14:textFill>
            <w14:solidFill>
              <w14:schemeClr w14:val="tx1"/>
            </w14:solidFill>
          </w14:textFill>
        </w:rPr>
        <w:t xml:space="preserve">王海峰，主要负责项目监督管理、验收以及资金核拨等工作。根据评分标准，该指标不扣分，得5分。</w:t>
      </w:r>
    </w:p>
    <w:p>
      <w:pPr>
        <w:pStyle w:val="闻政-正文二级标题"/>
        <w:keepLines/>
        <w:pageBreakBefore w:val="0"/>
        <w:widowControl w:val="0"/>
        <w:kinsoku/>
        <w:wordWrap/>
        <w:topLinePunct w:val="0"/>
        <w:autoSpaceDE/>
        <w:autoSpaceDN/>
        <w:bidi w:val="0"/>
        <w:spacing w:before="0" w:after="0" w:line="560" w:lineRule="exact"/>
        <w:ind w:left="0" w:leftChars="0"/>
        <w:textAlignment w:val="auto"/>
        <w:rPr>
          <w:rFonts w:ascii="方正楷体_GBK" w:eastAsia="方正楷体_GBK" w:hAnsi="方正楷体_GBK" w:cs="方正楷体_GBK" w:hint="eastAsia"/>
          <w:i w:val="0"/>
          <w:iCs w:val="0"/>
          <w:sz w:val="32"/>
          <w:szCs w:val="32"/>
          <w:highlight w:val="none"/>
        </w:rPr>
      </w:pPr>
      <w:r>
        <w:rPr>
          <w:rFonts w:ascii="方正楷体_GBK" w:eastAsia="方正楷体_GBK" w:hAnsi="方正楷体_GBK" w:cs="方正楷体_GBK" w:hint="eastAsia"/>
          <w:i w:val="0"/>
          <w:iCs w:val="0"/>
          <w:sz w:val="32"/>
          <w:szCs w:val="32"/>
          <w:highlight w:val="none"/>
        </w:rPr>
        <w:t xml:space="preserve">（三）项目产出情况</w:t>
      </w:r>
    </w:p>
    <w:p>
      <w:pPr>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rPr>
      </w:pPr>
      <w:r>
        <w:rPr>
          <w:rFonts w:eastAsia="方正仿宋_GBK" w:cs="方正仿宋_GBK" w:hint="eastAsia"/>
          <w:sz w:val="32"/>
          <w:szCs w:val="32"/>
          <w:highlight w:val="none"/>
        </w:rPr>
        <w:t xml:space="preserve">项目产出类指标包括产出数量、产出质量、产出时效、产出成本四方面的内容，由</w:t>
      </w:r>
      <w:r>
        <w:rPr>
          <w:rFonts w:eastAsia="方正仿宋_GBK" w:cs="方正仿宋_GBK" w:hint="eastAsia"/>
          <w:sz w:val="32"/>
          <w:szCs w:val="32"/>
          <w:highlight w:val="none"/>
          <w:lang w:val="en-US" w:eastAsia="zh-CN"/>
        </w:rPr>
        <w:t xml:space="preserve">9</w:t>
      </w:r>
      <w:r>
        <w:rPr>
          <w:rFonts w:eastAsia="方正仿宋_GBK" w:cs="方正仿宋_GBK" w:hint="eastAsia"/>
          <w:sz w:val="32"/>
          <w:szCs w:val="32"/>
          <w:highlight w:val="none"/>
        </w:rPr>
        <w:t xml:space="preserve">个三级指标构成，权重分为45分，</w:t>
      </w:r>
      <w:r>
        <w:rPr>
          <w:rFonts w:ascii="Times New Roman" w:eastAsia="方正仿宋_GBK" w:hAnsi="Times New Roman" w:cs="方正仿宋_GBK" w:hint="eastAsia"/>
          <w:sz w:val="32"/>
          <w:szCs w:val="32"/>
          <w:highlight w:val="none"/>
        </w:rPr>
        <w:t xml:space="preserve">实际得分</w:t>
      </w:r>
      <w:r>
        <w:rPr>
          <w:rFonts w:ascii="Times New Roman" w:eastAsia="方正仿宋_GBK" w:hAnsi="Times New Roman" w:cs="方正仿宋_GBK" w:hint="eastAsia"/>
          <w:sz w:val="32"/>
          <w:szCs w:val="32"/>
          <w:highlight w:val="none"/>
          <w:lang w:val="en-US" w:eastAsia="zh-CN"/>
        </w:rPr>
        <w:t xml:space="preserve">45</w:t>
      </w:r>
      <w:r>
        <w:rPr>
          <w:rFonts w:ascii="Times New Roman" w:eastAsia="方正仿宋_GBK" w:hAnsi="Times New Roman" w:cs="方正仿宋_GBK" w:hint="eastAsia"/>
          <w:sz w:val="32"/>
          <w:szCs w:val="32"/>
          <w:highlight w:val="none"/>
        </w:rPr>
        <w:t xml:space="preserve">分，得分率为</w:t>
      </w:r>
      <w:r>
        <w:rPr>
          <w:rFonts w:ascii="Times New Roman" w:eastAsia="方正仿宋_GBK" w:hAnsi="Times New Roman" w:cs="方正仿宋_GBK" w:hint="eastAsia"/>
          <w:sz w:val="32"/>
          <w:szCs w:val="32"/>
          <w:highlight w:val="none"/>
          <w:lang w:val="en-US" w:eastAsia="zh-CN"/>
        </w:rPr>
        <w:t xml:space="preserve">100</w:t>
      </w:r>
      <w:r>
        <w:rPr>
          <w:rFonts w:ascii="Times New Roman" w:eastAsia="方正仿宋_GBK" w:hAnsi="Times New Roman" w:cs="方正仿宋_GBK" w:hint="eastAsia"/>
          <w:sz w:val="32"/>
          <w:szCs w:val="32"/>
          <w:highlight w:val="none"/>
        </w:rPr>
        <w:t xml:space="preserve">%。</w:t>
      </w:r>
    </w:p>
    <w:p>
      <w:pPr>
        <w:pageBreakBefore w:val="0"/>
        <w:widowControl w:val="0"/>
        <w:numPr>
          <w:ilvl w:val="0"/>
          <w:numId w:val="4"/>
        </w:numPr>
        <w:kinsoku/>
        <w:wordWrap/>
        <w:topLinePunct w:val="0"/>
        <w:autoSpaceDE/>
        <w:autoSpaceDN/>
        <w:bidi w:val="0"/>
        <w:spacing w:line="560" w:lineRule="exact"/>
        <w:ind w:left="0" w:firstLine="640" w:leftChars="0" w:firstLineChars="200"/>
        <w:textAlignment w:val="auto"/>
        <w:rPr>
          <w:rFonts w:ascii="Times New Roman" w:eastAsia="方正仿宋_GBK" w:hAnsi="Times New Roman" w:cs="方正仿宋_GBK" w:hint="eastAsia"/>
          <w:b/>
          <w:bCs/>
          <w:sz w:val="32"/>
          <w:szCs w:val="32"/>
          <w:highlight w:val="none"/>
        </w:rPr>
      </w:pPr>
      <w:r>
        <w:rPr>
          <w:rFonts w:ascii="Times New Roman" w:eastAsia="方正仿宋_GBK" w:hAnsi="Times New Roman" w:cs="方正仿宋_GBK" w:hint="eastAsia"/>
          <w:b/>
          <w:bCs/>
          <w:sz w:val="32"/>
          <w:szCs w:val="32"/>
          <w:highlight w:val="none"/>
        </w:rPr>
        <w:t xml:space="preserve">对于“产出数量”</w:t>
      </w:r>
    </w:p>
    <w:p>
      <w:pPr>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rPr>
      </w:pPr>
      <w:r>
        <w:rPr>
          <w:rFonts w:ascii="Times New Roman" w:eastAsia="方正仿宋_GBK" w:hAnsi="Times New Roman" w:cs="方正仿宋_GBK" w:hint="eastAsia"/>
          <w:sz w:val="32"/>
          <w:szCs w:val="32"/>
          <w:highlight w:val="none"/>
        </w:rPr>
        <w:t xml:space="preserve">保障单位运转数量指标，预期指标值为1个，实际完成值为1个，指标完成率为</w:t>
      </w:r>
      <w:r>
        <w:rPr>
          <w:rFonts w:ascii="Times New Roman" w:eastAsia="方正仿宋_GBK" w:hAnsi="Times New Roman" w:cs="方正仿宋_GBK" w:hint="eastAsia"/>
          <w:sz w:val="32"/>
          <w:szCs w:val="32"/>
          <w:highlight w:val="none"/>
          <w:lang w:val="en-US" w:eastAsia="zh-CN"/>
        </w:rPr>
        <w:t xml:space="preserve">100%</w:t>
      </w:r>
      <w:r>
        <w:rPr>
          <w:rFonts w:ascii="Times New Roman" w:eastAsia="方正仿宋_GBK" w:hAnsi="Times New Roman" w:cs="方正仿宋_GBK" w:hint="eastAsia"/>
          <w:sz w:val="32"/>
          <w:szCs w:val="32"/>
          <w:highlight w:val="none"/>
        </w:rPr>
        <w:t xml:space="preserve">，与预期目标一致，根据评分标准，该指标不扣分，得</w:t>
      </w:r>
      <w:r>
        <w:rPr>
          <w:rFonts w:eastAsia="方正仿宋_GBK" w:cs="方正仿宋_GBK" w:hint="eastAsia"/>
          <w:sz w:val="32"/>
          <w:szCs w:val="32"/>
          <w:highlight w:val="none"/>
          <w:lang w:val="en-US" w:eastAsia="zh-CN"/>
        </w:rPr>
        <w:t xml:space="preserve">10</w:t>
      </w:r>
      <w:r>
        <w:rPr>
          <w:rFonts w:ascii="Times New Roman" w:eastAsia="方正仿宋_GBK" w:hAnsi="Times New Roman" w:cs="方正仿宋_GBK" w:hint="eastAsia"/>
          <w:sz w:val="32"/>
          <w:szCs w:val="32"/>
          <w:highlight w:val="none"/>
        </w:rPr>
        <w:t xml:space="preserve">分。</w:t>
      </w:r>
    </w:p>
    <w:p>
      <w:pPr>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rPr>
      </w:pPr>
      <w:r>
        <w:rPr>
          <w:rFonts w:ascii="Times New Roman" w:eastAsia="方正仿宋_GBK" w:hAnsi="Times New Roman" w:cs="方正仿宋_GBK" w:hint="eastAsia"/>
          <w:sz w:val="32"/>
          <w:szCs w:val="32"/>
          <w:highlight w:val="none"/>
        </w:rPr>
        <w:t xml:space="preserve">合计得</w:t>
      </w:r>
      <w:r>
        <w:rPr>
          <w:rFonts w:eastAsia="方正仿宋_GBK" w:cs="方正仿宋_GBK" w:hint="eastAsia"/>
          <w:sz w:val="32"/>
          <w:szCs w:val="32"/>
          <w:highlight w:val="none"/>
          <w:lang w:val="en-US" w:eastAsia="zh-CN"/>
        </w:rPr>
        <w:t xml:space="preserve">10</w:t>
      </w:r>
      <w:r>
        <w:rPr>
          <w:rFonts w:ascii="Times New Roman" w:eastAsia="方正仿宋_GBK" w:hAnsi="Times New Roman" w:cs="方正仿宋_GBK" w:hint="eastAsia"/>
          <w:sz w:val="32"/>
          <w:szCs w:val="32"/>
          <w:highlight w:val="none"/>
        </w:rPr>
        <w:t xml:space="preserve">分。</w:t>
      </w:r>
    </w:p>
    <w:p>
      <w:pPr>
        <w:pageBreakBefore w:val="0"/>
        <w:widowControl w:val="0"/>
        <w:numPr>
          <w:ilvl w:val="0"/>
          <w:numId w:val="4"/>
        </w:numPr>
        <w:kinsoku/>
        <w:wordWrap/>
        <w:topLinePunct w:val="0"/>
        <w:autoSpaceDE/>
        <w:autoSpaceDN/>
        <w:bidi w:val="0"/>
        <w:spacing w:line="560" w:lineRule="exact"/>
        <w:ind w:left="0" w:firstLine="640" w:leftChars="0" w:firstLineChars="200"/>
        <w:textAlignment w:val="auto"/>
        <w:rPr>
          <w:rFonts w:ascii="Times New Roman" w:eastAsia="方正仿宋_GBK" w:hAnsi="Times New Roman" w:cs="方正仿宋_GBK" w:hint="eastAsia"/>
          <w:b/>
          <w:bCs/>
          <w:sz w:val="32"/>
          <w:szCs w:val="32"/>
          <w:highlight w:val="none"/>
        </w:rPr>
      </w:pPr>
      <w:r>
        <w:rPr>
          <w:rFonts w:ascii="Times New Roman" w:eastAsia="方正仿宋_GBK" w:hAnsi="Times New Roman" w:cs="方正仿宋_GBK" w:hint="eastAsia"/>
          <w:b/>
          <w:bCs/>
          <w:sz w:val="32"/>
          <w:szCs w:val="32"/>
          <w:highlight w:val="none"/>
        </w:rPr>
        <w:t xml:space="preserve">对于“产出质量”：</w:t>
      </w:r>
    </w:p>
    <w:p>
      <w:pPr>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rPr>
      </w:pPr>
      <w:r>
        <w:rPr>
          <w:rFonts w:ascii="方正仿宋_GBK" w:eastAsia="方正仿宋_GBK" w:hAnsi="方正仿宋_GBK" w:cs="方正仿宋_GBK" w:hint="eastAsia"/>
          <w:b w:val="0"/>
          <w:spacing w:val="1"/>
          <w:kern w:val="2"/>
          <w:sz w:val="32"/>
          <w:szCs w:val="32"/>
          <w:highlight w:val="none"/>
          <w:lang w:val="en-US" w:eastAsia="zh-CN" w:bidi="ar-SA"/>
        </w:rPr>
        <w:t xml:space="preserve">资金拨付准确率指标，预期指标值为100%，实际完成值为100%，指标完成率为100%，与预期目标一致，根据评分标准，该指标不扣分，得</w:t>
      </w:r>
      <w:r>
        <w:rPr>
          <w:rFonts w:eastAsia="方正仿宋_GBK" w:cs="方正仿宋_GBK" w:hint="eastAsia"/>
          <w:sz w:val="32"/>
          <w:szCs w:val="32"/>
          <w:highlight w:val="none"/>
          <w:lang w:val="en-US" w:eastAsia="zh-CN"/>
        </w:rPr>
        <w:t xml:space="preserve">10</w:t>
      </w:r>
      <w:r>
        <w:rPr>
          <w:rFonts w:ascii="方正仿宋_GBK" w:eastAsia="方正仿宋_GBK" w:hAnsi="方正仿宋_GBK" w:cs="方正仿宋_GBK" w:hint="eastAsia"/>
          <w:b w:val="0"/>
          <w:spacing w:val="1"/>
          <w:kern w:val="2"/>
          <w:sz w:val="32"/>
          <w:szCs w:val="32"/>
          <w:highlight w:val="none"/>
          <w:lang w:val="en-US" w:eastAsia="zh-CN" w:bidi="ar-SA"/>
        </w:rPr>
        <w:t xml:space="preserve">分。</w:t>
      </w:r>
      <w:r>
        <w:rPr>
          <w:rFonts w:ascii="Times New Roman" w:eastAsia="方正仿宋_GBK" w:hAnsi="Times New Roman" w:cs="方正仿宋_GBK" w:hint="eastAsia"/>
          <w:sz w:val="32"/>
          <w:szCs w:val="32"/>
          <w:highlight w:val="none"/>
        </w:rPr>
        <w:t xml:space="preserve">合计得</w:t>
      </w:r>
      <w:r>
        <w:rPr>
          <w:rFonts w:eastAsia="方正仿宋_GBK" w:cs="方正仿宋_GBK" w:hint="eastAsia"/>
          <w:sz w:val="32"/>
          <w:szCs w:val="32"/>
          <w:highlight w:val="none"/>
          <w:lang w:val="en-US" w:eastAsia="zh-CN"/>
        </w:rPr>
        <w:t xml:space="preserve">10</w:t>
      </w:r>
      <w:r>
        <w:rPr>
          <w:rFonts w:ascii="Times New Roman" w:eastAsia="方正仿宋_GBK" w:hAnsi="Times New Roman" w:cs="方正仿宋_GBK" w:hint="eastAsia"/>
          <w:sz w:val="32"/>
          <w:szCs w:val="32"/>
          <w:highlight w:val="none"/>
        </w:rPr>
        <w:t xml:space="preserve">分。</w:t>
      </w:r>
    </w:p>
    <w:p>
      <w:pPr>
        <w:pageBreakBefore w:val="0"/>
        <w:widowControl w:val="0"/>
        <w:numPr>
          <w:ilvl w:val="0"/>
          <w:numId w:val="4"/>
        </w:numPr>
        <w:kinsoku/>
        <w:wordWrap/>
        <w:topLinePunct w:val="0"/>
        <w:autoSpaceDE/>
        <w:autoSpaceDN/>
        <w:bidi w:val="0"/>
        <w:spacing w:line="560" w:lineRule="exact"/>
        <w:ind w:left="0" w:firstLine="640" w:leftChars="0" w:firstLineChars="200"/>
        <w:textAlignment w:val="auto"/>
        <w:rPr>
          <w:rFonts w:ascii="Times New Roman" w:eastAsia="方正仿宋_GBK" w:hAnsi="Times New Roman" w:cs="方正仿宋_GBK" w:hint="eastAsia"/>
          <w:b/>
          <w:bCs/>
          <w:sz w:val="32"/>
          <w:szCs w:val="32"/>
          <w:highlight w:val="none"/>
        </w:rPr>
      </w:pPr>
      <w:r>
        <w:rPr>
          <w:rFonts w:ascii="Times New Roman" w:eastAsia="方正仿宋_GBK" w:hAnsi="Times New Roman" w:cs="方正仿宋_GBK" w:hint="eastAsia"/>
          <w:b/>
          <w:bCs/>
          <w:sz w:val="32"/>
          <w:szCs w:val="32"/>
          <w:highlight w:val="none"/>
        </w:rPr>
        <w:t xml:space="preserve">对于“产出时效”：</w:t>
      </w:r>
    </w:p>
    <w:p>
      <w:pPr>
        <w:pStyle w:val="BodyText"/>
        <w:pageBreakBefore w:val="0"/>
        <w:widowControl w:val="0"/>
        <w:kinsoku/>
        <w:wordWrap/>
        <w:topLinePunct w:val="0"/>
        <w:autoSpaceDE/>
        <w:autoSpaceDN/>
        <w:bidi w:val="0"/>
        <w:spacing w:before="0" w:after="0" w:line="560" w:lineRule="exact"/>
        <w:ind w:left="0" w:firstLine="640" w:leftChars="0"/>
        <w:jc w:val="both"/>
        <w:textAlignment w:val="auto"/>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资金拨付及时率指标，预期指标值为100%，实际完成值为100%，指标完成率为100%，与预期目标一致，根据评分标准，该指标不扣分，得5分。</w:t>
      </w:r>
    </w:p>
    <w:p>
      <w:pPr>
        <w:pStyle w:val="BodyText"/>
        <w:pageBreakBefore w:val="0"/>
        <w:widowControl w:val="0"/>
        <w:kinsoku/>
        <w:wordWrap/>
        <w:topLinePunct w:val="0"/>
        <w:autoSpaceDE/>
        <w:autoSpaceDN/>
        <w:bidi w:val="0"/>
        <w:spacing w:before="0" w:after="0" w:line="560" w:lineRule="exact"/>
        <w:ind w:left="0" w:firstLine="640" w:leftChars="0"/>
        <w:jc w:val="both"/>
        <w:textAlignment w:val="auto"/>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项目完成时间指标，预期指标值为2024年12月25日，实际完成值为2024年12月25日，指标完成率为100%，与预期目标一致，根据评分标准，该指标不扣分，得5分。</w:t>
      </w:r>
    </w:p>
    <w:p>
      <w:pPr>
        <w:pStyle w:val="BodyText"/>
        <w:pageBreakBefore w:val="0"/>
        <w:widowControl w:val="0"/>
        <w:kinsoku/>
        <w:wordWrap/>
        <w:topLinePunct w:val="0"/>
        <w:autoSpaceDE/>
        <w:autoSpaceDN/>
        <w:bidi w:val="0"/>
        <w:spacing w:before="0" w:after="0" w:line="560" w:lineRule="exact"/>
        <w:ind w:left="0" w:firstLine="640" w:leftChars="0"/>
        <w:jc w:val="both"/>
        <w:textAlignment w:val="auto"/>
        <w:rPr>
          <w:rFonts w:ascii="方正仿宋_GBK" w:eastAsia="方正仿宋_GBK" w:hAnsi="方正仿宋_GBK" w:cs="方正仿宋_GBK" w:hint="eastAsia"/>
          <w:b w:val="0"/>
          <w:spacing w:val="1"/>
          <w:kern w:val="2"/>
          <w:sz w:val="32"/>
          <w:szCs w:val="32"/>
          <w:highlight w:val="none"/>
          <w:lang w:val="en-US" w:eastAsia="zh-CN" w:bidi="ar-SA"/>
        </w:rPr>
      </w:pPr>
      <w:r>
        <w:rPr>
          <w:rStyle w:val="Strong"/>
          <w:rFonts w:ascii="仿宋" w:eastAsia="仿宋" w:hAnsi="仿宋" w:cs="仿宋" w:hint="eastAsia"/>
          <w:b w:val="0"/>
          <w:bCs w:val="0"/>
          <w:spacing w:val="-4"/>
          <w:sz w:val="32"/>
          <w:szCs w:val="32"/>
          <w:highlight w:val="none"/>
        </w:rPr>
        <w:t xml:space="preserve">合计得</w:t>
      </w:r>
      <w:r>
        <w:rPr>
          <w:rStyle w:val="Strong"/>
          <w:rFonts w:ascii="仿宋" w:eastAsia="仿宋" w:hAnsi="仿宋" w:cs="仿宋" w:hint="eastAsia"/>
          <w:b w:val="0"/>
          <w:bCs w:val="0"/>
          <w:spacing w:val="-4"/>
          <w:sz w:val="32"/>
          <w:szCs w:val="32"/>
          <w:highlight w:val="none"/>
          <w:lang w:val="en-US" w:eastAsia="zh-CN"/>
        </w:rPr>
        <w:t xml:space="preserve">10</w:t>
      </w:r>
      <w:r>
        <w:rPr>
          <w:rStyle w:val="Strong"/>
          <w:rFonts w:ascii="仿宋" w:eastAsia="仿宋" w:hAnsi="仿宋" w:cs="仿宋" w:hint="eastAsia"/>
          <w:b w:val="0"/>
          <w:bCs w:val="0"/>
          <w:spacing w:val="-4"/>
          <w:sz w:val="32"/>
          <w:szCs w:val="32"/>
          <w:highlight w:val="none"/>
        </w:rPr>
        <w:t xml:space="preserve">分。</w:t>
      </w:r>
    </w:p>
    <w:p>
      <w:pPr>
        <w:pageBreakBefore w:val="0"/>
        <w:widowControl w:val="0"/>
        <w:numPr>
          <w:ilvl w:val="0"/>
          <w:numId w:val="4"/>
        </w:numPr>
        <w:kinsoku/>
        <w:wordWrap/>
        <w:topLinePunct w:val="0"/>
        <w:autoSpaceDE/>
        <w:autoSpaceDN/>
        <w:bidi w:val="0"/>
        <w:spacing w:line="560" w:lineRule="exact"/>
        <w:ind w:left="0" w:firstLine="640" w:leftChars="0" w:firstLineChars="200"/>
        <w:textAlignment w:val="auto"/>
        <w:rPr>
          <w:rFonts w:ascii="Times New Roman" w:eastAsia="方正仿宋_GBK" w:hAnsi="Times New Roman" w:cs="方正仿宋_GBK" w:hint="eastAsia"/>
          <w:b/>
          <w:bCs/>
          <w:sz w:val="32"/>
          <w:szCs w:val="32"/>
          <w:highlight w:val="none"/>
          <w:lang w:val="en-US" w:eastAsia="zh-CN"/>
        </w:rPr>
      </w:pPr>
      <w:r>
        <w:rPr>
          <w:rFonts w:ascii="Times New Roman" w:eastAsia="方正仿宋_GBK" w:hAnsi="Times New Roman" w:cs="方正仿宋_GBK" w:hint="eastAsia"/>
          <w:b/>
          <w:bCs/>
          <w:sz w:val="32"/>
          <w:szCs w:val="32"/>
          <w:highlight w:val="none"/>
        </w:rPr>
        <w:t xml:space="preserve">对于“产出成本”：</w:t>
      </w:r>
    </w:p>
    <w:p>
      <w:pPr>
        <w:pStyle w:val="闻政-正文段落文字"/>
        <w:pageBreakBefore w:val="0"/>
        <w:widowControl w:val="0"/>
        <w:numPr>
          <w:ilvl w:val="0"/>
          <w:numId w:val="0"/>
        </w:numPr>
        <w:kinsoku/>
        <w:wordWrap/>
        <w:topLinePunct w:val="0"/>
        <w:autoSpaceDE/>
        <w:autoSpaceDN/>
        <w:bidi w:val="0"/>
        <w:spacing w:line="560" w:lineRule="exact"/>
        <w:ind w:firstLine="640" w:firstLineChars="200"/>
        <w:textAlignment w:val="auto"/>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政府大楼楼内暖气更换安装指标，预期指标值为19.40万元，实际完成值为19.40万元，指标完成率为100%，与预期目标一致，项目经费都能控制绩效目标范围内，根据评分标准，该指标不扣分，得3分。</w:t>
      </w:r>
      <w:r>
        <w:rPr>
          <w:rFonts w:ascii="方正仿宋_GBK" w:eastAsia="方正仿宋_GBK" w:hAnsi="方正仿宋_GBK" w:cs="方正仿宋_GBK" w:hint="eastAsia"/>
          <w:b w:val="0"/>
          <w:spacing w:val="1"/>
          <w:kern w:val="2"/>
          <w:sz w:val="32"/>
          <w:szCs w:val="32"/>
          <w:highlight w:val="none"/>
          <w:lang w:val="en-US" w:eastAsia="zh-CN" w:bidi="ar-SA"/>
        </w:rPr>
        <w:br/>
      </w:r>
      <w:r>
        <w:rPr>
          <w:rFonts w:ascii="方正仿宋_GBK" w:eastAsia="方正仿宋_GBK" w:hAnsi="方正仿宋_GBK" w:cs="方正仿宋_GBK" w:hint="eastAsia"/>
          <w:b w:val="0"/>
          <w:spacing w:val="1"/>
          <w:kern w:val="2"/>
          <w:sz w:val="32"/>
          <w:szCs w:val="32"/>
          <w:highlight w:val="none"/>
          <w:lang w:val="en-US" w:eastAsia="zh-CN" w:bidi="ar-SA"/>
        </w:rPr>
        <w:t xml:space="preserve">   暖气管道维修费用指标，预期指标值为9.8万元，实际完成值为9.8万元元，指标完成率为100%，与预期目标一致，项目经费都能控制绩效目标范围内，根据评分标准，该指标不扣分，得3分。</w:t>
      </w:r>
    </w:p>
    <w:p>
      <w:pPr>
        <w:pStyle w:val="闻政-正文段落文字"/>
        <w:pageBreakBefore w:val="0"/>
        <w:widowControl w:val="0"/>
        <w:numPr>
          <w:ilvl w:val="0"/>
          <w:numId w:val="0"/>
        </w:numPr>
        <w:kinsoku/>
        <w:wordWrap/>
        <w:topLinePunct w:val="0"/>
        <w:autoSpaceDE/>
        <w:autoSpaceDN/>
        <w:bidi w:val="0"/>
        <w:spacing w:line="560" w:lineRule="exact"/>
        <w:ind w:firstLine="640" w:firstLineChars="200"/>
        <w:textAlignment w:val="auto"/>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锅炉房维修费用指标，预期指标值为5.7万元，实际完成值为5.7万元，指标完成率为100%，与预期目标一致，项目经费都能控制绩效目标范围内，根据评分标准，该指标不扣分，得3分。</w:t>
      </w:r>
      <w:r>
        <w:cr/>
      </w:r>
      <w:r>
        <w:rPr>
          <w:rFonts w:ascii="方正仿宋_GBK" w:eastAsia="方正仿宋_GBK" w:hAnsi="方正仿宋_GBK" w:cs="方正仿宋_GBK" w:hint="eastAsia"/>
          <w:b w:val="0"/>
          <w:spacing w:val="1"/>
          <w:kern w:val="2"/>
          <w:sz w:val="32"/>
          <w:szCs w:val="32"/>
          <w:highlight w:val="none"/>
          <w:lang w:val="en-US" w:eastAsia="zh-CN" w:bidi="ar-SA"/>
        </w:rPr>
        <w:t xml:space="preserve">   （政府食堂）活动中心维修费用指标，预期指标值为2.4万元，实际完成值为2.4万元，指标完成率为100%，与预期目标一致，项目经费都能控制绩效目标范围内，根据评分标准，该指标不扣分，得3分。</w:t>
      </w:r>
    </w:p>
    <w:p>
      <w:pPr>
        <w:spacing w:line="540" w:lineRule="exact"/>
        <w:ind w:firstLine="567"/>
        <w:rPr>
          <w:rFonts w:eastAsia="方正仿宋_GBK" w:cs="方正仿宋_GBK" w:hint="eastAsia"/>
          <w:b/>
          <w:bCs/>
          <w:sz w:val="32"/>
          <w:szCs w:val="32"/>
          <w:highlight w:val="none"/>
        </w:rPr>
      </w:pPr>
      <w:r>
        <w:rPr>
          <w:rFonts w:ascii="方正仿宋_GBK" w:eastAsia="方正仿宋_GBK" w:hAnsi="方正仿宋_GBK" w:cs="方正仿宋_GBK" w:hint="eastAsia"/>
          <w:b w:val="0"/>
          <w:spacing w:val="1"/>
          <w:kern w:val="2"/>
          <w:sz w:val="32"/>
          <w:szCs w:val="32"/>
          <w:highlight w:val="none"/>
          <w:lang w:val="en-US" w:eastAsia="zh-CN" w:bidi="ar-SA"/>
        </w:rPr>
        <w:t xml:space="preserve">一楼侧门台阶及办公室墙面维修费用指标，预期指标值为9.1万元，实际完成值为9.1万元，指标完成率为100%，与预期目标一致，项目经费都能控制绩效目标范围内，根据评分标准，该指标不扣分，得3分。</w:t>
      </w:r>
      <w:r>
        <w:rPr>
          <w:rFonts w:ascii="方正仿宋_GBK" w:eastAsia="方正仿宋_GBK" w:hAnsi="方正仿宋_GBK" w:cs="方正仿宋_GBK" w:hint="eastAsia"/>
          <w:b w:val="0"/>
          <w:spacing w:val="1"/>
          <w:kern w:val="2"/>
          <w:sz w:val="32"/>
          <w:szCs w:val="32"/>
          <w:highlight w:val="none"/>
          <w:lang w:val="en-US" w:eastAsia="zh-CN" w:bidi="ar-SA"/>
        </w:rPr>
        <w:br/>
      </w:r>
      <w:r>
        <w:rPr>
          <w:rFonts w:ascii="方正仿宋_GBK" w:eastAsia="方正仿宋_GBK" w:hAnsi="方正仿宋_GBK" w:cs="方正仿宋_GBK" w:hint="eastAsia"/>
          <w:b w:val="0"/>
          <w:spacing w:val="1"/>
          <w:kern w:val="2"/>
          <w:sz w:val="32"/>
          <w:szCs w:val="32"/>
          <w:highlight w:val="none"/>
          <w:lang w:val="en-US" w:eastAsia="zh-CN" w:bidi="ar-SA"/>
        </w:rPr>
        <w:t xml:space="preserve">  合计得15分。</w:t>
      </w:r>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rPr>
      </w:pPr>
      <w:r>
        <w:rPr>
          <w:rFonts w:ascii="方正楷体_GBK" w:eastAsia="方正楷体_GBK" w:hAnsi="方正楷体_GBK" w:cs="方正楷体_GBK" w:hint="eastAsia"/>
          <w:i w:val="0"/>
          <w:iCs w:val="0"/>
          <w:sz w:val="32"/>
          <w:szCs w:val="32"/>
          <w:highlight w:val="none"/>
        </w:rPr>
        <w:t xml:space="preserve">（四）项目效益情况</w:t>
      </w:r>
    </w:p>
    <w:p>
      <w:pPr>
        <w:spacing w:line="540" w:lineRule="exact"/>
        <w:ind w:firstLine="567"/>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项目效益类指标包括项目效益1个方面的内容，由2个三级指标构成，权重分为20分，实际得分20分，得分率为100%。</w:t>
      </w:r>
    </w:p>
    <w:p>
      <w:pPr>
        <w:pageBreakBefore w:val="0"/>
        <w:widowControl w:val="0"/>
        <w:kinsoku/>
        <w:wordWrap/>
        <w:topLinePunct w:val="0"/>
        <w:autoSpaceDE/>
        <w:autoSpaceDN/>
        <w:bidi w:val="0"/>
        <w:spacing w:line="560" w:lineRule="exact"/>
        <w:ind w:left="0" w:firstLine="643" w:leftChars="0"/>
        <w:textAlignment w:val="auto"/>
        <w:rPr>
          <w:rFonts w:eastAsia="方正仿宋_GBK" w:cs="方正仿宋_GBK" w:hint="eastAsia"/>
          <w:b/>
          <w:bCs/>
          <w:sz w:val="32"/>
          <w:szCs w:val="32"/>
          <w:highlight w:val="none"/>
        </w:rPr>
      </w:pPr>
      <w:r>
        <w:rPr>
          <w:rFonts w:eastAsia="方正仿宋_GBK" w:cs="方正仿宋_GBK" w:hint="eastAsia"/>
          <w:b/>
          <w:bCs/>
          <w:sz w:val="32"/>
          <w:szCs w:val="32"/>
          <w:highlight w:val="none"/>
        </w:rPr>
        <w:t xml:space="preserve">（1）对于“社会效益指标”：</w:t>
      </w:r>
    </w:p>
    <w:p>
      <w:pPr>
        <w:spacing w:line="540" w:lineRule="exact"/>
        <w:ind w:firstLine="567"/>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有效保障政府大楼机关工作正常开展指标，该指标预期指标值为有效保障，实际完成值为有效保障，指标完成率为100%，与预期指标一致，根据评分标准，该指标不扣分，得10分。</w:t>
      </w:r>
    </w:p>
    <w:p>
      <w:pPr>
        <w:pageBreakBefore w:val="0"/>
        <w:widowControl w:val="0"/>
        <w:kinsoku/>
        <w:wordWrap/>
        <w:topLinePunct w:val="0"/>
        <w:autoSpaceDE/>
        <w:autoSpaceDN/>
        <w:bidi w:val="0"/>
        <w:spacing w:line="560" w:lineRule="exact"/>
        <w:ind w:left="0" w:firstLine="643" w:leftChars="0"/>
        <w:textAlignment w:val="auto"/>
        <w:rPr>
          <w:rFonts w:eastAsia="方正仿宋_GBK" w:cs="方正仿宋_GBK" w:hint="eastAsia"/>
          <w:b/>
          <w:bCs/>
          <w:sz w:val="32"/>
          <w:szCs w:val="32"/>
          <w:highlight w:val="none"/>
        </w:rPr>
      </w:pPr>
      <w:r>
        <w:rPr>
          <w:rFonts w:eastAsia="方正仿宋_GBK" w:cs="方正仿宋_GBK" w:hint="eastAsia"/>
          <w:b/>
          <w:bCs/>
          <w:sz w:val="32"/>
          <w:szCs w:val="32"/>
          <w:highlight w:val="none"/>
        </w:rPr>
        <w:t xml:space="preserve">（</w:t>
      </w:r>
      <w:r>
        <w:rPr>
          <w:rFonts w:ascii="Times New Roman" w:eastAsia="方正仿宋_GBK" w:hAnsi="Times New Roman" w:cs="方正仿宋_GBK" w:hint="eastAsia"/>
          <w:b/>
          <w:bCs/>
          <w:sz w:val="32"/>
          <w:szCs w:val="32"/>
          <w:highlight w:val="none"/>
        </w:rPr>
        <w:t xml:space="preserve">2）对于“经济效益指标”：</w:t>
      </w:r>
    </w:p>
    <w:p>
      <w:pPr>
        <w:pStyle w:val="BodyText"/>
        <w:pageBreakBefore w:val="0"/>
        <w:widowControl w:val="0"/>
        <w:kinsoku/>
        <w:wordWrap/>
        <w:topLinePunct w:val="0"/>
        <w:autoSpaceDE/>
        <w:autoSpaceDN/>
        <w:bidi w:val="0"/>
        <w:spacing w:before="0" w:after="0" w:line="560" w:lineRule="exact"/>
        <w:ind w:left="0" w:firstLine="643" w:leftChars="0"/>
        <w:jc w:val="both"/>
        <w:textAlignment w:val="auto"/>
        <w:rPr>
          <w:rFonts w:ascii="Times New Roman" w:eastAsia="方正仿宋_GBK" w:hAnsi="Times New Roman" w:cs="方正仿宋_GBK" w:hint="eastAsia"/>
          <w:b w:val="0"/>
          <w:kern w:val="2"/>
          <w:sz w:val="32"/>
          <w:szCs w:val="32"/>
          <w:highlight w:val="none"/>
          <w:lang w:val="en-US" w:eastAsia="zh-CN" w:bidi="ar-SA"/>
        </w:rPr>
      </w:pPr>
      <w:r>
        <w:rPr>
          <w:rFonts w:ascii="Times New Roman" w:eastAsia="方正仿宋_GBK" w:hAnsi="Times New Roman" w:cs="方正仿宋_GBK" w:hint="eastAsia"/>
          <w:b w:val="0"/>
          <w:kern w:val="2"/>
          <w:sz w:val="32"/>
          <w:szCs w:val="32"/>
          <w:highlight w:val="none"/>
          <w:lang w:val="en-US" w:eastAsia="zh-CN" w:bidi="ar-SA"/>
        </w:rPr>
        <w:t xml:space="preserve">无。</w:t>
      </w:r>
    </w:p>
    <w:p>
      <w:pPr>
        <w:pStyle w:val="BodyText"/>
        <w:pageBreakBefore w:val="0"/>
        <w:widowControl w:val="0"/>
        <w:kinsoku/>
        <w:wordWrap/>
        <w:topLinePunct w:val="0"/>
        <w:autoSpaceDE/>
        <w:autoSpaceDN/>
        <w:bidi w:val="0"/>
        <w:spacing w:before="0" w:after="0" w:line="560" w:lineRule="exact"/>
        <w:ind w:left="0" w:firstLine="643" w:leftChars="0"/>
        <w:jc w:val="both"/>
        <w:textAlignment w:val="auto"/>
        <w:rPr>
          <w:rFonts w:hint="eastAsia"/>
          <w:highlight w:val="none"/>
        </w:rPr>
      </w:pPr>
      <w:r>
        <w:rPr>
          <w:rFonts w:eastAsia="方正仿宋_GBK" w:cs="方正仿宋_GBK" w:hint="eastAsia"/>
          <w:bCs/>
          <w:sz w:val="32"/>
          <w:szCs w:val="32"/>
          <w:highlight w:val="none"/>
        </w:rPr>
        <w:t xml:space="preserve">（3）对于“生态效益指标”：</w:t>
      </w:r>
    </w:p>
    <w:p>
      <w:pPr>
        <w:pStyle w:val="BodyText"/>
        <w:pageBreakBefore w:val="0"/>
        <w:widowControl w:val="0"/>
        <w:kinsoku/>
        <w:wordWrap/>
        <w:topLinePunct w:val="0"/>
        <w:autoSpaceDE/>
        <w:autoSpaceDN/>
        <w:bidi w:val="0"/>
        <w:spacing w:before="0" w:after="0" w:line="560" w:lineRule="exact"/>
        <w:ind w:left="0" w:firstLine="643" w:leftChars="0"/>
        <w:jc w:val="both"/>
        <w:textAlignment w:val="auto"/>
        <w:rPr>
          <w:rFonts w:ascii="Times New Roman" w:eastAsia="方正仿宋_GBK" w:hAnsi="Times New Roman" w:cs="方正仿宋_GBK" w:hint="eastAsia"/>
          <w:b w:val="0"/>
          <w:kern w:val="2"/>
          <w:sz w:val="32"/>
          <w:szCs w:val="32"/>
          <w:highlight w:val="none"/>
          <w:lang w:val="en-US" w:eastAsia="zh-CN" w:bidi="ar-SA"/>
        </w:rPr>
      </w:pPr>
      <w:r>
        <w:rPr>
          <w:rFonts w:ascii="Times New Roman" w:eastAsia="方正仿宋_GBK" w:hAnsi="Times New Roman" w:cs="方正仿宋_GBK" w:hint="eastAsia"/>
          <w:b w:val="0"/>
          <w:kern w:val="2"/>
          <w:sz w:val="32"/>
          <w:szCs w:val="32"/>
          <w:highlight w:val="none"/>
          <w:lang w:val="en-US" w:eastAsia="zh-CN" w:bidi="ar-SA"/>
        </w:rPr>
        <w:t xml:space="preserve">无。</w:t>
      </w:r>
    </w:p>
    <w:p>
      <w:pPr>
        <w:pStyle w:val="BodyText"/>
        <w:pageBreakBefore w:val="0"/>
        <w:widowControl w:val="0"/>
        <w:kinsoku/>
        <w:wordWrap/>
        <w:topLinePunct w:val="0"/>
        <w:autoSpaceDE/>
        <w:autoSpaceDN/>
        <w:bidi w:val="0"/>
        <w:spacing w:before="0" w:after="0" w:line="560" w:lineRule="exact"/>
        <w:ind w:left="0" w:firstLine="643" w:leftChars="0"/>
        <w:jc w:val="both"/>
        <w:textAlignment w:val="auto"/>
        <w:rPr>
          <w:rFonts w:eastAsia="方正仿宋_GBK" w:cs="方正仿宋_GBK" w:hint="eastAsia"/>
          <w:bCs/>
          <w:sz w:val="32"/>
          <w:szCs w:val="32"/>
          <w:highlight w:val="none"/>
        </w:rPr>
      </w:pPr>
      <w:r>
        <w:rPr>
          <w:rFonts w:eastAsia="方正仿宋_GBK" w:cs="方正仿宋_GBK" w:hint="eastAsia"/>
          <w:bCs/>
          <w:sz w:val="32"/>
          <w:szCs w:val="32"/>
          <w:highlight w:val="none"/>
        </w:rPr>
        <w:t xml:space="preserve">（4）满意度指标分析</w:t>
      </w:r>
    </w:p>
    <w:p>
      <w:pPr>
        <w:spacing w:line="540" w:lineRule="exact"/>
        <w:ind w:firstLine="567"/>
        <w:rPr>
          <w:rFonts w:ascii="方正仿宋_GBK" w:eastAsia="方正仿宋_GBK" w:hAnsi="方正仿宋_GBK" w:cs="方正仿宋_GBK" w:hint="eastAsia"/>
          <w:b w:val="0"/>
          <w:spacing w:val="1"/>
          <w:kern w:val="2"/>
          <w:sz w:val="32"/>
          <w:szCs w:val="32"/>
          <w:highlight w:val="none"/>
          <w:lang w:val="en-US" w:eastAsia="zh-CN" w:bidi="ar-SA"/>
        </w:rPr>
      </w:pPr>
      <w:r>
        <w:rPr>
          <w:rFonts w:ascii="方正仿宋_GBK" w:eastAsia="方正仿宋_GBK" w:hAnsi="方正仿宋_GBK" w:cs="方正仿宋_GBK" w:hint="eastAsia"/>
          <w:b w:val="0"/>
          <w:spacing w:val="1"/>
          <w:kern w:val="2"/>
          <w:sz w:val="32"/>
          <w:szCs w:val="32"/>
          <w:highlight w:val="none"/>
          <w:lang w:val="en-US" w:eastAsia="zh-CN" w:bidi="ar-SA"/>
        </w:rPr>
        <w:t xml:space="preserve">对于满意度指标：受益工作人员满意度100%，该指标预期指标值为95%，实际完成值为95%，指标完成率为100%，与预期目标一致，根据评分标准，该指标不扣分,得10分。</w:t>
      </w:r>
    </w:p>
    <w:p>
      <w:pPr>
        <w:pStyle w:val="Heading1"/>
        <w:pageBreakBefore w:val="0"/>
        <w:widowControl w:val="0"/>
        <w:kinsoku/>
        <w:wordWrap/>
        <w:topLinePunct w:val="0"/>
        <w:autoSpaceDE/>
        <w:autoSpaceDN/>
        <w:bidi w:val="0"/>
        <w:spacing w:before="0" w:after="0" w:line="560" w:lineRule="exact"/>
        <w:ind w:left="0" w:firstLine="643" w:leftChars="0"/>
        <w:textAlignment w:val="auto"/>
        <w:rPr>
          <w:rFonts w:ascii="方正黑体_GBK" w:eastAsia="方正黑体_GBK" w:hAnsi="方正黑体_GBK" w:cs="方正黑体_GBK" w:hint="eastAsia"/>
          <w:highlight w:val="none"/>
        </w:rPr>
      </w:pPr>
      <w:r>
        <w:rPr>
          <w:rFonts w:ascii="方正黑体_GBK" w:eastAsia="方正黑体_GBK" w:hAnsi="方正黑体_GBK" w:cs="方正黑体_GBK" w:hint="eastAsia"/>
          <w:highlight w:val="none"/>
        </w:rPr>
        <w:t xml:space="preserve">五、预算执行进度与绩效指标偏差情况</w:t>
      </w:r>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lang w:val="en-US" w:eastAsia="zh-CN"/>
        </w:rPr>
      </w:pPr>
      <w:r>
        <w:rPr>
          <w:rFonts w:ascii="Times New Roman" w:eastAsia="方正仿宋_GBK" w:hAnsi="Times New Roman" w:cs="方正仿宋_GBK" w:hint="eastAsia"/>
          <w:sz w:val="32"/>
          <w:szCs w:val="32"/>
          <w:highlight w:val="none"/>
          <w:lang w:eastAsia="zh-CN"/>
        </w:rPr>
        <w:t xml:space="preserve">2024年度政府大楼经费项目</w:t>
      </w:r>
      <w:r>
        <w:rPr>
          <w:rFonts w:ascii="Times New Roman" w:eastAsia="方正仿宋_GBK" w:hAnsi="Times New Roman" w:cs="方正仿宋_GBK" w:hint="eastAsia"/>
          <w:sz w:val="32"/>
          <w:szCs w:val="32"/>
          <w:highlight w:val="none"/>
          <w:lang w:val="en-US" w:eastAsia="zh-CN"/>
        </w:rPr>
        <w:t xml:space="preserve">预算46.4万元，到位46.4万元，实际支出46.4万元，预算执行率为100%，项目绩效指标总体完成率为100%，无偏差。</w:t>
      </w:r>
    </w:p>
    <w:p>
      <w:pPr>
        <w:pStyle w:val="Heading1"/>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黑体_GBK" w:eastAsia="方正黑体_GBK" w:hAnsi="方正黑体_GBK" w:cs="方正黑体_GBK" w:hint="eastAsia"/>
          <w:kern w:val="44"/>
          <w:szCs w:val="44"/>
          <w:highlight w:val="none"/>
        </w:rPr>
      </w:pPr>
      <w:bookmarkStart w:id="5" w:name="_Toc68364673"/>
      <w:r>
        <w:rPr>
          <w:rFonts w:ascii="方正黑体_GBK" w:eastAsia="方正黑体_GBK" w:hAnsi="方正黑体_GBK" w:cs="方正黑体_GBK" w:hint="eastAsia"/>
          <w:kern w:val="44"/>
          <w:szCs w:val="44"/>
          <w:highlight w:val="none"/>
        </w:rPr>
        <w:t xml:space="preserve">六、主要经验及做法、存在的问题及原因分析</w:t>
      </w:r>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lang w:val="en-US" w:eastAsia="zh-CN"/>
        </w:rPr>
      </w:pPr>
      <w:r>
        <w:rPr>
          <w:rFonts w:ascii="方正楷体_GBK" w:eastAsia="方正楷体_GBK" w:hAnsi="方正楷体_GBK" w:cs="方正楷体_GBK" w:hint="eastAsia"/>
          <w:i w:val="0"/>
          <w:iCs w:val="0"/>
          <w:sz w:val="32"/>
          <w:szCs w:val="32"/>
          <w:highlight w:val="none"/>
          <w:lang w:val="en-US" w:eastAsia="zh-CN"/>
        </w:rPr>
        <w:t xml:space="preserve">（一）主要经验及做法</w:t>
      </w:r>
      <w:bookmarkEnd w:id="5"/>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lang w:eastAsia="zh-CN"/>
        </w:rPr>
      </w:pPr>
      <w:r>
        <w:rPr>
          <w:rFonts w:ascii="Times New Roman" w:eastAsia="方正仿宋_GBK" w:hAnsi="Times New Roman" w:cs="方正仿宋_GBK" w:hint="eastAsia"/>
          <w:sz w:val="32"/>
          <w:szCs w:val="32"/>
          <w:highlight w:val="none"/>
          <w:lang w:eastAsia="zh-CN"/>
        </w:rPr>
        <w:t xml:space="preserve">2024年度政府大楼经费项目，项目通过了政府及财政部门审批，依据充分，绩效目标比较明确。制定了实施方案，在项目实施过程中执行了相关政策规定，项目的审批、资金拨付等资料较为完整，且未发现不符合政策要求的情况。政府办公室内部建立了财务管理制度。</w:t>
      </w:r>
    </w:p>
    <w:p>
      <w:pPr>
        <w:pStyle w:val="闻政-正文二级标题"/>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楷体_GBK" w:eastAsia="方正楷体_GBK" w:hAnsi="方正楷体_GBK" w:cs="方正楷体_GBK" w:hint="eastAsia"/>
          <w:i w:val="0"/>
          <w:iCs w:val="0"/>
          <w:sz w:val="32"/>
          <w:szCs w:val="32"/>
          <w:highlight w:val="none"/>
          <w:lang w:val="en-US" w:eastAsia="zh-CN"/>
        </w:rPr>
      </w:pPr>
      <w:bookmarkStart w:id="6" w:name="_Toc68364674"/>
      <w:r>
        <w:rPr>
          <w:rFonts w:ascii="方正楷体_GBK" w:eastAsia="方正楷体_GBK" w:hAnsi="方正楷体_GBK" w:cs="方正楷体_GBK" w:hint="eastAsia"/>
          <w:i w:val="0"/>
          <w:iCs w:val="0"/>
          <w:sz w:val="32"/>
          <w:szCs w:val="32"/>
          <w:highlight w:val="none"/>
          <w:lang w:val="en-US" w:eastAsia="zh-CN"/>
        </w:rPr>
        <w:t xml:space="preserve">（二）存在问题及原因分析</w:t>
      </w:r>
      <w:bookmarkEnd w:id="6"/>
    </w:p>
    <w:p>
      <w:pPr>
        <w:pStyle w:val="闻政-正文段落文字"/>
        <w:pageBreakBefore w:val="0"/>
        <w:widowControl w:val="0"/>
        <w:kinsoku/>
        <w:wordWrap/>
        <w:topLinePunct w:val="0"/>
        <w:autoSpaceDE/>
        <w:autoSpaceDN/>
        <w:bidi w:val="0"/>
        <w:spacing w:line="560" w:lineRule="exact"/>
        <w:ind w:left="0" w:firstLine="640" w:leftChars="0"/>
        <w:textAlignment w:val="auto"/>
        <w:rPr>
          <w:rFonts w:ascii="Times New Roman" w:eastAsia="方正仿宋_GBK" w:hAnsi="Times New Roman" w:cs="方正仿宋_GBK" w:hint="eastAsia"/>
          <w:sz w:val="32"/>
          <w:szCs w:val="32"/>
          <w:highlight w:val="none"/>
          <w:lang w:eastAsia="zh-CN"/>
        </w:rPr>
      </w:pPr>
      <w:r>
        <w:rPr>
          <w:rFonts w:ascii="Times New Roman" w:eastAsia="方正仿宋_GBK" w:hAnsi="Times New Roman" w:cs="方正仿宋_GBK" w:hint="eastAsia"/>
          <w:b/>
          <w:bCs/>
          <w:sz w:val="32"/>
          <w:szCs w:val="32"/>
          <w:highlight w:val="none"/>
          <w:lang w:val="en-US" w:eastAsia="zh-CN"/>
        </w:rPr>
        <w:t xml:space="preserve">一是</w:t>
      </w:r>
      <w:r>
        <w:rPr>
          <w:rFonts w:ascii="Times New Roman" w:eastAsia="方正仿宋_GBK" w:hAnsi="Times New Roman" w:cs="方正仿宋_GBK" w:hint="eastAsia"/>
          <w:sz w:val="32"/>
          <w:szCs w:val="32"/>
          <w:highlight w:val="none"/>
          <w:lang w:val="en-US" w:eastAsia="zh-CN"/>
        </w:rPr>
        <w:t xml:space="preserve">项目的前期准备工作不严谨，对项目实施未进行深入分析，没有合理的项目管理计划或方案。</w:t>
      </w:r>
      <w:r>
        <w:rPr>
          <w:rFonts w:ascii="Times New Roman" w:eastAsia="方正仿宋_GBK" w:hAnsi="Times New Roman" w:cs="方正仿宋_GBK" w:hint="eastAsia"/>
          <w:b/>
          <w:bCs/>
          <w:sz w:val="32"/>
          <w:szCs w:val="32"/>
          <w:highlight w:val="none"/>
          <w:lang w:val="en-US" w:eastAsia="zh-CN"/>
        </w:rPr>
        <w:t xml:space="preserve">二是</w:t>
      </w:r>
      <w:r>
        <w:rPr>
          <w:rFonts w:ascii="Times New Roman" w:eastAsia="方正仿宋_GBK" w:hAnsi="Times New Roman" w:cs="方正仿宋_GBK" w:hint="eastAsia"/>
          <w:sz w:val="32"/>
          <w:szCs w:val="32"/>
          <w:highlight w:val="none"/>
          <w:lang w:val="en-US" w:eastAsia="zh-CN"/>
        </w:rPr>
        <w:t xml:space="preserve">项目预算绩效管理工作不健全，管理意识薄弱预算管理意识不强，管理较混乱，没有建立专门的制度。在项目进行过程中，影响项目的实施的效率及效益。三是项目相关人员专业水平有待加强。</w:t>
      </w:r>
    </w:p>
    <w:p>
      <w:pPr>
        <w:pStyle w:val="Heading1"/>
        <w:keepLines/>
        <w:pageBreakBefore w:val="0"/>
        <w:widowControl w:val="0"/>
        <w:kinsoku/>
        <w:wordWrap/>
        <w:topLinePunct w:val="0"/>
        <w:autoSpaceDE/>
        <w:autoSpaceDN/>
        <w:bidi w:val="0"/>
        <w:spacing w:before="0" w:after="0" w:line="560" w:lineRule="exact"/>
        <w:ind w:left="0" w:firstLine="640" w:leftChars="0" w:firstLineChars="200"/>
        <w:textAlignment w:val="auto"/>
        <w:rPr>
          <w:rFonts w:ascii="方正黑体_GBK" w:eastAsia="方正黑体_GBK" w:hAnsi="方正黑体_GBK" w:cs="方正黑体_GBK" w:hint="eastAsia"/>
          <w:kern w:val="44"/>
          <w:szCs w:val="44"/>
          <w:highlight w:val="none"/>
        </w:rPr>
      </w:pPr>
      <w:bookmarkStart w:id="7" w:name="_Toc68364675"/>
      <w:r>
        <w:rPr>
          <w:rFonts w:ascii="方正黑体_GBK" w:eastAsia="方正黑体_GBK" w:hAnsi="方正黑体_GBK" w:cs="方正黑体_GBK" w:hint="eastAsia"/>
          <w:kern w:val="44"/>
          <w:szCs w:val="44"/>
          <w:highlight w:val="none"/>
        </w:rPr>
        <w:t xml:space="preserve">七、有关建议</w:t>
      </w:r>
      <w:bookmarkEnd w:id="7"/>
    </w:p>
    <w:p>
      <w:pPr>
        <w:spacing w:line="540" w:lineRule="exact"/>
        <w:ind w:firstLine="567"/>
        <w:rPr>
          <w:rStyle w:val="Strong"/>
          <w:rFonts w:ascii="仿宋" w:eastAsia="仿宋" w:hAnsi="仿宋" w:cs="仿宋" w:hint="eastAsia"/>
          <w:b w:val="0"/>
          <w:bCs w:val="0"/>
          <w:spacing w:val="-4"/>
          <w:sz w:val="32"/>
          <w:szCs w:val="32"/>
          <w:highlight w:val="none"/>
          <w:lang w:eastAsia="zh-CN"/>
        </w:rPr>
      </w:pPr>
      <w:r>
        <w:rPr>
          <w:rFonts w:eastAsia="方正仿宋_GBK" w:cs="方正仿宋_GBK" w:hint="eastAsia"/>
          <w:b/>
          <w:bCs/>
          <w:kern w:val="0"/>
          <w:sz w:val="32"/>
          <w:szCs w:val="32"/>
          <w:highlight w:val="none"/>
          <w:lang w:val="en-US" w:eastAsia="zh-CN" w:bidi="ar-SA"/>
        </w:rPr>
        <w:t xml:space="preserve">一是</w:t>
      </w:r>
      <w:r>
        <w:rPr>
          <w:rFonts w:ascii="Times New Roman" w:eastAsia="方正仿宋_GBK" w:hAnsi="Times New Roman" w:cs="方正仿宋_GBK" w:hint="eastAsia"/>
          <w:kern w:val="0"/>
          <w:sz w:val="32"/>
          <w:szCs w:val="32"/>
          <w:highlight w:val="none"/>
          <w:lang w:val="en-US" w:eastAsia="zh-CN" w:bidi="ar-SA"/>
        </w:rPr>
        <w:t xml:space="preserve">强化前期准备，加强项目管理力力度，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w:t>
      </w:r>
      <w:r>
        <w:rPr>
          <w:rFonts w:eastAsia="方正仿宋_GBK" w:cs="方正仿宋_GBK" w:hint="eastAsia"/>
          <w:b/>
          <w:bCs/>
          <w:kern w:val="0"/>
          <w:sz w:val="32"/>
          <w:szCs w:val="32"/>
          <w:highlight w:val="none"/>
          <w:lang w:val="en-US" w:eastAsia="zh-CN" w:bidi="ar-SA"/>
        </w:rPr>
        <w:t xml:space="preserve">二是</w:t>
      </w:r>
      <w:r>
        <w:rPr>
          <w:rFonts w:ascii="Times New Roman" w:eastAsia="方正仿宋_GBK" w:hAnsi="Times New Roman" w:cs="方正仿宋_GBK" w:hint="eastAsia"/>
          <w:kern w:val="0"/>
          <w:sz w:val="32"/>
          <w:szCs w:val="32"/>
          <w:highlight w:val="none"/>
          <w:lang w:val="en-US" w:eastAsia="zh-CN" w:bidi="ar-SA"/>
        </w:rPr>
        <w:t xml:space="preserve">健全项目管理机制，加强管理意识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w:t>
      </w:r>
      <w:r>
        <w:rPr>
          <w:rStyle w:val="Strong"/>
          <w:rFonts w:ascii="仿宋" w:eastAsia="仿宋" w:hAnsi="仿宋" w:cs="仿宋" w:hint="eastAsia"/>
          <w:b w:val="0"/>
          <w:bCs w:val="0"/>
          <w:spacing w:val="-4"/>
          <w:sz w:val="32"/>
          <w:szCs w:val="32"/>
          <w:highlight w:val="none"/>
        </w:rPr>
        <w:t xml:space="preserve">绩效管理机制。</w:t>
      </w:r>
      <w:r>
        <w:rPr>
          <w:rStyle w:val="Strong"/>
          <w:rFonts w:ascii="仿宋" w:eastAsia="仿宋" w:hAnsi="仿宋" w:cs="仿宋" w:hint="eastAsia"/>
          <w:b/>
          <w:bCs/>
          <w:spacing w:val="-4"/>
          <w:sz w:val="32"/>
          <w:szCs w:val="32"/>
          <w:highlight w:val="none"/>
          <w:lang w:eastAsia="zh-CN"/>
        </w:rPr>
        <w:t xml:space="preserve">三是</w:t>
      </w:r>
      <w:r>
        <w:rPr>
          <w:rFonts w:ascii="Times New Roman" w:eastAsia="方正仿宋_GBK" w:hAnsi="Times New Roman" w:cs="方正仿宋_GBK" w:hint="eastAsia"/>
          <w:kern w:val="0"/>
          <w:sz w:val="32"/>
          <w:szCs w:val="32"/>
          <w:highlight w:val="none"/>
          <w:lang w:val="en-US" w:eastAsia="zh-CN" w:bidi="ar-SA"/>
        </w:rPr>
        <w:t xml:space="preserve">要加强相关项目人员的培训工作，提高员工对预算绩效的认识和执行力，确保项目决策的有效实施。</w:t>
      </w:r>
    </w:p>
    <w:p>
      <w:pPr>
        <w:pStyle w:val="Heading1"/>
        <w:pageBreakBefore w:val="0"/>
        <w:widowControl w:val="0"/>
        <w:kinsoku/>
        <w:wordWrap/>
        <w:topLinePunct w:val="0"/>
        <w:autoSpaceDE/>
        <w:autoSpaceDN/>
        <w:bidi w:val="0"/>
        <w:spacing w:before="0" w:after="0" w:line="560" w:lineRule="exact"/>
        <w:ind w:left="0" w:firstLine="643" w:leftChars="0"/>
        <w:textAlignment w:val="auto"/>
        <w:rPr>
          <w:rFonts w:ascii="方正黑体_GBK" w:eastAsia="方正黑体_GBK" w:hAnsi="方正黑体_GBK" w:cs="方正黑体_GBK" w:hint="eastAsia"/>
          <w:highlight w:val="none"/>
        </w:rPr>
      </w:pPr>
      <w:bookmarkStart w:id="8" w:name="_Toc68364676"/>
      <w:r>
        <w:rPr>
          <w:rFonts w:ascii="方正黑体_GBK" w:eastAsia="方正黑体_GBK" w:hAnsi="方正黑体_GBK" w:cs="方正黑体_GBK" w:hint="eastAsia"/>
          <w:highlight w:val="none"/>
        </w:rPr>
        <w:t xml:space="preserve">八、其他需要说明的问题</w:t>
      </w:r>
      <w:bookmarkEnd w:id="8"/>
    </w:p>
    <w:p>
      <w:pPr>
        <w:pStyle w:val="闻政-正文段落文字"/>
        <w:pageBreakBefore w:val="0"/>
        <w:widowControl w:val="0"/>
        <w:kinsoku/>
        <w:wordWrap/>
        <w:topLinePunct w:val="0"/>
        <w:autoSpaceDE/>
        <w:autoSpaceDN/>
        <w:bidi w:val="0"/>
        <w:spacing w:line="560" w:lineRule="exact"/>
        <w:ind w:left="0" w:firstLine="640" w:leftChars="0"/>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我单位对上述项目支出绩效评价报告内反映内容的真实性、完整性负责，接受上级部门及社会公众监督。</w:t>
      </w:r>
    </w:p>
    <w:p>
      <w:pPr>
        <w:keepNext w:val="0"/>
        <w:keepLines w:val="0"/>
        <w:pageBreakBefore w:val="0"/>
        <w:widowControl w:val="0"/>
        <w:kinsoku/>
        <w:wordWrap/>
        <w:overflowPunct/>
        <w:topLinePunct w:val="0"/>
        <w:autoSpaceDE/>
        <w:autoSpaceDN/>
        <w:bidi w:val="0"/>
        <w:adjustRightInd/>
        <w:snapToGrid/>
        <w:spacing w:line="560" w:lineRule="exact"/>
        <w:ind w:left="0" w:firstLine="640" w:leftChars="0"/>
        <w:jc w:val="left"/>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附件1：综合评分表</w:t>
      </w:r>
    </w:p>
    <w:p>
      <w:pPr>
        <w:keepNext w:val="0"/>
        <w:keepLines w:val="0"/>
        <w:pageBreakBefore w:val="0"/>
        <w:widowControl w:val="0"/>
        <w:kinsoku/>
        <w:wordWrap/>
        <w:overflowPunct/>
        <w:topLinePunct w:val="0"/>
        <w:autoSpaceDE/>
        <w:autoSpaceDN/>
        <w:bidi w:val="0"/>
        <w:adjustRightInd/>
        <w:snapToGrid/>
        <w:spacing w:line="560" w:lineRule="exact"/>
        <w:ind w:left="0" w:firstLine="640" w:leftChars="0"/>
        <w:jc w:val="left"/>
        <w:textAlignment w:val="auto"/>
        <w:rPr>
          <w:rFonts w:eastAsia="方正仿宋_GBK" w:cs="方正仿宋_GBK" w:hint="eastAsia"/>
          <w:sz w:val="32"/>
          <w:szCs w:val="32"/>
          <w:highlight w:val="none"/>
        </w:rPr>
      </w:pPr>
      <w:r>
        <w:rPr>
          <w:rFonts w:eastAsia="方正仿宋_GBK" w:cs="方正仿宋_GBK" w:hint="eastAsia"/>
          <w:sz w:val="32"/>
          <w:szCs w:val="32"/>
          <w:highlight w:val="none"/>
        </w:rPr>
        <w:t xml:space="preserve">附件2：满意度调查分析情况</w:t>
      </w:r>
    </w:p>
    <w:p>
      <w:pPr>
        <w:spacing w:line="570" w:lineRule="exact"/>
        <w:ind w:firstLine="640" w:firstLineChars="200"/>
        <w:rPr>
          <w:rFonts w:ascii="楷体" w:eastAsia="楷体" w:hAnsi="楷体" w:cs="楷体" w:hint="eastAsia"/>
          <w:b/>
          <w:spacing w:val="-4"/>
          <w:sz w:val="32"/>
          <w:szCs w:val="32"/>
          <w:highlight w:val="none"/>
        </w:rPr>
      </w:pPr>
    </w:p>
    <w:p>
      <w:pPr>
        <w:spacing w:line="540" w:lineRule="exact"/>
        <w:ind w:firstLine="567"/>
        <w:rPr>
          <w:rStyle w:val="Strong"/>
          <w:rFonts w:ascii="仿宋" w:eastAsia="仿宋" w:hAnsi="仿宋"/>
          <w:b w:val="0"/>
          <w:spacing w:val="-4"/>
          <w:sz w:val="32"/>
          <w:szCs w:val="32"/>
          <w:highlight w:val="none"/>
        </w:rPr>
      </w:pP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A00002BF" w:usb1="38CF7CFA" w:usb2="00082016" w:usb3="00000000" w:csb0="00040001" w:csb1="00000000"/>
  </w:font>
  <w:font w:name="仿宋">
    <w:altName w:val="Arial Unicode MS"/>
    <w:panose1 w:val="02010609060101010101"/>
    <w:charset w:val="86"/>
    <w:family w:val="modern"/>
    <w:pitch w:val="default"/>
    <w:sig w:usb0="00000000" w:usb1="00000000" w:usb2="00000016" w:usb3="00000000" w:csb0="00040001" w:csb1="00000000"/>
  </w:font>
  <w:font w:name="方正黑体_GBK">
    <w:panose1 w:val="02000000000000000000"/>
    <w:charset w:val="86"/>
    <w:family w:val="script"/>
    <w:pitch w:val="default"/>
    <w:sig w:usb0="00000001" w:usb1="080E0000" w:usb2="00000000" w:usb3="00000000" w:csb0="00040000" w:csb1="00000000"/>
  </w:font>
  <w:font w:name="方正楷体_GBK">
    <w:panose1 w:val="02000000000000000000"/>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4"/>
      <w:numFmt w:val="decimal"/>
      <w:suff w:val="space"/>
      <w:lvlText w:val="%1."/>
      <w:lvlJc w:val="left"/>
      <w:rPr/>
    </w:lvl>
  </w:abstractNum>
  <w:abstractNum w:abstractNumId="3">
    <w:multiLevelType w:val="singleLevel"/>
    <w:lvl w:ilvl="0">
      <w:start w:val="1"/>
      <w:numFmt w:val="decimal"/>
      <w:suff w:val="nothing"/>
      <w:lvlText w:val="（%1）"/>
      <w:lvlJc w:val="left"/>
      <w:rPr/>
    </w:lvl>
  </w:abstractNum>
  <w:abstractNum w:abstractNumId="4">
    <w:multiLevelType w:val="singleLevel"/>
    <w:lvl w:ilvl="0">
      <w:start w:val="2"/>
      <w:numFmt w:val="decimal"/>
      <w:suff w:val="space"/>
      <w:lvlText w:val="%1."/>
      <w:lvlJc w:val="left"/>
      <w:rPr/>
    </w:lvl>
  </w:abstractNum>
  <w:abstractNum w:abstractNumId="5">
    <w:multiLevelType w:val="singleLevel"/>
    <w:lvl w:ilvl="0">
      <w:start w:val="2"/>
      <w:numFmt w:val="chineseCounting"/>
      <w:suff w:val="nothing"/>
      <w:lvlText w:val="（%1）"/>
      <w:lvlJc w:val="left"/>
      <w:rPr>
        <w:rFonts w:hint="eastAsia"/>
      </w:rPr>
    </w:lvl>
  </w:abstractNum>
  <w:abstractNum w:abstractNumId="6">
    <w:multiLevelType w:val="singleLevel"/>
    <w:lvl w:ilvl="0">
      <w:start w:val="4"/>
      <w:numFmt w:val="chineseCounting"/>
      <w:suff w:val="nothing"/>
      <w:lvlText w:val="%1、"/>
      <w:lvlJc w:val="left"/>
      <w:rPr>
        <w:rFonts w:hint="eastAsia"/>
      </w:rPr>
    </w:lvl>
  </w:abstractNum>
  <w:abstractNum w:abstractNumId="7">
    <w:multiLevelType w:val="singleLevel"/>
    <w:lvl w:ilvl="0">
      <w:start w:val="1"/>
      <w:numFmt w:val="chineseCounting"/>
      <w:suff w:val="nothing"/>
      <w:lvlText w:val="%1、"/>
      <w:lvlJc w:val="left"/>
      <w:rPr>
        <w:rFonts w:ascii="方正黑体_GBK" w:eastAsia="方正黑体_GBK" w:hAnsi="方正黑体_GBK" w:cs="方正黑体_GBK"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qFormat="1"/>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semiHidden="0" w:uiPriority="0" w:unhideWhenUsed="0" w:qFormat="1"/>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unhideWhenUsed="0" w:qFormat="1"/>
    <w:lsdException w:name="Body Text Indent" w:semiHidden="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semiHidden="0" w:uiPriority="0" w:qFormat="1"/>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BodyTextFirstIndent2"/>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TableofAuthorities"/>
    <w:next w:val="TableofAuthorities"/>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odyText">
    <w:name w:val="Body Text"/>
    <w:basedOn w:val="Normal"/>
    <w:qFormat/>
    <w:pPr>
      <w:spacing w:before="240" w:after="240" w:line="360" w:lineRule="auto"/>
      <w:jc w:val="center"/>
    </w:pPr>
    <w:rPr>
      <w:b/>
      <w:sz w:val="44"/>
    </w:rPr>
  </w:style>
  <w:style w:type="paragraph" w:styleId="BodyTextFirstIndent2">
    <w:name w:val="Body Text First Indent 2"/>
    <w:basedOn w:val="BodyTextIndent"/>
    <w:unhideWhenUsed/>
    <w:qFormat/>
    <w:pPr>
      <w:ind w:firstLine="420"/>
    </w:pPr>
    <w:rPr/>
  </w:style>
  <w:style w:type="paragraph" w:styleId="BodyTextIndent">
    <w:name w:val="Body Text Indent"/>
    <w:basedOn w:val="Normal"/>
    <w:uiPriority w:val="99"/>
    <w:unhideWhenUsed/>
    <w:qFormat/>
    <w:pPr>
      <w:spacing w:after="120"/>
      <w:ind w:left="420" w:leftChars="200"/>
    </w:pPr>
    <w:rPr>
      <w:rFonts w:cs="Times New Roman"/>
      <w:kern w:val="0"/>
      <w:szCs w:val="20"/>
    </w:rPr>
  </w:style>
  <w:style w:type="paragraph" w:styleId="TableofAuthorities">
    <w:name w:val="Table of Authorities"/>
    <w:basedOn w:val="Normal"/>
    <w:next w:val="Normal"/>
    <w:qFormat/>
    <w:pPr>
      <w:ind w:left="200" w:leftChars="200"/>
    </w:pPr>
    <w:rPr/>
  </w:style>
  <w:style w:type="paragraph" w:styleId="CommentText">
    <w:name w:val="Comment Text"/>
    <w:basedOn w:val="Normal"/>
    <w:uiPriority w:val="99"/>
    <w:unhideWhenUsed/>
    <w:qFormat/>
    <w:rPr>
      <w:rFonts w:cs="Times New Roman"/>
      <w:kern w:val="0"/>
      <w:sz w:val="20"/>
      <w:szCs w:val="20"/>
    </w:r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TOC1">
    <w:name w:val="TOC 1"/>
    <w:basedOn w:val="Normal"/>
    <w:next w:val="Normal"/>
    <w:uiPriority w:val="39"/>
    <w:unhideWhenUsed/>
    <w:qFormat/>
    <w:pPr>
      <w:spacing w:before="120" w:after="120"/>
      <w:jc w:val="left"/>
    </w:pPr>
    <w:rPr>
      <w:rFonts w:ascii="Calibri" w:hAnsi="Calibri" w:cs="Calibri"/>
      <w:b/>
      <w:bCs/>
      <w:caps/>
      <w:sz w:val="20"/>
      <w:szCs w:val="20"/>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paragraph" w:customStyle="1" w:styleId="BodyTextIndent2">
    <w:name w:val="BodyTextIndent2"/>
    <w:next w:val="Normal"/>
    <w:qFormat/>
    <w:pPr>
      <w:widowControl w:val="0"/>
      <w:spacing w:line="480" w:lineRule="auto"/>
      <w:ind w:left="420" w:leftChars="200"/>
      <w:jc w:val="both"/>
      <w:textAlignment w:val="baseline"/>
    </w:pPr>
    <w:rPr>
      <w:rFonts w:ascii="Times New Roman" w:eastAsia="宋体" w:hAnsi="Times New Roman" w:cs="Times New Roman"/>
      <w:kern w:val="2"/>
      <w:sz w:val="21"/>
      <w:szCs w:val="24"/>
      <w:lang w:val="en-US" w:eastAsia="zh-CN" w:bidi="ar-SA"/>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paragraph" w:customStyle="1" w:styleId="列表段落1">
    <w:name w:val="列表段落1"/>
    <w:basedOn w:val="Normal"/>
    <w:uiPriority w:val="34"/>
    <w:qFormat/>
    <w:pPr>
      <w:ind w:firstLine="420" w:firstLineChars="200"/>
    </w:pPr>
    <w:rPr/>
  </w:style>
  <w:style w:type="paragraph" w:customStyle="1" w:styleId="闻政-正文段落文字">
    <w:name w:val="闻政-正文段落文字"/>
    <w:basedOn w:val="Normal"/>
    <w:uiPriority w:val="3"/>
    <w:qFormat/>
    <w:pPr>
      <w:spacing w:line="500" w:lineRule="exact"/>
      <w:ind w:firstLine="200"/>
    </w:pPr>
    <w:rPr>
      <w:rFonts w:ascii="Times New Roman" w:hAnsi="Times New Roman" w:cs="Times New Roman"/>
      <w:kern w:val="0"/>
      <w:szCs w:val="28"/>
    </w:rPr>
  </w:style>
  <w:style w:type="paragraph" w:customStyle="1" w:styleId="闻政-正文二级标题">
    <w:name w:val="闻政-正文二级标题"/>
    <w:basedOn w:val="Heading2"/>
    <w:next w:val="闻政-正文段落文字"/>
    <w:uiPriority w:val="3"/>
    <w:qFormat/>
    <w:pPr>
      <w:spacing w:before="120" w:after="60" w:line="500" w:lineRule="exact"/>
      <w:ind w:left="200" w:firstLine="0" w:leftChars="200" w:firstLineChars="0"/>
    </w:pPr>
    <w:rPr>
      <w:rFonts w:ascii="Times New Roman" w:hAnsi="Times New Roman"/>
      <w:sz w:val="2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KSOTemplateDocerSaveRecord">
    <vt:lpwstr>eyJoZGlkIjoiZDE4MDY2ZmVjMTE3MzM2NGIwMmM2YWQxZDEyMWI1NTQiLCJ1c2VySWQiOiI1MzQxMzM4NTUifQ==</vt:lpwstr>
  </property>
  <property fmtid="{D5CDD505-2E9C-101B-9397-08002B2CF9AE}" pid="4" name="ICV">
    <vt:lpwstr>E3DBAC94D7D649EEB8C52AF9FFDB85FA_13</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10</TotalTime>
  <Pages>22</Pages>
  <Words>10640</Words>
  <Characters>11238</Characters>
  <Application>WPS Office_11.8.2.9022_F1E327BC-269C-435d-A152-05C5408002CA</Application>
  <DocSecurity>0</DocSecurity>
  <Lines>5</Lines>
  <Paragraphs>1</Paragraphs>
  <Company>Microsoft</Company>
  <CharactersWithSpaces>11280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aa</cp:lastModifiedBy>
  <cp:revision>19</cp:revision>
  <cp:lastPrinted>2018-12-31T10:56:00Z</cp:lastPrinted>
  <dcterms:created xsi:type="dcterms:W3CDTF">2022-01-14T05:11:00Z</dcterms:created>
  <dcterms:modified xsi:type="dcterms:W3CDTF">2025-06-29T03:24:12Z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2052-11.8.2.9022</vt:lpwstr>
  </property>
  <property fmtid="{D5CDD505-2E9C-101B-9397-08002B2CF9AE}" pid="3" name="KSOTemplateDocerSaveRecord">
    <vt:lpwstr>eyJoZGlkIjoiZDE4MDY2ZmVjMTE3MzM2NGIwMmM2YWQxZDEyMWI1NTQiLCJ1c2VySWQiOiI1MzQxMzM4NTUifQ_x003D__x003D_</vt:lpwstr>
  </property>
  <property fmtid="{D5CDD505-2E9C-101B-9397-08002B2CF9AE}" pid="4" name="ICV">
    <vt:lpwstr>E3DBAC94D7D649EEB8C52AF9FFDB85FA_13</vt:lpwstr>
  </property>
</Properties>
</file>