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285A93">
      <w:r>
        <w:br w:type="page"/>
      </w:r>
    </w:p>
    <w:p w14:paraId="26C7912C">
      <w:pPr>
        <w:spacing w:line="640" w:lineRule="exact"/>
        <w:jc w:val="center"/>
        <w:outlineLvl w:val="1"/>
      </w:pPr>
      <w:r>
        <w:rPr>
          <w:rFonts w:ascii="黑体" w:hAnsi="黑体" w:eastAsia="黑体"/>
          <w:sz w:val="32"/>
        </w:rPr>
        <w:t>第一部分 单位概况</w:t>
      </w:r>
    </w:p>
    <w:p w14:paraId="54026C50">
      <w:pPr>
        <w:spacing w:line="640" w:lineRule="exact"/>
        <w:ind w:firstLine="640"/>
        <w:jc w:val="both"/>
        <w:outlineLvl w:val="2"/>
      </w:pPr>
      <w:r>
        <w:rPr>
          <w:rFonts w:ascii="黑体" w:hAnsi="黑体" w:eastAsia="黑体"/>
          <w:sz w:val="32"/>
        </w:rPr>
        <w:t>一、主要职能</w:t>
      </w:r>
    </w:p>
    <w:p w14:paraId="05B109A6">
      <w:pPr>
        <w:spacing w:line="580" w:lineRule="exact"/>
        <w:ind w:firstLine="640"/>
        <w:jc w:val="both"/>
      </w:pPr>
      <w:r>
        <w:rPr>
          <w:rFonts w:ascii="仿宋_GB2312" w:hAnsi="仿宋_GB2312" w:eastAsia="仿宋_GB2312"/>
          <w:sz w:val="32"/>
        </w:rPr>
        <w:t>（一）负责县人民政府各类会议的会务工作，协助县人民政府领导同志组织实施会议决定事项。</w:t>
      </w:r>
    </w:p>
    <w:p w14:paraId="10AB6C06">
      <w:pPr>
        <w:spacing w:line="580" w:lineRule="exact"/>
        <w:ind w:firstLine="640"/>
        <w:jc w:val="both"/>
      </w:pPr>
      <w:r>
        <w:rPr>
          <w:rFonts w:ascii="仿宋_GB2312" w:hAnsi="仿宋_GB2312" w:eastAsia="仿宋_GB2312"/>
          <w:sz w:val="32"/>
        </w:rPr>
        <w:t>（二）协助县人民政府领导同志组织起草或审核以县人民政府、县人民政府办公室名义发布的公文。</w:t>
      </w:r>
    </w:p>
    <w:p w14:paraId="5C7E869B">
      <w:pPr>
        <w:spacing w:line="580" w:lineRule="exact"/>
        <w:ind w:firstLine="640"/>
        <w:jc w:val="both"/>
      </w:pPr>
      <w:r>
        <w:rPr>
          <w:rFonts w:ascii="仿宋_GB2312" w:hAnsi="仿宋_GB2312" w:eastAsia="仿宋_GB2312"/>
          <w:sz w:val="32"/>
        </w:rPr>
        <w:t>（三）研究县人民政府各工作部门和各乡镇（区）人民政府请示县人民政府的事项，提出审核意见，报县人民政府领导同志审定。</w:t>
      </w:r>
    </w:p>
    <w:p w14:paraId="0F706433">
      <w:pPr>
        <w:spacing w:line="580" w:lineRule="exact"/>
        <w:ind w:firstLine="640"/>
        <w:jc w:val="both"/>
      </w:pPr>
      <w:r>
        <w:rPr>
          <w:rFonts w:ascii="仿宋_GB2312" w:hAnsi="仿宋_GB2312" w:eastAsia="仿宋_GB2312"/>
          <w:sz w:val="32"/>
        </w:rPr>
        <w:t>（四）承担县</w:t>
      </w:r>
      <w:r>
        <w:rPr>
          <w:rFonts w:hint="eastAsia" w:ascii="仿宋_GB2312" w:hAnsi="仿宋_GB2312" w:eastAsia="仿宋_GB2312"/>
          <w:sz w:val="32"/>
          <w:lang w:eastAsia="zh-CN"/>
        </w:rPr>
        <w:t>人民政府办公室</w:t>
      </w:r>
      <w:r>
        <w:rPr>
          <w:rFonts w:ascii="仿宋_GB2312" w:hAnsi="仿宋_GB2312" w:eastAsia="仿宋_GB2312"/>
          <w:sz w:val="32"/>
        </w:rPr>
        <w:t>文件、文稿的起草、修改、校对、翻译、印发和日常文书处理工作。</w:t>
      </w:r>
    </w:p>
    <w:p w14:paraId="5F8A8074">
      <w:pPr>
        <w:spacing w:line="580" w:lineRule="exact"/>
        <w:ind w:firstLine="640"/>
        <w:jc w:val="both"/>
      </w:pPr>
      <w:r>
        <w:rPr>
          <w:rFonts w:ascii="仿宋_GB2312" w:hAnsi="仿宋_GB2312" w:eastAsia="仿宋_GB2312"/>
          <w:sz w:val="32"/>
        </w:rPr>
        <w:t>（五）负责对县人民政府工作部署贯彻落实情况的督促检查；负责对县人民政府领导同志指示、批示工作的督促检查并调研，及时向县人民政府领导同志报告；负责人大代表、政协委员对县人民政府的建议、批评、意见及提案的办理和答复工作。</w:t>
      </w:r>
    </w:p>
    <w:p w14:paraId="35D53FA8">
      <w:pPr>
        <w:spacing w:line="580" w:lineRule="exact"/>
        <w:ind w:firstLine="640"/>
        <w:jc w:val="both"/>
      </w:pPr>
      <w:r>
        <w:rPr>
          <w:rFonts w:ascii="仿宋_GB2312" w:hAnsi="仿宋_GB2312" w:eastAsia="仿宋_GB2312"/>
          <w:sz w:val="32"/>
        </w:rPr>
        <w:t>（六）负责县人民政府机关总值班工作，及时报告各乡镇（区）人民政府、县人民政府各部门主要情况，协助处理各乡镇（区）、各部门向县人民政府反映的重要问题，传达、督促落实县人民政府领导同志的指示、批示精神。</w:t>
      </w:r>
    </w:p>
    <w:p w14:paraId="64E95798">
      <w:pPr>
        <w:spacing w:line="640" w:lineRule="exact"/>
        <w:ind w:firstLine="640"/>
        <w:jc w:val="both"/>
        <w:outlineLvl w:val="2"/>
      </w:pPr>
      <w:r>
        <w:rPr>
          <w:rFonts w:ascii="黑体" w:hAnsi="黑体" w:eastAsia="黑体"/>
          <w:sz w:val="32"/>
        </w:rPr>
        <w:t>二、机构设置及人员情况</w:t>
      </w:r>
    </w:p>
    <w:p w14:paraId="0363C31A">
      <w:pPr>
        <w:spacing w:line="580" w:lineRule="exact"/>
        <w:ind w:firstLine="640"/>
        <w:jc w:val="both"/>
      </w:pPr>
      <w:r>
        <w:rPr>
          <w:rFonts w:ascii="仿宋_GB2312" w:hAnsi="仿宋_GB2312" w:eastAsia="仿宋_GB2312"/>
          <w:sz w:val="32"/>
        </w:rPr>
        <w:t>叶城县人民政府办公室2024年度，实有人数74人，其中：在职人员46人，增加0人；离休人员0人，增加0人；退休人员28人,增加3人。</w:t>
      </w:r>
    </w:p>
    <w:p w14:paraId="32B7328E">
      <w:pPr>
        <w:spacing w:line="580" w:lineRule="exact"/>
        <w:ind w:firstLine="640"/>
        <w:jc w:val="both"/>
      </w:pPr>
      <w:r>
        <w:rPr>
          <w:rFonts w:ascii="仿宋_GB2312" w:hAnsi="仿宋_GB2312" w:eastAsia="仿宋_GB2312"/>
          <w:sz w:val="32"/>
        </w:rPr>
        <w:t>叶城县人民政府办公室无下属预算单位，下设9个科室，分别是：秘书一室、秘书二室、综合室、机要室、督查室、机关服务中心、电子政务服务中心、党建办、财务室。</w:t>
      </w:r>
    </w:p>
    <w:p w14:paraId="64732794">
      <w:r>
        <w:br w:type="page"/>
      </w:r>
    </w:p>
    <w:p w14:paraId="15434265">
      <w:pPr>
        <w:spacing w:line="240" w:lineRule="auto"/>
        <w:jc w:val="center"/>
        <w:outlineLvl w:val="1"/>
      </w:pPr>
      <w:r>
        <w:rPr>
          <w:rFonts w:ascii="黑体" w:hAnsi="黑体" w:eastAsia="黑体"/>
          <w:sz w:val="32"/>
        </w:rPr>
        <w:t>第二部分 部门决算情况说明</w:t>
      </w:r>
    </w:p>
    <w:p w14:paraId="36DFCF44">
      <w:pPr>
        <w:spacing w:line="640" w:lineRule="exact"/>
        <w:ind w:firstLine="640"/>
        <w:jc w:val="both"/>
        <w:outlineLvl w:val="2"/>
      </w:pPr>
      <w:r>
        <w:rPr>
          <w:rFonts w:ascii="黑体" w:hAnsi="黑体" w:eastAsia="黑体"/>
          <w:sz w:val="32"/>
        </w:rPr>
        <w:t>一、收入支出决算总体情况说明</w:t>
      </w:r>
    </w:p>
    <w:p w14:paraId="0B299633">
      <w:pPr>
        <w:spacing w:line="580" w:lineRule="exact"/>
        <w:ind w:firstLine="640"/>
        <w:jc w:val="both"/>
      </w:pPr>
      <w:r>
        <w:rPr>
          <w:rFonts w:ascii="仿宋_GB2312" w:hAnsi="仿宋_GB2312" w:eastAsia="仿宋_GB2312"/>
          <w:b/>
          <w:sz w:val="32"/>
        </w:rPr>
        <w:t>2024年度收入总计1,253.87万元，</w:t>
      </w:r>
      <w:r>
        <w:rPr>
          <w:rFonts w:ascii="仿宋_GB2312" w:hAnsi="仿宋_GB2312" w:eastAsia="仿宋_GB2312"/>
          <w:b w:val="0"/>
          <w:sz w:val="32"/>
        </w:rPr>
        <w:t>其中：本年收入合计1,253.87万元，使用非财政拨款结余（含专用结余）0.00万元，年初结转和结余0.00万元。</w:t>
      </w:r>
    </w:p>
    <w:p w14:paraId="372ED983">
      <w:pPr>
        <w:spacing w:line="580" w:lineRule="exact"/>
        <w:ind w:firstLine="640"/>
        <w:jc w:val="both"/>
      </w:pPr>
      <w:r>
        <w:rPr>
          <w:rFonts w:ascii="仿宋_GB2312" w:hAnsi="仿宋_GB2312" w:eastAsia="仿宋_GB2312"/>
          <w:b/>
          <w:sz w:val="32"/>
        </w:rPr>
        <w:t>2024年度支出总计1,253.87万元，</w:t>
      </w:r>
      <w:r>
        <w:rPr>
          <w:rFonts w:ascii="仿宋_GB2312" w:hAnsi="仿宋_GB2312" w:eastAsia="仿宋_GB2312"/>
          <w:b w:val="0"/>
          <w:sz w:val="32"/>
        </w:rPr>
        <w:t>其中：本年支出合计1,253.87万元，结余分配0.00万元，年末结转和结余0.00万元。</w:t>
      </w:r>
    </w:p>
    <w:p w14:paraId="5284DD89">
      <w:pPr>
        <w:spacing w:line="580" w:lineRule="exact"/>
        <w:ind w:firstLine="640"/>
        <w:jc w:val="both"/>
      </w:pPr>
      <w:r>
        <w:rPr>
          <w:rFonts w:ascii="仿宋_GB2312" w:hAnsi="仿宋_GB2312" w:eastAsia="仿宋_GB2312"/>
          <w:b w:val="0"/>
          <w:sz w:val="32"/>
        </w:rPr>
        <w:t>收入支出总体与上年相比，增加148.02万元，增长13.39%，主要原因是：一是本年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叶城县驻乌干休所经费项目和政府大楼经费、存量资金</w:t>
      </w:r>
      <w:r>
        <w:rPr>
          <w:rFonts w:hint="eastAsia" w:ascii="仿宋_GB2312" w:hAnsi="仿宋_GB2312" w:eastAsia="仿宋_GB2312"/>
          <w:b w:val="0"/>
          <w:sz w:val="32"/>
          <w:lang w:eastAsia="zh-CN"/>
        </w:rPr>
        <w:t>－</w:t>
      </w:r>
      <w:r>
        <w:rPr>
          <w:rFonts w:ascii="仿宋_GB2312" w:hAnsi="仿宋_GB2312" w:eastAsia="仿宋_GB2312"/>
          <w:b w:val="0"/>
          <w:sz w:val="32"/>
        </w:rPr>
        <w:t>政府办工作经费项目；二是本年新增退休人员，职业年金缴费支出增加；三是在职人员工资调增，社保、公积金基数调增，人员经费增加。</w:t>
      </w:r>
    </w:p>
    <w:p w14:paraId="700AFD1A">
      <w:pPr>
        <w:spacing w:line="640" w:lineRule="exact"/>
        <w:ind w:firstLine="640"/>
        <w:jc w:val="both"/>
        <w:outlineLvl w:val="2"/>
      </w:pPr>
      <w:r>
        <w:rPr>
          <w:rFonts w:ascii="黑体" w:hAnsi="黑体" w:eastAsia="黑体"/>
          <w:sz w:val="32"/>
        </w:rPr>
        <w:t>二、收入决算情况说明</w:t>
      </w:r>
    </w:p>
    <w:p w14:paraId="533BD5AC">
      <w:pPr>
        <w:spacing w:line="580" w:lineRule="exact"/>
        <w:ind w:firstLine="640"/>
        <w:jc w:val="both"/>
      </w:pPr>
      <w:r>
        <w:rPr>
          <w:rFonts w:ascii="仿宋_GB2312" w:hAnsi="仿宋_GB2312" w:eastAsia="仿宋_GB2312"/>
          <w:b/>
          <w:sz w:val="32"/>
        </w:rPr>
        <w:t>本年收入1,253.87万元，</w:t>
      </w:r>
      <w:r>
        <w:rPr>
          <w:rFonts w:ascii="仿宋_GB2312" w:hAnsi="仿宋_GB2312" w:eastAsia="仿宋_GB2312"/>
          <w:b w:val="0"/>
          <w:sz w:val="32"/>
        </w:rPr>
        <w:t>其中：财政拨款收入1,238.87万元，占98.80%；上级补助收入0.00万元，占0.00%；事业收入0.00万元，占0.00%；经营收入0.00万元，占0.00%；附属单位上缴收入0.00万元，占0.00%；其他收入15.00万元，占1.20%。</w:t>
      </w:r>
    </w:p>
    <w:p w14:paraId="239EE2CA">
      <w:pPr>
        <w:spacing w:line="640" w:lineRule="exact"/>
        <w:ind w:firstLine="640"/>
        <w:jc w:val="both"/>
        <w:outlineLvl w:val="2"/>
      </w:pPr>
      <w:r>
        <w:rPr>
          <w:rFonts w:ascii="黑体" w:hAnsi="黑体" w:eastAsia="黑体"/>
          <w:sz w:val="32"/>
        </w:rPr>
        <w:t>三、支出决算情况说明</w:t>
      </w:r>
    </w:p>
    <w:p w14:paraId="17592704">
      <w:pPr>
        <w:spacing w:line="580" w:lineRule="exact"/>
        <w:ind w:firstLine="640"/>
        <w:jc w:val="both"/>
      </w:pPr>
      <w:r>
        <w:rPr>
          <w:rFonts w:ascii="仿宋_GB2312" w:hAnsi="仿宋_GB2312" w:eastAsia="仿宋_GB2312"/>
          <w:b/>
          <w:sz w:val="32"/>
        </w:rPr>
        <w:t>本年支出1,253.87万元，</w:t>
      </w:r>
      <w:r>
        <w:rPr>
          <w:rFonts w:ascii="仿宋_GB2312" w:hAnsi="仿宋_GB2312" w:eastAsia="仿宋_GB2312"/>
          <w:b w:val="0"/>
          <w:sz w:val="32"/>
        </w:rPr>
        <w:t>其中：基本支出1,007.73万元，占80.37%；项目支出246.14万元，占19.63%；上缴上级支出0.00万元，占0.00%；经营支出0.00万元，占0.00%；对附属单位补助支出0.00万元，占0.00%。</w:t>
      </w:r>
    </w:p>
    <w:p w14:paraId="3EA14555">
      <w:pPr>
        <w:spacing w:line="640" w:lineRule="exact"/>
        <w:ind w:firstLine="640"/>
        <w:jc w:val="both"/>
        <w:outlineLvl w:val="2"/>
      </w:pPr>
      <w:r>
        <w:rPr>
          <w:rFonts w:ascii="黑体" w:hAnsi="黑体" w:eastAsia="黑体"/>
          <w:sz w:val="32"/>
        </w:rPr>
        <w:t>四、财政拨款收入支出决算总体情况说明</w:t>
      </w:r>
    </w:p>
    <w:p w14:paraId="349B2DE6">
      <w:pPr>
        <w:spacing w:line="580" w:lineRule="exact"/>
        <w:ind w:firstLine="640"/>
        <w:jc w:val="both"/>
      </w:pPr>
      <w:r>
        <w:rPr>
          <w:rFonts w:ascii="仿宋_GB2312" w:hAnsi="仿宋_GB2312" w:eastAsia="仿宋_GB2312"/>
          <w:b/>
          <w:sz w:val="32"/>
        </w:rPr>
        <w:t>2024年度财政拨款收入总计1,238.87万元，</w:t>
      </w:r>
      <w:r>
        <w:rPr>
          <w:rFonts w:ascii="仿宋_GB2312" w:hAnsi="仿宋_GB2312" w:eastAsia="仿宋_GB2312"/>
          <w:b w:val="0"/>
          <w:sz w:val="32"/>
        </w:rPr>
        <w:t>其中：年初财政拨款结转和结余0.00万元，本年财政拨款收入1,238.87万元。</w:t>
      </w:r>
      <w:r>
        <w:rPr>
          <w:rFonts w:ascii="仿宋_GB2312" w:hAnsi="仿宋_GB2312" w:eastAsia="仿宋_GB2312"/>
          <w:b/>
          <w:sz w:val="32"/>
        </w:rPr>
        <w:t>财政拨款支出总计1,238.87万元，</w:t>
      </w:r>
      <w:r>
        <w:rPr>
          <w:rFonts w:ascii="仿宋_GB2312" w:hAnsi="仿宋_GB2312" w:eastAsia="仿宋_GB2312"/>
          <w:b w:val="0"/>
          <w:sz w:val="32"/>
        </w:rPr>
        <w:t>其中：年末财政拨款结转和结余0.00万元，本年财政拨款支出1,238.87万元。</w:t>
      </w:r>
    </w:p>
    <w:p w14:paraId="17DB2D0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135.83万元，增长12.31%，主要原因是：一是本年增加叶城县驻乌干休所经费项目和政府大楼经费；二是本年新增退休人员，职业年金缴费支出增加；三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年初预算数1,027.66万元，决算数1,238.87万元，预决算差异率20.55%，主要原因是：年中追加人员工资、社保、公积金基数调增部分资金及</w:t>
      </w:r>
      <w:r>
        <w:rPr>
          <w:rFonts w:hint="eastAsia" w:ascii="仿宋_GB2312" w:hAnsi="仿宋_GB2312" w:eastAsia="仿宋_GB2312"/>
          <w:b w:val="0"/>
          <w:sz w:val="32"/>
        </w:rPr>
        <w:t>政府会议室改建</w:t>
      </w:r>
      <w:r>
        <w:rPr>
          <w:rFonts w:hint="eastAsia" w:ascii="仿宋_GB2312" w:hAnsi="仿宋_GB2312" w:eastAsia="仿宋_GB2312"/>
          <w:b w:val="0"/>
          <w:sz w:val="32"/>
          <w:lang w:eastAsia="zh-CN"/>
        </w:rPr>
        <w:t>、</w:t>
      </w:r>
      <w:r>
        <w:rPr>
          <w:rFonts w:hint="eastAsia" w:ascii="仿宋_GB2312" w:hAnsi="仿宋_GB2312" w:eastAsia="仿宋_GB2312"/>
          <w:b w:val="0"/>
          <w:sz w:val="32"/>
        </w:rPr>
        <w:t>机关事务管理中心经费项目</w:t>
      </w:r>
      <w:r>
        <w:rPr>
          <w:rFonts w:ascii="仿宋_GB2312" w:hAnsi="仿宋_GB2312" w:eastAsia="仿宋_GB2312"/>
          <w:b w:val="0"/>
          <w:sz w:val="32"/>
        </w:rPr>
        <w:t>、政府大楼经费项目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511925D5">
      <w:pPr>
        <w:spacing w:line="640" w:lineRule="exact"/>
        <w:ind w:firstLine="640"/>
        <w:jc w:val="both"/>
        <w:outlineLvl w:val="2"/>
      </w:pPr>
      <w:r>
        <w:rPr>
          <w:rFonts w:ascii="黑体" w:hAnsi="黑体" w:eastAsia="黑体"/>
          <w:sz w:val="32"/>
        </w:rPr>
        <w:t>五、一般公共预算财政拨款支出决算情况说明</w:t>
      </w:r>
    </w:p>
    <w:p w14:paraId="5FDC04E9">
      <w:pPr>
        <w:spacing w:line="640" w:lineRule="exact"/>
        <w:ind w:firstLine="640"/>
        <w:jc w:val="both"/>
        <w:outlineLvl w:val="3"/>
      </w:pPr>
      <w:r>
        <w:rPr>
          <w:rFonts w:ascii="楷体_GB2312" w:hAnsi="楷体_GB2312" w:eastAsia="楷体_GB2312"/>
          <w:b/>
          <w:sz w:val="32"/>
        </w:rPr>
        <w:t>（一）一般公共预算财政拨款支出决算总体情况</w:t>
      </w:r>
    </w:p>
    <w:p w14:paraId="461F4F01">
      <w:pPr>
        <w:spacing w:line="580" w:lineRule="exact"/>
        <w:ind w:firstLine="640"/>
        <w:jc w:val="both"/>
      </w:pPr>
      <w:r>
        <w:rPr>
          <w:rFonts w:ascii="仿宋_GB2312" w:hAnsi="仿宋_GB2312" w:eastAsia="仿宋_GB2312"/>
          <w:b/>
          <w:sz w:val="32"/>
        </w:rPr>
        <w:t>2024年度一般公共预算财政拨款支出1,238.87万元，</w:t>
      </w:r>
      <w:r>
        <w:rPr>
          <w:rFonts w:ascii="仿宋_GB2312" w:hAnsi="仿宋_GB2312" w:eastAsia="仿宋_GB2312"/>
          <w:b w:val="0"/>
          <w:sz w:val="32"/>
        </w:rPr>
        <w:t>占本年支出合计的98.80%。</w:t>
      </w:r>
      <w:r>
        <w:rPr>
          <w:rFonts w:ascii="仿宋_GB2312" w:hAnsi="仿宋_GB2312" w:eastAsia="仿宋_GB2312"/>
          <w:b/>
          <w:sz w:val="32"/>
        </w:rPr>
        <w:t>与上年相比，</w:t>
      </w:r>
      <w:r>
        <w:rPr>
          <w:rFonts w:ascii="仿宋_GB2312" w:hAnsi="仿宋_GB2312" w:eastAsia="仿宋_GB2312"/>
          <w:b w:val="0"/>
          <w:sz w:val="32"/>
        </w:rPr>
        <w:t>增加135.83万元，增长12.31%，主要原因是：一是本年增加叶城县驻乌干休所经费项目和政府大楼经费；二是本年新增退休人员，职业年金缴费支出增加；三是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年初预算数1,027.66万元，决算数1,238.87万元，预决算差异率20.55%，主要原因是：年中追加人员工资、社保、公积金基数调增部分资金及</w:t>
      </w:r>
      <w:r>
        <w:rPr>
          <w:rFonts w:hint="eastAsia" w:ascii="仿宋_GB2312" w:hAnsi="仿宋_GB2312" w:eastAsia="仿宋_GB2312"/>
          <w:b w:val="0"/>
          <w:sz w:val="32"/>
        </w:rPr>
        <w:t>政府会议室改建</w:t>
      </w:r>
      <w:r>
        <w:rPr>
          <w:rFonts w:hint="eastAsia" w:ascii="仿宋_GB2312" w:hAnsi="仿宋_GB2312" w:eastAsia="仿宋_GB2312"/>
          <w:b w:val="0"/>
          <w:sz w:val="32"/>
          <w:lang w:eastAsia="zh-CN"/>
        </w:rPr>
        <w:t>、</w:t>
      </w:r>
      <w:r>
        <w:rPr>
          <w:rFonts w:hint="eastAsia" w:ascii="仿宋_GB2312" w:hAnsi="仿宋_GB2312" w:eastAsia="仿宋_GB2312"/>
          <w:b w:val="0"/>
          <w:sz w:val="32"/>
        </w:rPr>
        <w:t>机关事务管理中心经费项目</w:t>
      </w:r>
      <w:r>
        <w:rPr>
          <w:rFonts w:ascii="仿宋_GB2312" w:hAnsi="仿宋_GB2312" w:eastAsia="仿宋_GB2312"/>
          <w:b w:val="0"/>
          <w:sz w:val="32"/>
        </w:rPr>
        <w:t>、政府大楼经费项目</w:t>
      </w:r>
      <w:r>
        <w:rPr>
          <w:rFonts w:hint="eastAsia" w:ascii="仿宋_GB2312" w:hAnsi="仿宋_GB2312" w:eastAsia="仿宋_GB2312"/>
          <w:b w:val="0"/>
          <w:sz w:val="32"/>
          <w:lang w:val="en-US" w:eastAsia="zh-CN"/>
        </w:rPr>
        <w:t>资金</w:t>
      </w:r>
      <w:r>
        <w:rPr>
          <w:rFonts w:ascii="仿宋_GB2312" w:hAnsi="仿宋_GB2312" w:eastAsia="仿宋_GB2312"/>
          <w:b w:val="0"/>
          <w:sz w:val="32"/>
        </w:rPr>
        <w:t>。</w:t>
      </w:r>
    </w:p>
    <w:p w14:paraId="7BF79BB3">
      <w:pPr>
        <w:spacing w:line="640" w:lineRule="exact"/>
        <w:ind w:firstLine="640"/>
        <w:jc w:val="both"/>
        <w:outlineLvl w:val="3"/>
      </w:pPr>
      <w:r>
        <w:rPr>
          <w:rFonts w:ascii="楷体_GB2312" w:hAnsi="楷体_GB2312" w:eastAsia="楷体_GB2312"/>
          <w:b/>
          <w:sz w:val="32"/>
        </w:rPr>
        <w:t>（二）一般公共预算财政拨款支出决算结构情况</w:t>
      </w:r>
    </w:p>
    <w:p w14:paraId="09E4F0E4">
      <w:pPr>
        <w:spacing w:line="580" w:lineRule="exact"/>
        <w:ind w:firstLine="640"/>
        <w:jc w:val="both"/>
      </w:pPr>
      <w:r>
        <w:rPr>
          <w:rFonts w:ascii="仿宋_GB2312" w:hAnsi="仿宋_GB2312" w:eastAsia="仿宋_GB2312"/>
          <w:b w:val="0"/>
          <w:sz w:val="32"/>
        </w:rPr>
        <w:t>1.一般公共服务支出(类)899.45万元,占72.60%。</w:t>
      </w:r>
    </w:p>
    <w:p w14:paraId="65054C43">
      <w:pPr>
        <w:spacing w:line="580" w:lineRule="exact"/>
        <w:ind w:firstLine="640"/>
        <w:jc w:val="both"/>
      </w:pPr>
      <w:r>
        <w:rPr>
          <w:rFonts w:ascii="仿宋_GB2312" w:hAnsi="仿宋_GB2312" w:eastAsia="仿宋_GB2312"/>
          <w:b w:val="0"/>
          <w:sz w:val="32"/>
        </w:rPr>
        <w:t>2.科学技术支出(类)46.40万元,占3.75%。</w:t>
      </w:r>
    </w:p>
    <w:p w14:paraId="5979A92F">
      <w:pPr>
        <w:spacing w:line="580" w:lineRule="exact"/>
        <w:ind w:firstLine="640"/>
        <w:jc w:val="both"/>
      </w:pPr>
      <w:r>
        <w:rPr>
          <w:rFonts w:ascii="仿宋_GB2312" w:hAnsi="仿宋_GB2312" w:eastAsia="仿宋_GB2312"/>
          <w:b w:val="0"/>
          <w:sz w:val="32"/>
        </w:rPr>
        <w:t>3.社会保障和就业支出(类)168.52万元,占13.60%。</w:t>
      </w:r>
    </w:p>
    <w:p w14:paraId="5312E973">
      <w:pPr>
        <w:spacing w:line="580" w:lineRule="exact"/>
        <w:ind w:firstLine="640"/>
        <w:jc w:val="both"/>
      </w:pPr>
      <w:r>
        <w:rPr>
          <w:rFonts w:ascii="仿宋_GB2312" w:hAnsi="仿宋_GB2312" w:eastAsia="仿宋_GB2312"/>
          <w:b w:val="0"/>
          <w:sz w:val="32"/>
        </w:rPr>
        <w:t>4.卫生健康支出(类)45.40万元,占3.66%。</w:t>
      </w:r>
    </w:p>
    <w:p w14:paraId="0026EF89">
      <w:pPr>
        <w:spacing w:line="580" w:lineRule="exact"/>
        <w:ind w:firstLine="640"/>
        <w:jc w:val="both"/>
      </w:pPr>
      <w:r>
        <w:rPr>
          <w:rFonts w:ascii="仿宋_GB2312" w:hAnsi="仿宋_GB2312" w:eastAsia="仿宋_GB2312"/>
          <w:b w:val="0"/>
          <w:sz w:val="32"/>
        </w:rPr>
        <w:t>5.住房保障支出(类)79.10万元,占6.38%。</w:t>
      </w:r>
    </w:p>
    <w:p w14:paraId="52A96164">
      <w:pPr>
        <w:spacing w:line="640" w:lineRule="exact"/>
        <w:ind w:firstLine="640"/>
        <w:jc w:val="both"/>
        <w:outlineLvl w:val="3"/>
      </w:pPr>
      <w:r>
        <w:rPr>
          <w:rFonts w:ascii="楷体_GB2312" w:hAnsi="楷体_GB2312" w:eastAsia="楷体_GB2312"/>
          <w:b/>
          <w:sz w:val="32"/>
        </w:rPr>
        <w:t>（三）一般公共预算财政拨款支出决算具体情况</w:t>
      </w:r>
    </w:p>
    <w:p w14:paraId="2560E71F">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1.一般公共服务支出(类)政府办公厅（室）及相关机构事务(款)行政运行(项):支出决算数为714.71万元，比上年决算减少40.87万元，下降5.41%,主要原因是：上年度补发津贴补贴，本年正常发放，导致经费较上年减少。</w:t>
      </w:r>
    </w:p>
    <w:p w14:paraId="1AE65696">
      <w:pPr>
        <w:spacing w:line="580" w:lineRule="exact"/>
        <w:ind w:firstLine="640"/>
        <w:jc w:val="both"/>
      </w:pPr>
      <w:r>
        <w:rPr>
          <w:rFonts w:ascii="仿宋_GB2312" w:hAnsi="仿宋_GB2312" w:eastAsia="仿宋_GB2312"/>
          <w:b w:val="0"/>
          <w:sz w:val="32"/>
        </w:rPr>
        <w:t>2.一般公共服务支出(类)政府办公厅（室）及相关机构事务(款)一般行政管理事务(项):支出决算数为184.74万元，比上年决算增加49.45万元，增长36.55%,主要原因是：本年增加叶城县驻乌干休所经费项目和2024年度政府大楼经费项目。</w:t>
      </w:r>
    </w:p>
    <w:p w14:paraId="16F07ED2">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3.科学技术支出(类)技术研究与开发(款)其他技术研究与开发支出(项):支出决算数为46.40万元，比上年决算增加27.75万元，增长148.79%,主要原因是：本年增加政府大楼经费项目。</w:t>
      </w:r>
    </w:p>
    <w:p w14:paraId="0151247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35.04万元，比上年决算增加4.07万元，增长13.14%,主要原因是：本年退休人员增加，退休人员基础绩效奖增加，退休费支出增加。</w:t>
      </w:r>
    </w:p>
    <w:p w14:paraId="31CBDC0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93.97万元，比上年决算增加31.99万元，增长51.61%,主要原因是：本年在职人员工资基数调增，养老缴费基数上涨，相应支出增加。</w:t>
      </w:r>
    </w:p>
    <w:p w14:paraId="1B64A0C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6.社会保障和就业支出(类)行政事业单位养老支出(款)机关事业单位职业年金缴费支出(项):支出决算数为39.51万元，比上年决算增加21.05万元，增长114.03%,主要原因是：本年新增退休人员，职业年金缴费支出增加。</w:t>
      </w:r>
    </w:p>
    <w:p w14:paraId="407298C0">
      <w:pPr>
        <w:spacing w:line="580" w:lineRule="exact"/>
        <w:ind w:firstLine="640"/>
        <w:jc w:val="both"/>
      </w:pPr>
      <w:r>
        <w:rPr>
          <w:rFonts w:ascii="仿宋_GB2312" w:hAnsi="仿宋_GB2312" w:eastAsia="仿宋_GB2312"/>
          <w:b w:val="0"/>
          <w:sz w:val="32"/>
        </w:rPr>
        <w:t>7.卫生健康支出(类)行政事业单位医疗(款)行政单位医疗(项):支出决算数为39.94万元，比上年决算增加11.40万元，增长39.94%,主要原因是：本年在职人员工资基数调增，医疗缴费基数上涨，相应支出增加。</w:t>
      </w:r>
    </w:p>
    <w:p w14:paraId="54AE7B7D">
      <w:pPr>
        <w:spacing w:line="580" w:lineRule="exact"/>
        <w:ind w:firstLine="640"/>
        <w:jc w:val="both"/>
      </w:pPr>
      <w:r>
        <w:rPr>
          <w:rFonts w:ascii="仿宋_GB2312" w:hAnsi="仿宋_GB2312" w:eastAsia="仿宋_GB2312"/>
          <w:b w:val="0"/>
          <w:sz w:val="32"/>
        </w:rPr>
        <w:t>8.卫生健康支出(类)行政事业单位医疗(款)公务员医疗补助(项):支出决算数为5.47万元，比上年决算增加1.49万元，增长37.44%,主要原因是：本年在职人员工资基数调增，医疗缴费基数上涨，相应支出增加。</w:t>
      </w:r>
    </w:p>
    <w:p w14:paraId="164F4BF1">
      <w:pPr>
        <w:spacing w:line="580" w:lineRule="exact"/>
        <w:ind w:firstLine="640"/>
        <w:jc w:val="both"/>
      </w:pPr>
      <w:r>
        <w:rPr>
          <w:rFonts w:ascii="仿宋_GB2312" w:hAnsi="仿宋_GB2312" w:eastAsia="仿宋_GB2312"/>
          <w:b w:val="0"/>
          <w:sz w:val="32"/>
        </w:rPr>
        <w:t>9.住房保障支出(类)住房改革支出(款)住房公积金(项):支出决算数为79.10万元，比上年决算增加29.52万元，增长59.54%,主要原因是：本年在职人员工资基数调增，公积金缴费基数上涨，相应支出增加。</w:t>
      </w:r>
    </w:p>
    <w:p w14:paraId="61653E1C">
      <w:pPr>
        <w:spacing w:line="640" w:lineRule="exact"/>
        <w:ind w:firstLine="640"/>
        <w:jc w:val="both"/>
        <w:outlineLvl w:val="2"/>
      </w:pPr>
      <w:r>
        <w:rPr>
          <w:rFonts w:ascii="黑体" w:hAnsi="黑体" w:eastAsia="黑体"/>
          <w:sz w:val="32"/>
        </w:rPr>
        <w:t>六、一般公共预算财政拨款基本支出决算情况说明</w:t>
      </w:r>
    </w:p>
    <w:p w14:paraId="27D9E220">
      <w:pPr>
        <w:spacing w:line="580" w:lineRule="exact"/>
        <w:ind w:firstLine="640"/>
        <w:jc w:val="both"/>
      </w:pPr>
      <w:r>
        <w:rPr>
          <w:rFonts w:ascii="仿宋_GB2312" w:hAnsi="仿宋_GB2312" w:eastAsia="仿宋_GB2312"/>
          <w:b w:val="0"/>
          <w:sz w:val="32"/>
        </w:rPr>
        <w:t>2024年度一般公共预算财政拨款基本支出1,007.73万元，其中：</w:t>
      </w:r>
      <w:r>
        <w:rPr>
          <w:rFonts w:ascii="仿宋_GB2312" w:hAnsi="仿宋_GB2312" w:eastAsia="仿宋_GB2312"/>
          <w:b/>
          <w:sz w:val="32"/>
        </w:rPr>
        <w:t>人员经费965.67万元，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4E16CAF6">
      <w:pPr>
        <w:spacing w:line="580" w:lineRule="exact"/>
        <w:ind w:firstLine="640"/>
        <w:jc w:val="both"/>
      </w:pPr>
      <w:r>
        <w:rPr>
          <w:rFonts w:ascii="仿宋_GB2312" w:hAnsi="仿宋_GB2312" w:eastAsia="仿宋_GB2312"/>
          <w:b/>
          <w:sz w:val="32"/>
        </w:rPr>
        <w:t>公用经费42.07万元，</w:t>
      </w:r>
      <w:r>
        <w:rPr>
          <w:rFonts w:ascii="仿宋_GB2312" w:hAnsi="仿宋_GB2312" w:eastAsia="仿宋_GB2312"/>
          <w:b w:val="0"/>
          <w:sz w:val="32"/>
        </w:rPr>
        <w:t>包括：办公费、电费、邮电费、差旅费、公务接待费、公务用车运行维护费。</w:t>
      </w:r>
    </w:p>
    <w:p w14:paraId="65C498CD">
      <w:pPr>
        <w:spacing w:line="640" w:lineRule="exact"/>
        <w:ind w:firstLine="640"/>
        <w:jc w:val="both"/>
        <w:outlineLvl w:val="2"/>
      </w:pPr>
      <w:r>
        <w:rPr>
          <w:rFonts w:ascii="黑体" w:hAnsi="黑体" w:eastAsia="黑体"/>
          <w:sz w:val="32"/>
        </w:rPr>
        <w:t>七、政府性基金预算财政拨款收入支出决算情况说明</w:t>
      </w:r>
    </w:p>
    <w:p w14:paraId="5E24FE1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FB4A100">
      <w:pPr>
        <w:spacing w:line="640" w:lineRule="exact"/>
        <w:ind w:firstLine="640"/>
        <w:jc w:val="both"/>
        <w:outlineLvl w:val="2"/>
      </w:pPr>
      <w:r>
        <w:rPr>
          <w:rFonts w:ascii="黑体" w:hAnsi="黑体" w:eastAsia="黑体"/>
          <w:sz w:val="32"/>
        </w:rPr>
        <w:t>八、国有资本经营预算财政拨款收入支出决算情况说明</w:t>
      </w:r>
    </w:p>
    <w:p w14:paraId="37AD98C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3E469B">
      <w:pPr>
        <w:spacing w:line="640" w:lineRule="exact"/>
        <w:ind w:firstLine="640"/>
        <w:jc w:val="both"/>
        <w:outlineLvl w:val="2"/>
      </w:pPr>
      <w:r>
        <w:rPr>
          <w:rFonts w:ascii="黑体" w:hAnsi="黑体" w:eastAsia="黑体"/>
          <w:sz w:val="32"/>
        </w:rPr>
        <w:t>九、财政拨款“三公”经费支出决算情况说明</w:t>
      </w:r>
    </w:p>
    <w:p w14:paraId="6F033783">
      <w:pPr>
        <w:spacing w:line="580" w:lineRule="exact"/>
        <w:ind w:firstLine="640"/>
        <w:jc w:val="both"/>
      </w:pPr>
      <w:r>
        <w:rPr>
          <w:rFonts w:ascii="仿宋_GB2312" w:hAnsi="仿宋_GB2312" w:eastAsia="仿宋_GB2312"/>
          <w:b/>
          <w:sz w:val="32"/>
        </w:rPr>
        <w:t>2024年度财政拨款“三公”经费支出19.93万元，</w:t>
      </w:r>
      <w:r>
        <w:rPr>
          <w:rFonts w:ascii="仿宋_GB2312" w:hAnsi="仿宋_GB2312" w:eastAsia="仿宋_GB2312"/>
          <w:b w:val="0"/>
          <w:sz w:val="32"/>
        </w:rPr>
        <w:t>比上年增加18.51万元，增长1,303.52%，主要原因是：本年我单位公务用车日渐老化，维修维护成本增加，因业务需求，用车次数增加，燃油费增加，导致公务用车运行维护费较上年增加</w:t>
      </w:r>
      <w:r>
        <w:rPr>
          <w:rFonts w:hint="eastAsia" w:ascii="仿宋_GB2312" w:hAnsi="仿宋_GB2312" w:eastAsia="仿宋_GB2312"/>
          <w:b w:val="0"/>
          <w:sz w:val="32"/>
          <w:lang w:eastAsia="zh-CN"/>
        </w:rPr>
        <w:t>；</w:t>
      </w:r>
      <w:r>
        <w:rPr>
          <w:rFonts w:ascii="仿宋_GB2312" w:hAnsi="仿宋_GB2312" w:eastAsia="仿宋_GB2312"/>
          <w:b w:val="0"/>
          <w:sz w:val="32"/>
        </w:rPr>
        <w:t>因业务需求，增加公务接待工作，导致公务接待费较上年增加</w:t>
      </w:r>
      <w:r>
        <w:rPr>
          <w:rFonts w:hint="eastAsia" w:ascii="仿宋_GB2312" w:hAnsi="仿宋_GB2312" w:eastAsia="仿宋_GB2312"/>
          <w:b w:val="0"/>
          <w:sz w:val="32"/>
          <w:lang w:eastAsia="zh-CN"/>
        </w:rPr>
        <w:t>。</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11.34万元，占56.90%，比上年增加9.92万元，增长698.59%，主要原因是：本年我单位公务用车日渐老化，维修维护成本增加，因业务需求，用车次数增加，燃油费增加，导致公务用车运行维护费较上年增加。公务接待费支出8.59万元，占43.10%，比上年增加8.59万元，增长100.00%，主要原因是：本年因业务需求，增加公务接待工作，导致公务接待费较上年增加。</w:t>
      </w:r>
    </w:p>
    <w:p w14:paraId="667EB8DB">
      <w:pPr>
        <w:spacing w:line="580" w:lineRule="exact"/>
        <w:ind w:firstLine="640"/>
        <w:jc w:val="both"/>
      </w:pPr>
      <w:r>
        <w:rPr>
          <w:rFonts w:ascii="仿宋_GB2312" w:hAnsi="仿宋_GB2312" w:eastAsia="仿宋_GB2312"/>
          <w:b/>
          <w:sz w:val="32"/>
        </w:rPr>
        <w:t>具体情况如下：</w:t>
      </w:r>
    </w:p>
    <w:p w14:paraId="60BAB7F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1EB083">
      <w:pPr>
        <w:spacing w:line="580" w:lineRule="exact"/>
        <w:ind w:firstLine="640"/>
        <w:jc w:val="both"/>
      </w:pPr>
      <w:r>
        <w:rPr>
          <w:rFonts w:ascii="仿宋_GB2312" w:hAnsi="仿宋_GB2312" w:eastAsia="仿宋_GB2312"/>
          <w:b w:val="0"/>
          <w:sz w:val="32"/>
        </w:rPr>
        <w:t>公务用车购置及运行维护费11.34万元，其中：公务用车购置费0.00万元，公务用车运行维护费11.34万元。公务用车运行维护费开支内容包括车辆加油费、维修费、保险费、审车费、过路费等。公务用车购置数0辆，公务用车保有量19辆。国有资产占用情况中固定资产车辆19辆，与公务用车保有量差异原因是：本单位固定资产车辆与公务用车保有量一致无差异。</w:t>
      </w:r>
    </w:p>
    <w:p w14:paraId="4053FCE3">
      <w:pPr>
        <w:spacing w:line="580" w:lineRule="exact"/>
        <w:ind w:firstLine="640"/>
        <w:jc w:val="both"/>
      </w:pPr>
      <w:r>
        <w:rPr>
          <w:rFonts w:ascii="仿宋_GB2312" w:hAnsi="仿宋_GB2312" w:eastAsia="仿宋_GB2312"/>
          <w:b w:val="0"/>
          <w:sz w:val="32"/>
        </w:rPr>
        <w:t>公务接待费8.59万元，开支内容包括接待上级领导检查产生的就餐费。单位全年安排的国内公务接待46批次，630人次。</w:t>
      </w:r>
    </w:p>
    <w:p w14:paraId="54BF12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19.93万元，决算数19.93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11.34万元，决算数11.34万元，预决算差异率0.00%，主要原因是：严格按照预算执行，预决算无差异。公务接待费全年预算数8.59万元，决算数8.59万元，预决算差异率0.00%，主要原因是：严格按照预算执行，预决算无差异。</w:t>
      </w:r>
    </w:p>
    <w:p w14:paraId="27B0D13E">
      <w:pPr>
        <w:spacing w:line="640" w:lineRule="exact"/>
        <w:ind w:firstLine="640"/>
        <w:jc w:val="both"/>
        <w:outlineLvl w:val="2"/>
      </w:pPr>
      <w:r>
        <w:rPr>
          <w:rFonts w:ascii="黑体" w:hAnsi="黑体" w:eastAsia="黑体"/>
          <w:sz w:val="32"/>
        </w:rPr>
        <w:t>十、其他重要事项的情况说明</w:t>
      </w:r>
    </w:p>
    <w:p w14:paraId="1C15D3E4">
      <w:pPr>
        <w:spacing w:line="640" w:lineRule="exact"/>
        <w:ind w:firstLine="640"/>
        <w:jc w:val="both"/>
        <w:outlineLvl w:val="3"/>
      </w:pPr>
      <w:r>
        <w:rPr>
          <w:rFonts w:ascii="楷体_GB2312" w:hAnsi="楷体_GB2312" w:eastAsia="楷体_GB2312"/>
          <w:b/>
          <w:sz w:val="32"/>
        </w:rPr>
        <w:t>（一）机关运行经费及公用经费支出情况</w:t>
      </w:r>
    </w:p>
    <w:p w14:paraId="7C3E2261">
      <w:pPr>
        <w:spacing w:line="580" w:lineRule="exact"/>
        <w:ind w:firstLine="640"/>
        <w:jc w:val="both"/>
      </w:pPr>
      <w:r>
        <w:rPr>
          <w:rFonts w:ascii="仿宋_GB2312" w:hAnsi="仿宋_GB2312" w:eastAsia="仿宋_GB2312"/>
          <w:b w:val="0"/>
          <w:sz w:val="32"/>
        </w:rPr>
        <w:t>2024年度叶城县人民政府办公室（行政单位和参照公务员法管理事业单位）机关运行经费支出42.07万元，比上年增加11.91万元，增长39.49%，主要原因是：本年公务用车运行维护费、公务接待费增加，导致公用经费增加。</w:t>
      </w:r>
    </w:p>
    <w:p w14:paraId="69AC96B1">
      <w:pPr>
        <w:spacing w:line="640" w:lineRule="exact"/>
        <w:ind w:firstLine="640"/>
        <w:jc w:val="both"/>
        <w:outlineLvl w:val="3"/>
      </w:pPr>
      <w:r>
        <w:rPr>
          <w:rFonts w:ascii="楷体_GB2312" w:hAnsi="楷体_GB2312" w:eastAsia="楷体_GB2312"/>
          <w:b/>
          <w:sz w:val="32"/>
        </w:rPr>
        <w:t>（二）政府采购情况</w:t>
      </w:r>
    </w:p>
    <w:p w14:paraId="39C20748">
      <w:pPr>
        <w:spacing w:line="580" w:lineRule="exact"/>
        <w:ind w:firstLine="640"/>
        <w:jc w:val="both"/>
      </w:pPr>
      <w:r>
        <w:rPr>
          <w:rFonts w:ascii="仿宋_GB2312" w:hAnsi="仿宋_GB2312" w:eastAsia="仿宋_GB2312"/>
          <w:b w:val="0"/>
          <w:sz w:val="32"/>
        </w:rPr>
        <w:t>2024年度政府采购支出总额132.30万元，其中：政府采购货物支出26.76万元、政府采购工程支出46.70万元、政府采购服务支出58.84万元。</w:t>
      </w:r>
    </w:p>
    <w:p w14:paraId="7A13B526">
      <w:pPr>
        <w:spacing w:line="580" w:lineRule="exact"/>
        <w:ind w:firstLine="640"/>
        <w:jc w:val="both"/>
      </w:pPr>
      <w:r>
        <w:rPr>
          <w:rFonts w:ascii="仿宋_GB2312" w:hAnsi="仿宋_GB2312" w:eastAsia="仿宋_GB2312"/>
          <w:b w:val="0"/>
          <w:sz w:val="32"/>
        </w:rPr>
        <w:t>授予中小企业合同金额129.20万元，占政府采购支出总额的97.66%，其中：授予小微企业合同金额114.89万元，占政府采购支出总额的86.84%。</w:t>
      </w:r>
    </w:p>
    <w:p w14:paraId="4AEFE8BA">
      <w:pPr>
        <w:spacing w:line="640" w:lineRule="exact"/>
        <w:ind w:firstLine="640"/>
        <w:jc w:val="both"/>
        <w:outlineLvl w:val="3"/>
      </w:pPr>
      <w:r>
        <w:rPr>
          <w:rFonts w:ascii="楷体_GB2312" w:hAnsi="楷体_GB2312" w:eastAsia="楷体_GB2312"/>
          <w:b/>
          <w:sz w:val="32"/>
        </w:rPr>
        <w:t>（三）国有资产占用情况说明</w:t>
      </w:r>
    </w:p>
    <w:p w14:paraId="68754F2E">
      <w:pPr>
        <w:spacing w:line="580" w:lineRule="exact"/>
        <w:ind w:firstLine="640"/>
        <w:jc w:val="both"/>
      </w:pPr>
      <w:r>
        <w:rPr>
          <w:rFonts w:ascii="仿宋_GB2312" w:hAnsi="仿宋_GB2312" w:eastAsia="仿宋_GB2312"/>
          <w:b w:val="0"/>
          <w:sz w:val="32"/>
        </w:rPr>
        <w:t>截至2024年12月31日，房屋7,112.15平方米，价值3,223.78万元。车辆19辆，价值328.82万元，其中：副部（省）级及以上领导用车0辆、主要负责人用车0辆、机要通信用车0辆、应急保障用车0辆、执法执勤用车0辆、特种专业技术用车0辆、离退休干部服务用车0辆、其他用车19辆，其他用车主要是：一般公务用车。单价100万元（含）以上设备（不含车辆）1台（套）。</w:t>
      </w:r>
    </w:p>
    <w:p w14:paraId="390EB84F">
      <w:pPr>
        <w:spacing w:line="640" w:lineRule="exact"/>
        <w:ind w:firstLine="640"/>
        <w:jc w:val="both"/>
        <w:outlineLvl w:val="2"/>
      </w:pPr>
      <w:r>
        <w:rPr>
          <w:rFonts w:ascii="黑体" w:hAnsi="黑体" w:eastAsia="黑体"/>
          <w:sz w:val="32"/>
        </w:rPr>
        <w:t>十一、预算绩效的情况说明</w:t>
      </w:r>
    </w:p>
    <w:p w14:paraId="444DB2C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1,253.87万元，实际执行总额1,253.87万元；预算绩效评价项目7个，全年预算数198.16万元，全年执行数192.57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强化对专项资金预算管理，实行专项资金预算管理，结合单位实际,按轻重缓急统筹安排编制预算,提高预算编制科学性和合理性，优化资金结构。具体附整体支出绩效自评表，项目支出绩效自评表和评价报告。</w:t>
      </w:r>
    </w:p>
    <w:p w14:paraId="49ACFBC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970E34">
        <w:tblPrEx>
          <w:tblCellMar>
            <w:top w:w="0" w:type="dxa"/>
            <w:left w:w="108" w:type="dxa"/>
            <w:bottom w:w="0" w:type="dxa"/>
            <w:right w:w="108" w:type="dxa"/>
          </w:tblCellMar>
        </w:tblPrEx>
        <w:tc>
          <w:tcPr>
            <w:tcW w:w="8847" w:type="dxa"/>
            <w:gridSpan w:val="9"/>
            <w:vAlign w:val="center"/>
          </w:tcPr>
          <w:p w14:paraId="344C0518">
            <w:pPr>
              <w:jc w:val="center"/>
            </w:pPr>
            <w:r>
              <w:rPr>
                <w:rFonts w:ascii="宋体" w:hAnsi="宋体" w:eastAsia="宋体"/>
                <w:sz w:val="24"/>
              </w:rPr>
              <w:t>单位整体支出绩效自评表</w:t>
            </w:r>
          </w:p>
        </w:tc>
      </w:tr>
      <w:tr w14:paraId="16BC253A">
        <w:tblPrEx>
          <w:tblCellMar>
            <w:top w:w="0" w:type="dxa"/>
            <w:left w:w="108" w:type="dxa"/>
            <w:bottom w:w="0" w:type="dxa"/>
            <w:right w:w="108" w:type="dxa"/>
          </w:tblCellMar>
        </w:tblPrEx>
        <w:tc>
          <w:tcPr>
            <w:tcW w:w="8847" w:type="dxa"/>
            <w:gridSpan w:val="9"/>
            <w:vAlign w:val="center"/>
          </w:tcPr>
          <w:p w14:paraId="6DD56C48">
            <w:pPr>
              <w:jc w:val="center"/>
            </w:pPr>
            <w:r>
              <w:rPr>
                <w:rFonts w:ascii="宋体" w:hAnsi="宋体" w:eastAsia="宋体"/>
                <w:sz w:val="24"/>
              </w:rPr>
              <w:t>（2024年度）</w:t>
            </w:r>
          </w:p>
        </w:tc>
      </w:tr>
      <w:tr w14:paraId="34C30A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D274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BCF821">
            <w:pPr>
              <w:jc w:val="center"/>
            </w:pPr>
            <w:r>
              <w:rPr>
                <w:rFonts w:ascii="宋体" w:hAnsi="宋体" w:eastAsia="宋体"/>
                <w:sz w:val="16"/>
              </w:rPr>
              <w:t>叶城县人民政府办公室</w:t>
            </w:r>
          </w:p>
        </w:tc>
      </w:tr>
      <w:tr w14:paraId="4DDE20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835EC">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FFA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62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201B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9FD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38A4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458EA">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0AD38">
            <w:pPr>
              <w:jc w:val="center"/>
            </w:pPr>
            <w:r>
              <w:rPr>
                <w:rFonts w:ascii="宋体" w:hAnsi="宋体" w:eastAsia="宋体"/>
                <w:sz w:val="16"/>
              </w:rPr>
              <w:t>得分</w:t>
            </w:r>
          </w:p>
        </w:tc>
      </w:tr>
      <w:tr w14:paraId="526CD5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7AD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6A78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1F601">
            <w:pPr>
              <w:jc w:val="center"/>
            </w:pPr>
            <w:r>
              <w:rPr>
                <w:rFonts w:ascii="宋体" w:hAnsi="宋体" w:eastAsia="宋体"/>
                <w:sz w:val="16"/>
              </w:rPr>
              <w:t>1,027.66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6A87">
            <w:pPr>
              <w:jc w:val="center"/>
            </w:pPr>
            <w:r>
              <w:rPr>
                <w:rFonts w:ascii="宋体" w:hAnsi="宋体" w:eastAsia="宋体"/>
                <w:sz w:val="16"/>
              </w:rPr>
              <w:t>1,253.87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FF2C4">
            <w:pPr>
              <w:jc w:val="center"/>
            </w:pPr>
            <w:r>
              <w:rPr>
                <w:rFonts w:ascii="宋体" w:hAnsi="宋体" w:eastAsia="宋体"/>
                <w:sz w:val="16"/>
              </w:rPr>
              <w:t>1,253.87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799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6D74">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E881D">
            <w:pPr>
              <w:jc w:val="center"/>
            </w:pPr>
            <w:r>
              <w:rPr>
                <w:rFonts w:ascii="宋体" w:hAnsi="宋体" w:eastAsia="宋体"/>
                <w:sz w:val="16"/>
              </w:rPr>
              <w:t>10</w:t>
            </w:r>
          </w:p>
        </w:tc>
      </w:tr>
      <w:tr w14:paraId="1ECA35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792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915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4D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993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C0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21E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A79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F264B">
            <w:pPr>
              <w:jc w:val="center"/>
            </w:pPr>
            <w:r>
              <w:rPr>
                <w:rFonts w:ascii="宋体" w:hAnsi="宋体" w:eastAsia="宋体"/>
                <w:sz w:val="16"/>
              </w:rPr>
              <w:t>—</w:t>
            </w:r>
          </w:p>
        </w:tc>
      </w:tr>
      <w:tr w14:paraId="515401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F8C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EF7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65AD1">
            <w:pPr>
              <w:jc w:val="center"/>
            </w:pPr>
            <w:r>
              <w:rPr>
                <w:rFonts w:ascii="宋体" w:hAnsi="宋体" w:eastAsia="宋体"/>
                <w:sz w:val="16"/>
              </w:rPr>
              <w:t>1,027.66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62BA">
            <w:pPr>
              <w:jc w:val="center"/>
            </w:pPr>
            <w:r>
              <w:rPr>
                <w:rFonts w:ascii="宋体" w:hAnsi="宋体" w:eastAsia="宋体"/>
                <w:sz w:val="16"/>
              </w:rPr>
              <w:t>1,253.87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E4AC2">
            <w:pPr>
              <w:jc w:val="center"/>
            </w:pPr>
            <w:r>
              <w:rPr>
                <w:rFonts w:ascii="宋体" w:hAnsi="宋体" w:eastAsia="宋体"/>
                <w:sz w:val="16"/>
              </w:rPr>
              <w:t>1,253.87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EAC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EA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8EB0">
            <w:pPr>
              <w:jc w:val="center"/>
            </w:pPr>
            <w:r>
              <w:rPr>
                <w:rFonts w:ascii="宋体" w:hAnsi="宋体" w:eastAsia="宋体"/>
                <w:sz w:val="16"/>
              </w:rPr>
              <w:t>—</w:t>
            </w:r>
          </w:p>
        </w:tc>
      </w:tr>
      <w:tr w14:paraId="592D7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777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AF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B6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0BF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38C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5A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F37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4E95B">
            <w:pPr>
              <w:jc w:val="center"/>
            </w:pPr>
            <w:r>
              <w:rPr>
                <w:rFonts w:ascii="宋体" w:hAnsi="宋体" w:eastAsia="宋体"/>
                <w:sz w:val="16"/>
              </w:rPr>
              <w:t>—</w:t>
            </w:r>
          </w:p>
        </w:tc>
      </w:tr>
      <w:tr w14:paraId="0FCBF3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526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DB67D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0F2E61">
            <w:pPr>
              <w:jc w:val="center"/>
            </w:pPr>
            <w:r>
              <w:rPr>
                <w:rFonts w:ascii="宋体" w:hAnsi="宋体" w:eastAsia="宋体"/>
                <w:sz w:val="16"/>
              </w:rPr>
              <w:t>实际完成情况</w:t>
            </w:r>
          </w:p>
        </w:tc>
      </w:tr>
      <w:tr w14:paraId="746558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B73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9A13C5">
            <w:pPr>
              <w:jc w:val="both"/>
            </w:pPr>
            <w:r>
              <w:rPr>
                <w:rFonts w:ascii="宋体" w:hAnsi="宋体" w:eastAsia="宋体"/>
                <w:sz w:val="16"/>
              </w:rPr>
              <w:t>负责县人民政府各类会议的会务工作，协助县人民政府领导同志组织实施会议决定事项。协助县人民政府领导同志组织起草或审核以县人民政府、县人民政府办公室名义发布的公文。研究县人民政府各工作部门和各乡镇（区）人民政府请示县人民政府的事项，提出审核意见，报县人民政府领导同志审定。承担县</w:t>
            </w:r>
            <w:r>
              <w:rPr>
                <w:rFonts w:hint="eastAsia" w:ascii="宋体" w:hAnsi="宋体"/>
                <w:sz w:val="16"/>
                <w:lang w:eastAsia="zh-CN"/>
              </w:rPr>
              <w:t>人民政府办公室</w:t>
            </w:r>
            <w:r>
              <w:rPr>
                <w:rFonts w:ascii="宋体" w:hAnsi="宋体" w:eastAsia="宋体"/>
                <w:sz w:val="16"/>
              </w:rPr>
              <w:t>文件、文稿的起草、修改、校对、翻译、印发和日常文书处理工作。负责对县人民政府工作部署贯彻落实情况的督促检查；负责对县人民政府领导同志指示、批示工作的督促检查并调研，及时向县人民政府领导同志报告；负责人大代表、政协委员对县人民政府的建议、批评、意见及提案的办理和答复工作。负责县人民政府机关总值班工作，及时报告各乡镇（区）人民政府、县人民政府各部门主要情况，协助处理各乡镇（区）、各部门向县人民政府反映的重要问题，传达、督促落实县人民政府领导同志的指示、批示精神。</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C9DE30">
            <w:pPr>
              <w:jc w:val="both"/>
            </w:pPr>
            <w:r>
              <w:rPr>
                <w:rFonts w:ascii="宋体" w:hAnsi="宋体" w:eastAsia="宋体"/>
                <w:sz w:val="16"/>
              </w:rPr>
              <w:t>截至2024年12月31日，负责县人民政府各类会议的会务工作，协助县人民政府领导同志组织实施会议决定事项。协助县人民政府领导同志组织起草或审核以县人民政府、县人民政府办公室名义发布的公文。研究县人民政府各工作部门和各乡镇（区）人民政府请示县人民政府的事项，提出审核意见，报县人民政府领导同志审定。承担县</w:t>
            </w:r>
            <w:r>
              <w:rPr>
                <w:rFonts w:hint="eastAsia" w:ascii="宋体" w:hAnsi="宋体"/>
                <w:sz w:val="16"/>
                <w:lang w:eastAsia="zh-CN"/>
              </w:rPr>
              <w:t>人民政府办公室</w:t>
            </w:r>
            <w:r>
              <w:rPr>
                <w:rFonts w:ascii="宋体" w:hAnsi="宋体" w:eastAsia="宋体"/>
                <w:sz w:val="16"/>
              </w:rPr>
              <w:t>文件、文稿的起草、修改、校对、翻译、印发和日常文书处理工作。负责对县人民政府工作部署贯彻落实情况的督促检查；负责对县人民政府领导同志指示、批示工作的督促检查并调研，及时向县人民政府领导同志报告；负责人大代表、政协委员对县人民政府的建议、批评、意见及提案的办理和答复工作。负责县人民政府机关总值班工作，及时报告各乡镇（区）人民政府、县人民政府各部门主要情况，协助处理各乡镇（区）、各部门向县人民政府反映的重要问题，传达、督促落实县人民政府领导同志的指示、批示精神。融入重点抓好民生实事。县政府办以求真务实和敢于碰硬的作风，围绕中心工作、重大专项、重要时点，挂图作战、压茬推进，不断提升抓落实的质量和效果，形成层层抓落实、环环抓落实的工作格局。主要完成处理各级各类文件数量1500份、组织筹备各类会议次数491次、完成实地调研报告数量12份、全年承办协调解决“县长信箱”问题200份、全年政务信息采集上报659次。</w:t>
            </w:r>
          </w:p>
        </w:tc>
      </w:tr>
      <w:tr w14:paraId="57CAE9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53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BF5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333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4610">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149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F4A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830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B7DD">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0C534">
            <w:pPr>
              <w:jc w:val="center"/>
            </w:pPr>
            <w:r>
              <w:rPr>
                <w:rFonts w:ascii="宋体" w:hAnsi="宋体" w:eastAsia="宋体"/>
                <w:sz w:val="16"/>
              </w:rPr>
              <w:t>得分</w:t>
            </w:r>
          </w:p>
        </w:tc>
      </w:tr>
      <w:tr w14:paraId="49195F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0C5B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5A8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59E2">
            <w:pPr>
              <w:jc w:val="center"/>
            </w:pPr>
            <w:r>
              <w:rPr>
                <w:rFonts w:ascii="宋体" w:hAnsi="宋体" w:eastAsia="宋体"/>
                <w:sz w:val="16"/>
              </w:rPr>
              <w:t>处理各级各类文件数量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691ED">
            <w:pPr>
              <w:jc w:val="center"/>
            </w:pPr>
            <w:r>
              <w:rPr>
                <w:rFonts w:ascii="宋体" w:hAnsi="宋体" w:eastAsia="宋体"/>
                <w:sz w:val="16"/>
              </w:rPr>
              <w:t>=1500份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81AE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9EC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FC71">
            <w:pPr>
              <w:jc w:val="center"/>
            </w:pPr>
            <w:r>
              <w:rPr>
                <w:rFonts w:ascii="宋体" w:hAnsi="宋体" w:eastAsia="宋体"/>
                <w:sz w:val="16"/>
              </w:rPr>
              <w:t>1500份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78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ACE0">
            <w:pPr>
              <w:jc w:val="center"/>
            </w:pPr>
            <w:r>
              <w:rPr>
                <w:rFonts w:ascii="宋体" w:hAnsi="宋体" w:eastAsia="宋体"/>
                <w:sz w:val="16"/>
              </w:rPr>
              <w:t>18</w:t>
            </w:r>
          </w:p>
        </w:tc>
      </w:tr>
      <w:tr w14:paraId="41FE0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9D5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DD3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032D">
            <w:pPr>
              <w:jc w:val="center"/>
            </w:pPr>
            <w:r>
              <w:rPr>
                <w:rFonts w:ascii="宋体" w:hAnsi="宋体" w:eastAsia="宋体"/>
                <w:sz w:val="16"/>
              </w:rPr>
              <w:t>组织筹备各类会议次数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DA62">
            <w:pPr>
              <w:jc w:val="center"/>
            </w:pPr>
            <w:r>
              <w:rPr>
                <w:rFonts w:ascii="宋体" w:hAnsi="宋体" w:eastAsia="宋体"/>
                <w:sz w:val="16"/>
              </w:rPr>
              <w:t>=480次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AC42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26C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BCD4">
            <w:pPr>
              <w:jc w:val="center"/>
            </w:pPr>
            <w:r>
              <w:rPr>
                <w:rFonts w:ascii="宋体" w:hAnsi="宋体" w:eastAsia="宋体"/>
                <w:sz w:val="16"/>
              </w:rPr>
              <w:t>491次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4760">
            <w:pPr>
              <w:jc w:val="center"/>
            </w:pPr>
            <w:r>
              <w:rPr>
                <w:rFonts w:ascii="宋体" w:hAnsi="宋体" w:eastAsia="宋体"/>
                <w:sz w:val="16"/>
              </w:rPr>
              <w:t>102.29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550D">
            <w:pPr>
              <w:jc w:val="center"/>
            </w:pPr>
            <w:r>
              <w:rPr>
                <w:rFonts w:ascii="宋体" w:hAnsi="宋体" w:eastAsia="宋体"/>
                <w:sz w:val="16"/>
              </w:rPr>
              <w:t>18</w:t>
            </w:r>
          </w:p>
        </w:tc>
      </w:tr>
      <w:tr w14:paraId="40C28E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252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444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6EBB">
            <w:pPr>
              <w:jc w:val="center"/>
            </w:pPr>
            <w:r>
              <w:rPr>
                <w:rFonts w:ascii="宋体" w:hAnsi="宋体" w:eastAsia="宋体"/>
                <w:sz w:val="16"/>
              </w:rPr>
              <w:t>完成实地调研报告数量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B347">
            <w:pPr>
              <w:jc w:val="center"/>
            </w:pPr>
            <w:r>
              <w:rPr>
                <w:rFonts w:ascii="宋体" w:hAnsi="宋体" w:eastAsia="宋体"/>
                <w:sz w:val="16"/>
              </w:rPr>
              <w:t>=12份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C89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CB5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4B9C">
            <w:pPr>
              <w:jc w:val="center"/>
            </w:pPr>
            <w:r>
              <w:rPr>
                <w:rFonts w:ascii="宋体" w:hAnsi="宋体" w:eastAsia="宋体"/>
                <w:sz w:val="16"/>
              </w:rPr>
              <w:t>12份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8B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F5ECB">
            <w:pPr>
              <w:jc w:val="center"/>
            </w:pPr>
            <w:r>
              <w:rPr>
                <w:rFonts w:ascii="宋体" w:hAnsi="宋体" w:eastAsia="宋体"/>
                <w:sz w:val="16"/>
              </w:rPr>
              <w:t>18</w:t>
            </w:r>
          </w:p>
        </w:tc>
      </w:tr>
      <w:tr w14:paraId="1B529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94C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735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F427">
            <w:pPr>
              <w:jc w:val="center"/>
            </w:pPr>
            <w:r>
              <w:rPr>
                <w:rFonts w:ascii="宋体" w:hAnsi="宋体" w:eastAsia="宋体"/>
                <w:sz w:val="16"/>
              </w:rPr>
              <w:t>全年承办协调解决“县长信箱”问题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613A">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7CA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507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ADC8">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613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19F1B">
            <w:pPr>
              <w:jc w:val="center"/>
            </w:pPr>
            <w:r>
              <w:rPr>
                <w:rFonts w:ascii="宋体" w:hAnsi="宋体" w:eastAsia="宋体"/>
                <w:sz w:val="16"/>
              </w:rPr>
              <w:t>18</w:t>
            </w:r>
          </w:p>
        </w:tc>
      </w:tr>
      <w:tr w14:paraId="3EA4A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963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EDA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C94C">
            <w:pPr>
              <w:jc w:val="center"/>
            </w:pPr>
            <w:r>
              <w:rPr>
                <w:rFonts w:ascii="宋体" w:hAnsi="宋体" w:eastAsia="宋体"/>
                <w:sz w:val="16"/>
              </w:rPr>
              <w:t>全年政务信息采集上报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47EE">
            <w:pPr>
              <w:jc w:val="center"/>
            </w:pPr>
            <w:r>
              <w:rPr>
                <w:rFonts w:ascii="宋体" w:hAnsi="宋体" w:eastAsia="宋体"/>
                <w:sz w:val="16"/>
              </w:rPr>
              <w:t>=650次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20DD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15DC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8898">
            <w:pPr>
              <w:jc w:val="center"/>
            </w:pPr>
            <w:r>
              <w:rPr>
                <w:rFonts w:ascii="宋体" w:hAnsi="宋体" w:eastAsia="宋体"/>
                <w:sz w:val="16"/>
              </w:rPr>
              <w:t>659次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F8C15">
            <w:pPr>
              <w:jc w:val="center"/>
            </w:pPr>
            <w:r>
              <w:rPr>
                <w:rFonts w:ascii="宋体" w:hAnsi="宋体" w:eastAsia="宋体"/>
                <w:sz w:val="16"/>
              </w:rPr>
              <w:t>101.38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1733">
            <w:pPr>
              <w:jc w:val="center"/>
            </w:pPr>
            <w:r>
              <w:rPr>
                <w:rFonts w:ascii="宋体" w:hAnsi="宋体" w:eastAsia="宋体"/>
                <w:sz w:val="16"/>
              </w:rPr>
              <w:t>18</w:t>
            </w:r>
          </w:p>
        </w:tc>
      </w:tr>
    </w:tbl>
    <w:p w14:paraId="1416E30E">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9"/>
        <w:gridCol w:w="696"/>
        <w:gridCol w:w="936"/>
        <w:gridCol w:w="599"/>
        <w:gridCol w:w="620"/>
        <w:gridCol w:w="609"/>
        <w:gridCol w:w="599"/>
        <w:gridCol w:w="599"/>
        <w:gridCol w:w="776"/>
        <w:gridCol w:w="632"/>
        <w:gridCol w:w="558"/>
        <w:gridCol w:w="620"/>
      </w:tblGrid>
      <w:tr w14:paraId="7ED0F845">
        <w:tblPrEx>
          <w:tblCellMar>
            <w:top w:w="0" w:type="dxa"/>
            <w:left w:w="108" w:type="dxa"/>
            <w:bottom w:w="0" w:type="dxa"/>
            <w:right w:w="108" w:type="dxa"/>
          </w:tblCellMar>
        </w:tblPrEx>
        <w:tc>
          <w:tcPr>
            <w:tcW w:w="8848" w:type="dxa"/>
            <w:gridSpan w:val="14"/>
            <w:vAlign w:val="center"/>
          </w:tcPr>
          <w:p w14:paraId="74B8655C">
            <w:pPr>
              <w:jc w:val="center"/>
            </w:pPr>
            <w:r>
              <w:rPr>
                <w:rFonts w:ascii="宋体" w:hAnsi="宋体" w:eastAsia="宋体"/>
                <w:sz w:val="24"/>
              </w:rPr>
              <w:t>项目支出绩效自评表</w:t>
            </w:r>
          </w:p>
        </w:tc>
      </w:tr>
      <w:tr w14:paraId="2243225C">
        <w:tblPrEx>
          <w:tblCellMar>
            <w:top w:w="0" w:type="dxa"/>
            <w:left w:w="108" w:type="dxa"/>
            <w:bottom w:w="0" w:type="dxa"/>
            <w:right w:w="108" w:type="dxa"/>
          </w:tblCellMar>
        </w:tblPrEx>
        <w:tc>
          <w:tcPr>
            <w:tcW w:w="8848" w:type="dxa"/>
            <w:gridSpan w:val="14"/>
            <w:vAlign w:val="center"/>
          </w:tcPr>
          <w:p w14:paraId="4AC6850B">
            <w:pPr>
              <w:jc w:val="center"/>
            </w:pPr>
            <w:r>
              <w:rPr>
                <w:rFonts w:ascii="宋体" w:hAnsi="宋体" w:eastAsia="宋体"/>
                <w:sz w:val="24"/>
              </w:rPr>
              <w:t>(2024年度)</w:t>
            </w:r>
          </w:p>
        </w:tc>
      </w:tr>
      <w:tr w14:paraId="0B8B5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80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25A16B">
            <w:pPr>
              <w:jc w:val="center"/>
            </w:pPr>
            <w:r>
              <w:rPr>
                <w:rFonts w:ascii="宋体" w:hAnsi="宋体" w:eastAsia="宋体"/>
                <w:sz w:val="16"/>
              </w:rPr>
              <w:t>2024年度政府办工作保障经费项目</w:t>
            </w:r>
          </w:p>
        </w:tc>
      </w:tr>
      <w:tr w14:paraId="59F937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C0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C6EA4">
            <w:pPr>
              <w:jc w:val="center"/>
            </w:pPr>
            <w:r>
              <w:rPr>
                <w:rFonts w:ascii="宋体" w:hAnsi="宋体" w:eastAsia="宋体"/>
                <w:sz w:val="16"/>
              </w:rPr>
              <w:t>叶城县人民政府办公室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DC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24ADE">
            <w:pPr>
              <w:jc w:val="center"/>
            </w:pPr>
            <w:r>
              <w:rPr>
                <w:rFonts w:ascii="宋体" w:hAnsi="宋体" w:eastAsia="宋体"/>
                <w:sz w:val="16"/>
              </w:rPr>
              <w:t>叶城县人民政府办公室</w:t>
            </w:r>
          </w:p>
        </w:tc>
      </w:tr>
      <w:tr w14:paraId="4BCC9B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9919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BC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FF4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56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F9A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156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8F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863C">
            <w:pPr>
              <w:jc w:val="center"/>
            </w:pPr>
            <w:r>
              <w:rPr>
                <w:rFonts w:ascii="宋体" w:hAnsi="宋体" w:eastAsia="宋体"/>
                <w:sz w:val="16"/>
              </w:rPr>
              <w:t>得分</w:t>
            </w:r>
          </w:p>
        </w:tc>
      </w:tr>
      <w:tr w14:paraId="7E267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A9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8BC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CFE88">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6971D">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27D7">
            <w:pPr>
              <w:jc w:val="center"/>
            </w:pPr>
            <w:r>
              <w:rPr>
                <w:rFonts w:ascii="宋体" w:hAnsi="宋体" w:eastAsia="宋体"/>
                <w:sz w:val="16"/>
              </w:rPr>
              <w:t>68.09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35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2FD26">
            <w:pPr>
              <w:jc w:val="center"/>
            </w:pPr>
            <w:r>
              <w:rPr>
                <w:rFonts w:ascii="宋体" w:hAnsi="宋体" w:eastAsia="宋体"/>
                <w:sz w:val="16"/>
              </w:rPr>
              <w:t>93.27%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6F78">
            <w:pPr>
              <w:jc w:val="center"/>
            </w:pPr>
            <w:r>
              <w:rPr>
                <w:rFonts w:ascii="宋体" w:hAnsi="宋体" w:eastAsia="宋体"/>
                <w:sz w:val="16"/>
              </w:rPr>
              <w:t>8.32分</w:t>
            </w:r>
          </w:p>
        </w:tc>
      </w:tr>
      <w:tr w14:paraId="0AD80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EAB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B8C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1DA54">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754F8">
            <w:pPr>
              <w:jc w:val="center"/>
            </w:pPr>
            <w:r>
              <w:rPr>
                <w:rFonts w:ascii="宋体" w:hAnsi="宋体" w:eastAsia="宋体"/>
                <w:sz w:val="16"/>
              </w:rPr>
              <w:t>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5980">
            <w:pPr>
              <w:jc w:val="center"/>
            </w:pPr>
            <w:r>
              <w:rPr>
                <w:rFonts w:ascii="宋体" w:hAnsi="宋体" w:eastAsia="宋体"/>
                <w:sz w:val="16"/>
              </w:rPr>
              <w:t>68.09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B4F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5214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418F0">
            <w:pPr>
              <w:jc w:val="center"/>
            </w:pPr>
            <w:r>
              <w:rPr>
                <w:rFonts w:ascii="宋体" w:hAnsi="宋体" w:eastAsia="宋体"/>
                <w:sz w:val="16"/>
              </w:rPr>
              <w:t>—</w:t>
            </w:r>
          </w:p>
        </w:tc>
      </w:tr>
      <w:tr w14:paraId="62DF6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76B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05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1D1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AEE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CE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516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F7C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3D0A">
            <w:pPr>
              <w:jc w:val="center"/>
            </w:pPr>
            <w:r>
              <w:rPr>
                <w:rFonts w:ascii="宋体" w:hAnsi="宋体" w:eastAsia="宋体"/>
                <w:sz w:val="16"/>
              </w:rPr>
              <w:t>—</w:t>
            </w:r>
          </w:p>
        </w:tc>
      </w:tr>
      <w:tr w14:paraId="1FAA52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D7B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DD8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5BC5F">
            <w:pPr>
              <w:jc w:val="center"/>
            </w:pPr>
            <w:r>
              <w:rPr>
                <w:rFonts w:ascii="宋体" w:hAnsi="宋体" w:eastAsia="宋体"/>
                <w:sz w:val="16"/>
              </w:rPr>
              <w:t>实际完成情况</w:t>
            </w:r>
          </w:p>
        </w:tc>
      </w:tr>
      <w:tr w14:paraId="3A3CE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E95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8CFE01">
            <w:pPr>
              <w:jc w:val="both"/>
            </w:pPr>
            <w:r>
              <w:rPr>
                <w:rFonts w:ascii="宋体" w:hAnsi="宋体" w:eastAsia="宋体"/>
                <w:sz w:val="16"/>
              </w:rPr>
              <w:t>该项目预算资金73万元，主要用于政府大楼的水电、修缮、垃圾清运等所有费用，以及政府负责的会议、筹备所需的印刷和制作费用、场地布置费用、办公文具、矿泉水等会务保障、车辆保障费用，其中：2024年办公用品及耗材费25.1598万元，公务用车运行维护费15万元，差旅费15万元，电费10.12万元，印刷费2.8662万元，劳务费2.45万元，邮电费2.074万元，物业管理费0.33万元，项目的实施有效保障政府大楼机关工作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E7C1C">
            <w:pPr>
              <w:jc w:val="both"/>
            </w:pPr>
            <w:r>
              <w:rPr>
                <w:rFonts w:hint="eastAsia" w:ascii="宋体" w:hAnsi="宋体"/>
                <w:sz w:val="16"/>
                <w:lang w:eastAsia="zh-CN"/>
              </w:rPr>
              <w:t>截至</w:t>
            </w:r>
            <w:r>
              <w:rPr>
                <w:rFonts w:ascii="宋体" w:hAnsi="宋体" w:eastAsia="宋体"/>
                <w:sz w:val="16"/>
              </w:rPr>
              <w:t>2024年12月31日，该项目总资金73万元，到位资金73万元，实际资金执行68.09万元，执行率93.3%。用于2024年办公用品及耗材费20.12万元，公务用车运行维护费15万元，差旅费15万元，电费10.25万元，印刷费2.87万元，劳务费2.45万元，邮电费2.07万元，物业管理费0.33万元费用支出，该项目的实施有效保障政府办公室职能服务。</w:t>
            </w:r>
          </w:p>
        </w:tc>
      </w:tr>
      <w:tr w14:paraId="01DAD0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538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4D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A1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C8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865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BB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1A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C5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CB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5C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AF9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EA0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5988">
            <w:pPr>
              <w:jc w:val="center"/>
            </w:pPr>
            <w:r>
              <w:rPr>
                <w:rFonts w:ascii="宋体" w:hAnsi="宋体" w:eastAsia="宋体"/>
                <w:sz w:val="16"/>
              </w:rPr>
              <w:t>偏差原因分析及改进措施</w:t>
            </w:r>
          </w:p>
        </w:tc>
      </w:tr>
      <w:tr w14:paraId="56E94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110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EB5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F3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5C7B">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EB7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BF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2A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A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9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BA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F42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FB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52F7">
            <w:pPr>
              <w:jc w:val="center"/>
            </w:pPr>
          </w:p>
        </w:tc>
      </w:tr>
      <w:tr w14:paraId="5FFEA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2A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87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B8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F020">
            <w:pPr>
              <w:jc w:val="center"/>
            </w:pPr>
            <w:r>
              <w:rPr>
                <w:rFonts w:ascii="宋体" w:hAnsi="宋体" w:eastAsia="宋体"/>
                <w:sz w:val="16"/>
              </w:rPr>
              <w:t>资金拨付足额保障率（%）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4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D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0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24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0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9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8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B8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27408">
            <w:pPr>
              <w:jc w:val="center"/>
            </w:pPr>
          </w:p>
        </w:tc>
      </w:tr>
      <w:tr w14:paraId="2D0C0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95B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AAB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DD7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4C2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0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8F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E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D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15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C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88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0E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6FE8">
            <w:pPr>
              <w:jc w:val="center"/>
            </w:pPr>
          </w:p>
        </w:tc>
      </w:tr>
      <w:tr w14:paraId="739C6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030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6D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20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DBB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C896">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0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D1D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F0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B5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5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F68A">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F544">
            <w:pPr>
              <w:jc w:val="center"/>
            </w:pPr>
            <w:r>
              <w:rPr>
                <w:rFonts w:ascii="宋体" w:hAnsi="宋体" w:eastAsia="宋体"/>
                <w:sz w:val="16"/>
              </w:rPr>
              <w:t>8.33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86BE9">
            <w:pPr>
              <w:jc w:val="center"/>
            </w:pPr>
            <w:r>
              <w:rPr>
                <w:rFonts w:ascii="宋体" w:hAnsi="宋体" w:eastAsia="宋体"/>
                <w:sz w:val="16"/>
              </w:rPr>
              <w:t>项目部分资金未支完，导致项目未完成；加快资金支付进度。</w:t>
            </w:r>
          </w:p>
        </w:tc>
      </w:tr>
      <w:tr w14:paraId="56355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800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B52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7EE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9AFF">
            <w:pPr>
              <w:jc w:val="center"/>
            </w:pPr>
            <w:r>
              <w:rPr>
                <w:rFonts w:ascii="宋体" w:hAnsi="宋体" w:eastAsia="宋体"/>
                <w:sz w:val="16"/>
              </w:rPr>
              <w:t>办公用品及耗材费（万元）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E814">
            <w:pPr>
              <w:jc w:val="center"/>
            </w:pPr>
            <w:r>
              <w:rPr>
                <w:rFonts w:ascii="宋体" w:hAnsi="宋体" w:eastAsia="宋体"/>
                <w:sz w:val="16"/>
              </w:rPr>
              <w:t>&lt;=25.1598万元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D9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F4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C1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A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35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0B66">
            <w:pPr>
              <w:jc w:val="center"/>
            </w:pPr>
            <w:r>
              <w:rPr>
                <w:rFonts w:ascii="宋体" w:hAnsi="宋体" w:eastAsia="宋体"/>
                <w:sz w:val="16"/>
              </w:rPr>
              <w:t>=20.25万元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39FC">
            <w:pPr>
              <w:jc w:val="center"/>
            </w:pPr>
            <w:r>
              <w:rPr>
                <w:rFonts w:ascii="宋体" w:hAnsi="宋体" w:eastAsia="宋体"/>
                <w:sz w:val="16"/>
              </w:rPr>
              <w:t>1.02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A31D6">
            <w:pPr>
              <w:jc w:val="center"/>
            </w:pPr>
            <w:r>
              <w:rPr>
                <w:rFonts w:ascii="宋体" w:hAnsi="宋体" w:eastAsia="宋体"/>
                <w:sz w:val="16"/>
              </w:rPr>
              <w:t>由于该项目支付手续未能及时提供，导致资金未及时支付；加快资金支付进度</w:t>
            </w:r>
          </w:p>
        </w:tc>
      </w:tr>
      <w:tr w14:paraId="6D2FD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42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19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BD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B36B">
            <w:pPr>
              <w:jc w:val="center"/>
            </w:pPr>
            <w:r>
              <w:rPr>
                <w:rFonts w:ascii="宋体" w:hAnsi="宋体" w:eastAsia="宋体"/>
                <w:sz w:val="16"/>
              </w:rPr>
              <w:t>公务用车运行维护费（万元）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D07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F25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1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59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D1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B7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9E05">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68D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75817">
            <w:pPr>
              <w:jc w:val="center"/>
            </w:pPr>
          </w:p>
        </w:tc>
      </w:tr>
      <w:tr w14:paraId="293D4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71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9E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E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1F51">
            <w:pPr>
              <w:jc w:val="center"/>
            </w:pPr>
            <w:r>
              <w:rPr>
                <w:rFonts w:ascii="宋体" w:hAnsi="宋体" w:eastAsia="宋体"/>
                <w:sz w:val="16"/>
              </w:rPr>
              <w:t>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1009">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98A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1F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F97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3C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F4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3CA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4A7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00AC5">
            <w:pPr>
              <w:jc w:val="center"/>
            </w:pPr>
          </w:p>
        </w:tc>
      </w:tr>
      <w:tr w14:paraId="28A9E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34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5B5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8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01EE">
            <w:pPr>
              <w:jc w:val="center"/>
            </w:pPr>
            <w:r>
              <w:rPr>
                <w:rFonts w:ascii="宋体" w:hAnsi="宋体" w:eastAsia="宋体"/>
                <w:sz w:val="16"/>
              </w:rPr>
              <w:t>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A56F">
            <w:pPr>
              <w:jc w:val="center"/>
            </w:pPr>
            <w:r>
              <w:rPr>
                <w:rFonts w:ascii="宋体" w:hAnsi="宋体" w:eastAsia="宋体"/>
                <w:sz w:val="16"/>
              </w:rPr>
              <w:t>&lt;=10.12万元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87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6E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FB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B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7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5873">
            <w:pPr>
              <w:jc w:val="center"/>
            </w:pPr>
            <w:r>
              <w:rPr>
                <w:rFonts w:ascii="宋体" w:hAnsi="宋体" w:eastAsia="宋体"/>
                <w:sz w:val="16"/>
              </w:rPr>
              <w:t>=10.12万元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C16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EE0BF">
            <w:pPr>
              <w:jc w:val="center"/>
            </w:pPr>
          </w:p>
        </w:tc>
      </w:tr>
      <w:tr w14:paraId="0EB20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D2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031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2D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BAEC">
            <w:pPr>
              <w:jc w:val="center"/>
            </w:pPr>
            <w:r>
              <w:rPr>
                <w:rFonts w:ascii="宋体" w:hAnsi="宋体" w:eastAsia="宋体"/>
                <w:sz w:val="16"/>
              </w:rPr>
              <w:t>印刷费（万元）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47FB">
            <w:pPr>
              <w:jc w:val="center"/>
            </w:pPr>
            <w:r>
              <w:rPr>
                <w:rFonts w:ascii="宋体" w:hAnsi="宋体" w:eastAsia="宋体"/>
                <w:sz w:val="16"/>
              </w:rPr>
              <w:t>&lt;=2.8662万元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9E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B4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BDF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3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D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5ADCE">
            <w:pPr>
              <w:jc w:val="center"/>
            </w:pPr>
            <w:r>
              <w:rPr>
                <w:rFonts w:ascii="宋体" w:hAnsi="宋体" w:eastAsia="宋体"/>
                <w:sz w:val="16"/>
              </w:rPr>
              <w:t>=2.8662万元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656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DF560">
            <w:pPr>
              <w:jc w:val="center"/>
            </w:pPr>
          </w:p>
        </w:tc>
      </w:tr>
      <w:tr w14:paraId="4FA5D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D9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7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F1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B787">
            <w:pPr>
              <w:jc w:val="center"/>
            </w:pPr>
            <w:r>
              <w:rPr>
                <w:rFonts w:ascii="宋体" w:hAnsi="宋体" w:eastAsia="宋体"/>
                <w:sz w:val="16"/>
              </w:rPr>
              <w:t>劳务费（万元）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56D7">
            <w:pPr>
              <w:jc w:val="center"/>
            </w:pPr>
            <w:r>
              <w:rPr>
                <w:rFonts w:ascii="宋体" w:hAnsi="宋体" w:eastAsia="宋体"/>
                <w:sz w:val="16"/>
              </w:rPr>
              <w:t>&lt;=2.45万元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3C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D3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D3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F7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CE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5DC8A">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C82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32B5D">
            <w:pPr>
              <w:jc w:val="center"/>
            </w:pPr>
          </w:p>
        </w:tc>
      </w:tr>
      <w:tr w14:paraId="4BAB2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4F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A0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4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E52A">
            <w:pPr>
              <w:jc w:val="center"/>
            </w:pPr>
            <w:r>
              <w:rPr>
                <w:rFonts w:ascii="宋体" w:hAnsi="宋体" w:eastAsia="宋体"/>
                <w:sz w:val="16"/>
              </w:rPr>
              <w:t>邮电费（万元）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FF27">
            <w:pPr>
              <w:jc w:val="center"/>
            </w:pPr>
            <w:r>
              <w:rPr>
                <w:rFonts w:ascii="宋体" w:hAnsi="宋体" w:eastAsia="宋体"/>
                <w:sz w:val="16"/>
              </w:rPr>
              <w:t>=2.074万元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EE6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9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24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49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C8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10C7">
            <w:pPr>
              <w:jc w:val="center"/>
            </w:pPr>
            <w:r>
              <w:rPr>
                <w:rFonts w:ascii="宋体" w:hAnsi="宋体" w:eastAsia="宋体"/>
                <w:sz w:val="16"/>
              </w:rPr>
              <w:t>=2.074万元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83D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3B08">
            <w:pPr>
              <w:jc w:val="center"/>
            </w:pPr>
          </w:p>
        </w:tc>
      </w:tr>
      <w:tr w14:paraId="05BE5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2B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4FC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C15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E2AB">
            <w:pPr>
              <w:jc w:val="center"/>
            </w:pPr>
            <w:r>
              <w:rPr>
                <w:rFonts w:ascii="宋体" w:hAnsi="宋体" w:eastAsia="宋体"/>
                <w:sz w:val="16"/>
              </w:rPr>
              <w:t>物业管理费（万元）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0F7C">
            <w:pPr>
              <w:jc w:val="center"/>
            </w:pPr>
            <w:r>
              <w:rPr>
                <w:rFonts w:ascii="宋体" w:hAnsi="宋体" w:eastAsia="宋体"/>
                <w:sz w:val="16"/>
              </w:rPr>
              <w:t>&lt;=0.33万元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20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5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57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B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38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76E3">
            <w:pPr>
              <w:jc w:val="center"/>
            </w:pPr>
            <w:r>
              <w:rPr>
                <w:rFonts w:ascii="宋体" w:hAnsi="宋体" w:eastAsia="宋体"/>
                <w:sz w:val="16"/>
              </w:rPr>
              <w:t>=0.33万元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39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5808">
            <w:pPr>
              <w:jc w:val="center"/>
            </w:pPr>
          </w:p>
        </w:tc>
      </w:tr>
      <w:tr w14:paraId="56D50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58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D7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92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AD19">
            <w:pPr>
              <w:jc w:val="center"/>
            </w:pPr>
            <w:r>
              <w:rPr>
                <w:rFonts w:ascii="宋体" w:hAnsi="宋体" w:eastAsia="宋体"/>
                <w:sz w:val="16"/>
              </w:rPr>
              <w:t>保障政府办公室职能服务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D86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39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958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35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D7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F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BA43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FEA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C50A">
            <w:pPr>
              <w:jc w:val="center"/>
            </w:pPr>
            <w:r>
              <w:rPr>
                <w:rFonts w:ascii="宋体" w:hAnsi="宋体" w:eastAsia="宋体"/>
                <w:sz w:val="16"/>
              </w:rPr>
              <w:t>项目未达到预期效益年初指标值，严格按照项目实施方案</w:t>
            </w:r>
            <w:r>
              <w:rPr>
                <w:rFonts w:hint="eastAsia" w:ascii="宋体" w:hAnsi="宋体"/>
                <w:sz w:val="16"/>
                <w:lang w:eastAsia="zh-CN"/>
              </w:rPr>
              <w:t>执行</w:t>
            </w:r>
            <w:r>
              <w:rPr>
                <w:rFonts w:ascii="宋体" w:hAnsi="宋体" w:eastAsia="宋体"/>
                <w:sz w:val="16"/>
              </w:rPr>
              <w:t>。</w:t>
            </w:r>
          </w:p>
        </w:tc>
      </w:tr>
      <w:tr w14:paraId="0D0C3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A4E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60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D2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16D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CC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A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95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003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1B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F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68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EF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95DB">
            <w:pPr>
              <w:jc w:val="center"/>
            </w:pPr>
          </w:p>
        </w:tc>
      </w:tr>
      <w:tr w14:paraId="3C9DDD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3785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01F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26E78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B2E">
            <w:pPr>
              <w:jc w:val="center"/>
            </w:pPr>
            <w:r>
              <w:rPr>
                <w:rFonts w:ascii="宋体" w:hAnsi="宋体" w:eastAsia="宋体"/>
                <w:sz w:val="16"/>
              </w:rPr>
              <w:t>95.67分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93695B"/>
        </w:tc>
      </w:tr>
    </w:tbl>
    <w:p w14:paraId="16C118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69EC7767">
        <w:tblPrEx>
          <w:tblCellMar>
            <w:top w:w="0" w:type="dxa"/>
            <w:left w:w="108" w:type="dxa"/>
            <w:bottom w:w="0" w:type="dxa"/>
            <w:right w:w="108" w:type="dxa"/>
          </w:tblCellMar>
        </w:tblPrEx>
        <w:tc>
          <w:tcPr>
            <w:tcW w:w="8992" w:type="dxa"/>
            <w:gridSpan w:val="14"/>
            <w:vAlign w:val="center"/>
          </w:tcPr>
          <w:p w14:paraId="036CA66C">
            <w:pPr>
              <w:jc w:val="center"/>
            </w:pPr>
            <w:r>
              <w:rPr>
                <w:rFonts w:ascii="宋体" w:hAnsi="宋体" w:eastAsia="宋体"/>
                <w:sz w:val="24"/>
              </w:rPr>
              <w:t>项目支出绩效自评表</w:t>
            </w:r>
          </w:p>
        </w:tc>
      </w:tr>
      <w:tr w14:paraId="21BACA43">
        <w:tblPrEx>
          <w:tblCellMar>
            <w:top w:w="0" w:type="dxa"/>
            <w:left w:w="108" w:type="dxa"/>
            <w:bottom w:w="0" w:type="dxa"/>
            <w:right w:w="108" w:type="dxa"/>
          </w:tblCellMar>
        </w:tblPrEx>
        <w:tc>
          <w:tcPr>
            <w:tcW w:w="8992" w:type="dxa"/>
            <w:gridSpan w:val="14"/>
            <w:vAlign w:val="center"/>
          </w:tcPr>
          <w:p w14:paraId="1AFA0486">
            <w:pPr>
              <w:jc w:val="center"/>
            </w:pPr>
            <w:r>
              <w:rPr>
                <w:rFonts w:ascii="宋体" w:hAnsi="宋体" w:eastAsia="宋体"/>
                <w:sz w:val="24"/>
              </w:rPr>
              <w:t>(2024年度)</w:t>
            </w:r>
          </w:p>
        </w:tc>
      </w:tr>
      <w:tr w14:paraId="3E009D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A82B">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DF0210">
            <w:pPr>
              <w:jc w:val="center"/>
            </w:pPr>
            <w:r>
              <w:rPr>
                <w:rFonts w:ascii="宋体" w:hAnsi="宋体" w:eastAsia="宋体"/>
                <w:sz w:val="16"/>
              </w:rPr>
              <w:t>2024年度政府大楼经费项目</w:t>
            </w:r>
          </w:p>
        </w:tc>
      </w:tr>
      <w:tr w14:paraId="52BAB9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089D">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A009E">
            <w:pPr>
              <w:jc w:val="center"/>
            </w:pPr>
            <w:r>
              <w:rPr>
                <w:rFonts w:ascii="宋体" w:hAnsi="宋体" w:eastAsia="宋体"/>
                <w:sz w:val="16"/>
              </w:rPr>
              <w:t>叶城县人民政府办公室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72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6DBA54">
            <w:pPr>
              <w:jc w:val="center"/>
            </w:pPr>
            <w:r>
              <w:rPr>
                <w:rFonts w:ascii="宋体" w:hAnsi="宋体" w:eastAsia="宋体"/>
                <w:sz w:val="16"/>
              </w:rPr>
              <w:t>叶城县人民政府办公室</w:t>
            </w:r>
          </w:p>
        </w:tc>
      </w:tr>
      <w:tr w14:paraId="10842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284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532CD">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F65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E4B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3A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53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6F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5012">
            <w:pPr>
              <w:jc w:val="center"/>
            </w:pPr>
            <w:r>
              <w:rPr>
                <w:rFonts w:ascii="宋体" w:hAnsi="宋体" w:eastAsia="宋体"/>
                <w:sz w:val="16"/>
              </w:rPr>
              <w:t>得分</w:t>
            </w:r>
          </w:p>
        </w:tc>
      </w:tr>
      <w:tr w14:paraId="12B82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FD2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7094">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C558">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E11B3">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C16A7">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82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2B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1B2F">
            <w:pPr>
              <w:jc w:val="center"/>
            </w:pPr>
            <w:r>
              <w:rPr>
                <w:rFonts w:ascii="宋体" w:hAnsi="宋体" w:eastAsia="宋体"/>
                <w:sz w:val="16"/>
              </w:rPr>
              <w:t>10.00分</w:t>
            </w:r>
          </w:p>
        </w:tc>
      </w:tr>
      <w:tr w14:paraId="3B747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798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194E7">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F2852">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BCB17">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CFBF5">
            <w:pPr>
              <w:jc w:val="center"/>
            </w:pPr>
            <w:r>
              <w:rPr>
                <w:rFonts w:ascii="宋体" w:hAnsi="宋体" w:eastAsia="宋体"/>
                <w:sz w:val="16"/>
              </w:rPr>
              <w:t>46.40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256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560B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8243">
            <w:pPr>
              <w:jc w:val="center"/>
            </w:pPr>
            <w:r>
              <w:rPr>
                <w:rFonts w:ascii="宋体" w:hAnsi="宋体" w:eastAsia="宋体"/>
                <w:sz w:val="16"/>
              </w:rPr>
              <w:t>—</w:t>
            </w:r>
          </w:p>
        </w:tc>
      </w:tr>
      <w:tr w14:paraId="724DA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1D0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E9FDD">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AF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EA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31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683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04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7C8">
            <w:pPr>
              <w:jc w:val="center"/>
            </w:pPr>
            <w:r>
              <w:rPr>
                <w:rFonts w:ascii="宋体" w:hAnsi="宋体" w:eastAsia="宋体"/>
                <w:sz w:val="16"/>
              </w:rPr>
              <w:t>—</w:t>
            </w:r>
          </w:p>
        </w:tc>
      </w:tr>
      <w:tr w14:paraId="64B67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2D29C">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8F2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9EA3C0">
            <w:pPr>
              <w:jc w:val="center"/>
            </w:pPr>
            <w:r>
              <w:rPr>
                <w:rFonts w:ascii="宋体" w:hAnsi="宋体" w:eastAsia="宋体"/>
                <w:sz w:val="16"/>
              </w:rPr>
              <w:t>实际完成情况</w:t>
            </w:r>
          </w:p>
        </w:tc>
      </w:tr>
      <w:tr w14:paraId="25625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D8708"/>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6C18A7">
            <w:pPr>
              <w:jc w:val="both"/>
            </w:pPr>
            <w:r>
              <w:rPr>
                <w:rFonts w:ascii="宋体" w:hAnsi="宋体" w:eastAsia="宋体"/>
                <w:sz w:val="16"/>
              </w:rPr>
              <w:t>该项目预算资金46.4万元，主要用于楼内暖气更换安装19.4万元，暖气管道维修9.8万元，锅炉房维修5.7万元，（政府食堂）活动中心维修2.4万元，一楼侧门台阶及办公室墙面维修9.1万元，项目的实施有效保障政府大楼机关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4AA61">
            <w:pPr>
              <w:jc w:val="both"/>
            </w:pPr>
            <w:r>
              <w:rPr>
                <w:rFonts w:hint="eastAsia" w:ascii="宋体" w:hAnsi="宋体"/>
                <w:sz w:val="16"/>
                <w:lang w:eastAsia="zh-CN"/>
              </w:rPr>
              <w:t>截至</w:t>
            </w:r>
            <w:r>
              <w:rPr>
                <w:rFonts w:ascii="宋体" w:hAnsi="宋体" w:eastAsia="宋体"/>
                <w:sz w:val="16"/>
              </w:rPr>
              <w:t>2024年12月31日，项目总资金46.4万元，到位资金46.4万元，资金执行46.4万元，执行率100%。主要用于支付政府大楼楼内暖气更换安装19.4万元，暖气管道维修9.8万元，锅炉房维修5.7万元，（政府食堂）活动中心维修2.4万元，一楼侧门台阶及办公室墙面维修9.1万元。该项目的实施保障政府大楼暖气的正常运转。</w:t>
            </w:r>
          </w:p>
        </w:tc>
      </w:tr>
      <w:tr w14:paraId="79A085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5B8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BB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A1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D847">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FEB65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DD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9E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B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1A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67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2C0E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0B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6C60">
            <w:pPr>
              <w:jc w:val="center"/>
            </w:pPr>
            <w:r>
              <w:rPr>
                <w:rFonts w:ascii="宋体" w:hAnsi="宋体" w:eastAsia="宋体"/>
                <w:sz w:val="16"/>
              </w:rPr>
              <w:t>偏差原因分析及改进措施</w:t>
            </w:r>
          </w:p>
        </w:tc>
      </w:tr>
      <w:tr w14:paraId="4F0EA7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60A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12F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BF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7FBB">
            <w:pPr>
              <w:jc w:val="center"/>
            </w:pPr>
            <w:r>
              <w:rPr>
                <w:rFonts w:ascii="宋体" w:hAnsi="宋体" w:eastAsia="宋体"/>
                <w:sz w:val="16"/>
              </w:rPr>
              <w:t>保障单位运转数量(个）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AFC57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6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A6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6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21C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B7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C7C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41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D36C6">
            <w:pPr>
              <w:jc w:val="center"/>
            </w:pPr>
          </w:p>
        </w:tc>
      </w:tr>
      <w:tr w14:paraId="33EEA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5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E4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63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1508">
            <w:pPr>
              <w:jc w:val="center"/>
            </w:pPr>
            <w:r>
              <w:rPr>
                <w:rFonts w:ascii="宋体" w:hAnsi="宋体" w:eastAsia="宋体"/>
                <w:sz w:val="16"/>
              </w:rPr>
              <w:t>资金拨付准确率（%）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B7D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E9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F9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6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9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1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B6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65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E8B6E">
            <w:pPr>
              <w:jc w:val="center"/>
            </w:pPr>
          </w:p>
        </w:tc>
      </w:tr>
      <w:tr w14:paraId="07AFA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C3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557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5AE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4146">
            <w:pPr>
              <w:jc w:val="center"/>
            </w:pPr>
            <w:r>
              <w:rPr>
                <w:rFonts w:ascii="宋体" w:hAnsi="宋体" w:eastAsia="宋体"/>
                <w:sz w:val="16"/>
              </w:rPr>
              <w:t>资金拨付及时率（%）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F5D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B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16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6C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D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B7A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5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F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A4D3">
            <w:pPr>
              <w:jc w:val="center"/>
            </w:pPr>
          </w:p>
        </w:tc>
      </w:tr>
      <w:tr w14:paraId="2152D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11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E1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51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D36D">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801280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6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1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55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39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D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EE4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C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01671">
            <w:pPr>
              <w:jc w:val="center"/>
            </w:pPr>
          </w:p>
        </w:tc>
      </w:tr>
      <w:tr w14:paraId="669CA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58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719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7A6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A475">
            <w:pPr>
              <w:jc w:val="center"/>
            </w:pPr>
            <w:r>
              <w:rPr>
                <w:rFonts w:ascii="宋体" w:hAnsi="宋体" w:eastAsia="宋体"/>
                <w:sz w:val="16"/>
              </w:rPr>
              <w:t>楼内暖气更换安装费用（万元）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C853C6">
            <w:pPr>
              <w:jc w:val="center"/>
            </w:pPr>
            <w:r>
              <w:rPr>
                <w:rFonts w:ascii="宋体" w:hAnsi="宋体" w:eastAsia="宋体"/>
                <w:sz w:val="16"/>
              </w:rPr>
              <w:t>&lt;=19.40万元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60B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C3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F7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F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B8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BE6C">
            <w:pPr>
              <w:jc w:val="center"/>
            </w:pPr>
            <w:r>
              <w:rPr>
                <w:rFonts w:ascii="宋体" w:hAnsi="宋体" w:eastAsia="宋体"/>
                <w:sz w:val="16"/>
              </w:rPr>
              <w: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4E3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4F652">
            <w:pPr>
              <w:jc w:val="center"/>
            </w:pPr>
          </w:p>
        </w:tc>
      </w:tr>
      <w:tr w14:paraId="4D915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C9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12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A3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1EDF">
            <w:pPr>
              <w:jc w:val="center"/>
            </w:pPr>
            <w:r>
              <w:rPr>
                <w:rFonts w:ascii="宋体" w:hAnsi="宋体" w:eastAsia="宋体"/>
                <w:sz w:val="16"/>
              </w:rPr>
              <w:t>暖气管道维修费用（万元）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602AFA">
            <w:pPr>
              <w:jc w:val="center"/>
            </w:pPr>
            <w:r>
              <w:rPr>
                <w:rFonts w:ascii="宋体" w:hAnsi="宋体" w:eastAsia="宋体"/>
                <w:sz w:val="16"/>
              </w:rPr>
              <w:t>&lt;=9.80万元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89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5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DF5A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C90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72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BFCA">
            <w:pPr>
              <w:jc w:val="center"/>
            </w:pPr>
            <w:r>
              <w:rPr>
                <w:rFonts w:ascii="宋体" w:hAnsi="宋体" w:eastAsia="宋体"/>
                <w:sz w:val="16"/>
              </w:rPr>
              <w:t>=9.8万元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862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F20D9">
            <w:pPr>
              <w:jc w:val="center"/>
            </w:pPr>
          </w:p>
        </w:tc>
      </w:tr>
      <w:tr w14:paraId="1BF4E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AE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B1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629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190E">
            <w:pPr>
              <w:jc w:val="center"/>
            </w:pPr>
            <w:r>
              <w:rPr>
                <w:rFonts w:ascii="宋体" w:hAnsi="宋体" w:eastAsia="宋体"/>
                <w:sz w:val="16"/>
              </w:rPr>
              <w:t>锅炉房维修费用（万元）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D52DDC">
            <w:pPr>
              <w:jc w:val="center"/>
            </w:pPr>
            <w:r>
              <w:rPr>
                <w:rFonts w:ascii="宋体" w:hAnsi="宋体" w:eastAsia="宋体"/>
                <w:sz w:val="16"/>
              </w:rPr>
              <w:t>&lt;=5.70万元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76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5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695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3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1B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E7DA">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D1C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A2E0">
            <w:pPr>
              <w:jc w:val="center"/>
            </w:pPr>
          </w:p>
        </w:tc>
      </w:tr>
      <w:tr w14:paraId="5DC9C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92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0D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BC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E533">
            <w:pPr>
              <w:jc w:val="center"/>
            </w:pPr>
            <w:r>
              <w:rPr>
                <w:rFonts w:ascii="宋体" w:hAnsi="宋体" w:eastAsia="宋体"/>
                <w:sz w:val="16"/>
              </w:rPr>
              <w:t>（政府食堂）活动中心维修费用（万元）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5D7ECB">
            <w:pPr>
              <w:jc w:val="center"/>
            </w:pPr>
            <w:r>
              <w:rPr>
                <w:rFonts w:ascii="宋体" w:hAnsi="宋体" w:eastAsia="宋体"/>
                <w:sz w:val="16"/>
              </w:rPr>
              <w:t>&lt;=2.40万元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363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A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15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8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F6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8858D">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E19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371D">
            <w:pPr>
              <w:jc w:val="center"/>
            </w:pPr>
          </w:p>
        </w:tc>
      </w:tr>
      <w:tr w14:paraId="69108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A90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3E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6F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4E62">
            <w:pPr>
              <w:jc w:val="center"/>
            </w:pPr>
            <w:r>
              <w:rPr>
                <w:rFonts w:ascii="宋体" w:hAnsi="宋体" w:eastAsia="宋体"/>
                <w:sz w:val="16"/>
              </w:rPr>
              <w:t>一楼侧门台阶及办公室墙面维修费用（万元）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7F1C6F">
            <w:pPr>
              <w:jc w:val="center"/>
            </w:pPr>
            <w:r>
              <w:rPr>
                <w:rFonts w:ascii="宋体" w:hAnsi="宋体" w:eastAsia="宋体"/>
                <w:sz w:val="16"/>
              </w:rPr>
              <w:t>&lt;=9.10万元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BB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01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D1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1D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A928">
            <w:pPr>
              <w:jc w:val="center"/>
            </w:pPr>
            <w:r>
              <w:rPr>
                <w:rFonts w:ascii="宋体" w:hAnsi="宋体" w:eastAsia="宋体"/>
                <w:sz w:val="16"/>
              </w:rPr>
              <w:t>=9.1万元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391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E8C41">
            <w:pPr>
              <w:jc w:val="center"/>
            </w:pPr>
          </w:p>
        </w:tc>
      </w:tr>
      <w:tr w14:paraId="0F04D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BC7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36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E3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A199">
            <w:pPr>
              <w:jc w:val="center"/>
            </w:pPr>
            <w:r>
              <w:rPr>
                <w:rFonts w:ascii="宋体" w:hAnsi="宋体" w:eastAsia="宋体"/>
                <w:sz w:val="16"/>
              </w:rPr>
              <w:t>有效保障政府大楼机关工作正常开展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146E2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5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D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1A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B9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7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52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D0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B30CA">
            <w:pPr>
              <w:jc w:val="center"/>
            </w:pPr>
          </w:p>
        </w:tc>
      </w:tr>
      <w:tr w14:paraId="37413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87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73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3F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B5C3">
            <w:pPr>
              <w:jc w:val="center"/>
            </w:pPr>
            <w:r>
              <w:rPr>
                <w:rFonts w:ascii="宋体" w:hAnsi="宋体" w:eastAsia="宋体"/>
                <w:sz w:val="16"/>
              </w:rPr>
              <w:t>受益工作人员满意度（%）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4AF2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A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AC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D3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05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61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624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3D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78734">
            <w:pPr>
              <w:jc w:val="center"/>
            </w:pPr>
          </w:p>
        </w:tc>
      </w:tr>
      <w:tr w14:paraId="651B4FA9">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9C2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FB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E887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65B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B6A723"/>
        </w:tc>
      </w:tr>
    </w:tbl>
    <w:p w14:paraId="20302E8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8"/>
        <w:gridCol w:w="632"/>
      </w:tblGrid>
      <w:tr w14:paraId="7707FA08">
        <w:tblPrEx>
          <w:tblCellMar>
            <w:top w:w="0" w:type="dxa"/>
            <w:left w:w="108" w:type="dxa"/>
            <w:bottom w:w="0" w:type="dxa"/>
            <w:right w:w="108" w:type="dxa"/>
          </w:tblCellMar>
        </w:tblPrEx>
        <w:tc>
          <w:tcPr>
            <w:tcW w:w="8848" w:type="dxa"/>
            <w:gridSpan w:val="14"/>
            <w:vAlign w:val="center"/>
          </w:tcPr>
          <w:p w14:paraId="52FF1804">
            <w:pPr>
              <w:jc w:val="center"/>
            </w:pPr>
            <w:r>
              <w:rPr>
                <w:rFonts w:ascii="宋体" w:hAnsi="宋体" w:eastAsia="宋体"/>
                <w:sz w:val="24"/>
              </w:rPr>
              <w:t>项目支出绩效自评表</w:t>
            </w:r>
          </w:p>
        </w:tc>
      </w:tr>
      <w:tr w14:paraId="30010417">
        <w:tblPrEx>
          <w:tblCellMar>
            <w:top w:w="0" w:type="dxa"/>
            <w:left w:w="108" w:type="dxa"/>
            <w:bottom w:w="0" w:type="dxa"/>
            <w:right w:w="108" w:type="dxa"/>
          </w:tblCellMar>
        </w:tblPrEx>
        <w:tc>
          <w:tcPr>
            <w:tcW w:w="8848" w:type="dxa"/>
            <w:gridSpan w:val="14"/>
            <w:vAlign w:val="center"/>
          </w:tcPr>
          <w:p w14:paraId="6C3F8F70">
            <w:pPr>
              <w:jc w:val="center"/>
            </w:pPr>
            <w:r>
              <w:rPr>
                <w:rFonts w:ascii="宋体" w:hAnsi="宋体" w:eastAsia="宋体"/>
                <w:sz w:val="24"/>
              </w:rPr>
              <w:t>(2024年度)</w:t>
            </w:r>
          </w:p>
        </w:tc>
      </w:tr>
      <w:tr w14:paraId="29A99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4C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F21DA5">
            <w:pPr>
              <w:jc w:val="center"/>
            </w:pPr>
            <w:r>
              <w:rPr>
                <w:rFonts w:ascii="宋体" w:hAnsi="宋体" w:eastAsia="宋体"/>
                <w:sz w:val="16"/>
              </w:rPr>
              <w:t>2024年度疆内喀什籍务工人员服务管理站工作经费项目</w:t>
            </w:r>
          </w:p>
        </w:tc>
      </w:tr>
      <w:tr w14:paraId="39A945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6B4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CC922">
            <w:pPr>
              <w:jc w:val="center"/>
            </w:pPr>
            <w:r>
              <w:rPr>
                <w:rFonts w:ascii="宋体" w:hAnsi="宋体" w:eastAsia="宋体"/>
                <w:sz w:val="16"/>
              </w:rPr>
              <w:t>喀什地区人民政府办公室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46D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4A71E">
            <w:pPr>
              <w:jc w:val="center"/>
            </w:pPr>
            <w:r>
              <w:rPr>
                <w:rFonts w:ascii="宋体" w:hAnsi="宋体" w:eastAsia="宋体"/>
                <w:sz w:val="16"/>
              </w:rPr>
              <w:t>叶城县人民政府办公室</w:t>
            </w:r>
          </w:p>
        </w:tc>
      </w:tr>
      <w:tr w14:paraId="04FE13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3C10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DE0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91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18F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F65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6B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99C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5BA9">
            <w:pPr>
              <w:jc w:val="center"/>
            </w:pPr>
            <w:r>
              <w:rPr>
                <w:rFonts w:ascii="宋体" w:hAnsi="宋体" w:eastAsia="宋体"/>
                <w:sz w:val="16"/>
              </w:rPr>
              <w:t>得分</w:t>
            </w:r>
          </w:p>
        </w:tc>
      </w:tr>
      <w:tr w14:paraId="0D2D8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D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B7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2755">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96268">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C3DA9">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8CF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A6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DA4FC">
            <w:pPr>
              <w:jc w:val="center"/>
            </w:pPr>
            <w:r>
              <w:rPr>
                <w:rFonts w:ascii="宋体" w:hAnsi="宋体" w:eastAsia="宋体"/>
                <w:sz w:val="16"/>
              </w:rPr>
              <w:t>10.00分</w:t>
            </w:r>
          </w:p>
        </w:tc>
      </w:tr>
      <w:tr w14:paraId="73515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D5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BB2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B45AF">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8C2FF">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D0C5">
            <w:pPr>
              <w:jc w:val="center"/>
            </w:pPr>
            <w:r>
              <w:rPr>
                <w:rFonts w:ascii="宋体" w:hAnsi="宋体" w:eastAsia="宋体"/>
                <w:sz w:val="16"/>
              </w:rPr>
              <w:t>11.87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2EF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35D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31F8">
            <w:pPr>
              <w:jc w:val="center"/>
            </w:pPr>
            <w:r>
              <w:rPr>
                <w:rFonts w:ascii="宋体" w:hAnsi="宋体" w:eastAsia="宋体"/>
                <w:sz w:val="16"/>
              </w:rPr>
              <w:t>—</w:t>
            </w:r>
          </w:p>
        </w:tc>
      </w:tr>
      <w:tr w14:paraId="0DC1B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637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36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18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D5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91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30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252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D2B3">
            <w:pPr>
              <w:jc w:val="center"/>
            </w:pPr>
            <w:r>
              <w:rPr>
                <w:rFonts w:ascii="宋体" w:hAnsi="宋体" w:eastAsia="宋体"/>
                <w:sz w:val="16"/>
              </w:rPr>
              <w:t>—</w:t>
            </w:r>
          </w:p>
        </w:tc>
      </w:tr>
      <w:tr w14:paraId="259EF3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1D34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C8E2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546AA">
            <w:pPr>
              <w:jc w:val="center"/>
            </w:pPr>
            <w:r>
              <w:rPr>
                <w:rFonts w:ascii="宋体" w:hAnsi="宋体" w:eastAsia="宋体"/>
                <w:sz w:val="16"/>
              </w:rPr>
              <w:t>实际完成情况</w:t>
            </w:r>
          </w:p>
        </w:tc>
      </w:tr>
      <w:tr w14:paraId="16054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CF6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404EC5">
            <w:pPr>
              <w:jc w:val="both"/>
            </w:pPr>
            <w:r>
              <w:rPr>
                <w:rFonts w:ascii="宋体" w:hAnsi="宋体" w:eastAsia="宋体"/>
                <w:sz w:val="16"/>
              </w:rPr>
              <w:t>该项目预算资金11.87元。用于喀什地区驻</w:t>
            </w:r>
            <w:bookmarkStart w:id="0" w:name="_GoBack"/>
            <w:r>
              <w:rPr>
                <w:rFonts w:ascii="宋体" w:hAnsi="宋体" w:eastAsia="宋体"/>
                <w:sz w:val="16"/>
              </w:rPr>
              <w:t>乌鲁木齐喀什</w:t>
            </w:r>
            <w:bookmarkEnd w:id="0"/>
            <w:r>
              <w:rPr>
                <w:rFonts w:ascii="宋体" w:hAnsi="宋体" w:eastAsia="宋体"/>
                <w:sz w:val="16"/>
              </w:rPr>
              <w:t>籍务工人员服务管理站2024年工作经费发放，保障喀什籍务工人员管理工作正常开展。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7CBBDE">
            <w:pPr>
              <w:jc w:val="both"/>
            </w:pPr>
            <w:r>
              <w:rPr>
                <w:rFonts w:hint="eastAsia" w:ascii="宋体" w:hAnsi="宋体"/>
                <w:sz w:val="16"/>
                <w:lang w:eastAsia="zh-CN"/>
              </w:rPr>
              <w:t>截至2024</w:t>
            </w:r>
            <w:r>
              <w:rPr>
                <w:rFonts w:ascii="宋体" w:hAnsi="宋体" w:eastAsia="宋体"/>
                <w:sz w:val="16"/>
              </w:rPr>
              <w:t>年8月31日，该项目预算资金11.87万元，到位资金11.87万元，资金到位率100%，已支付11.87万元，资金执行率100%，主要用于喀什地区驻乌鲁木齐喀什籍务工人员服务管理站2024年工作经费发放，保障喀什籍务工人员管理工作正常开展。</w:t>
            </w:r>
          </w:p>
        </w:tc>
      </w:tr>
      <w:tr w14:paraId="6C548F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E4C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EA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B9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392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7C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FD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57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26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D5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B9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161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472D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0B0A">
            <w:pPr>
              <w:jc w:val="center"/>
            </w:pPr>
            <w:r>
              <w:rPr>
                <w:rFonts w:ascii="宋体" w:hAnsi="宋体" w:eastAsia="宋体"/>
                <w:sz w:val="16"/>
              </w:rPr>
              <w:t>偏差原因分析及改进措施</w:t>
            </w:r>
          </w:p>
        </w:tc>
      </w:tr>
      <w:tr w14:paraId="6DBB9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44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595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CB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CF77">
            <w:pPr>
              <w:jc w:val="center"/>
            </w:pPr>
            <w:r>
              <w:rPr>
                <w:rFonts w:ascii="宋体" w:hAnsi="宋体" w:eastAsia="宋体"/>
                <w:sz w:val="16"/>
              </w:rPr>
              <w:t>保障单位运转数量（个）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4F0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DC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A3E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1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8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DF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8D3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15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404EA">
            <w:pPr>
              <w:jc w:val="center"/>
            </w:pPr>
          </w:p>
        </w:tc>
      </w:tr>
      <w:tr w14:paraId="58B28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56C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B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02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23C1">
            <w:pPr>
              <w:jc w:val="center"/>
            </w:pPr>
            <w:r>
              <w:rPr>
                <w:rFonts w:ascii="宋体" w:hAnsi="宋体" w:eastAsia="宋体"/>
                <w:sz w:val="16"/>
              </w:rPr>
              <w:t>保障单位工作正常开展率（%）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D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345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9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1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AE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6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7D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D1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3476">
            <w:pPr>
              <w:jc w:val="center"/>
            </w:pPr>
          </w:p>
        </w:tc>
      </w:tr>
      <w:tr w14:paraId="218C1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C0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D9B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380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208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B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1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D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32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AE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2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08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C7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B8AD">
            <w:pPr>
              <w:jc w:val="center"/>
            </w:pPr>
          </w:p>
        </w:tc>
      </w:tr>
      <w:tr w14:paraId="267B8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1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56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A4A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3CB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EE2D">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6B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4325">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4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82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11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BC925">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6E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2DC81">
            <w:pPr>
              <w:jc w:val="center"/>
            </w:pPr>
          </w:p>
        </w:tc>
      </w:tr>
      <w:tr w14:paraId="35280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4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41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9B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ED85">
            <w:pPr>
              <w:jc w:val="center"/>
            </w:pPr>
            <w:r>
              <w:rPr>
                <w:rFonts w:ascii="宋体" w:hAnsi="宋体" w:eastAsia="宋体"/>
                <w:sz w:val="16"/>
              </w:rPr>
              <w:t>喀什地区驻乌鲁木齐喀什籍务工人员服务管理站工作运转成本（万元）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27D3">
            <w:pPr>
              <w:jc w:val="center"/>
            </w:pPr>
            <w:r>
              <w:rPr>
                <w:rFonts w:ascii="宋体" w:hAnsi="宋体" w:eastAsia="宋体"/>
                <w:sz w:val="16"/>
              </w:rPr>
              <w:t>&lt;=11.87万元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BC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86F4">
            <w:pPr>
              <w:jc w:val="center"/>
            </w:pPr>
            <w:r>
              <w:rPr>
                <w:rFonts w:ascii="宋体" w:hAnsi="宋体" w:eastAsia="宋体"/>
                <w:sz w:val="16"/>
              </w:rPr>
              <w:t>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D5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9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5C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D3D0">
            <w:pPr>
              <w:jc w:val="center"/>
            </w:pPr>
            <w:r>
              <w:rPr>
                <w:rFonts w:ascii="宋体" w:hAnsi="宋体" w:eastAsia="宋体"/>
                <w:sz w:val="16"/>
              </w:rPr>
              <w:t>=11.87万元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AC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198D1">
            <w:pPr>
              <w:jc w:val="center"/>
            </w:pPr>
          </w:p>
        </w:tc>
      </w:tr>
      <w:tr w14:paraId="7E590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D0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519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68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3776">
            <w:pPr>
              <w:jc w:val="center"/>
            </w:pPr>
            <w:r>
              <w:rPr>
                <w:rFonts w:ascii="宋体" w:hAnsi="宋体" w:eastAsia="宋体"/>
                <w:sz w:val="16"/>
              </w:rPr>
              <w:t>保障单位喀什籍务工人员管理工作正常开展，提高工作质量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65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6A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43D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D8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BA3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AE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E5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4CE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AC757">
            <w:pPr>
              <w:jc w:val="center"/>
            </w:pPr>
          </w:p>
        </w:tc>
      </w:tr>
      <w:tr w14:paraId="3D08F4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D2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1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1A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3DE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95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86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E61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A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83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D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CE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AC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0B3BB">
            <w:pPr>
              <w:jc w:val="center"/>
            </w:pPr>
          </w:p>
        </w:tc>
      </w:tr>
      <w:tr w14:paraId="6194A64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EF28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B9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228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6C9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DC7543"/>
        </w:tc>
      </w:tr>
    </w:tbl>
    <w:p w14:paraId="71BDD7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1730AC4">
        <w:tc>
          <w:tcPr>
            <w:tcW w:w="8848" w:type="dxa"/>
            <w:gridSpan w:val="14"/>
            <w:vAlign w:val="center"/>
          </w:tcPr>
          <w:p w14:paraId="545DB78E">
            <w:pPr>
              <w:jc w:val="center"/>
            </w:pPr>
            <w:r>
              <w:rPr>
                <w:rFonts w:ascii="宋体" w:hAnsi="宋体" w:eastAsia="宋体"/>
                <w:sz w:val="24"/>
              </w:rPr>
              <w:t>项目支出绩效自评表</w:t>
            </w:r>
          </w:p>
        </w:tc>
      </w:tr>
      <w:tr w14:paraId="4B676235">
        <w:tblPrEx>
          <w:tblCellMar>
            <w:top w:w="0" w:type="dxa"/>
            <w:left w:w="108" w:type="dxa"/>
            <w:bottom w:w="0" w:type="dxa"/>
            <w:right w:w="108" w:type="dxa"/>
          </w:tblCellMar>
        </w:tblPrEx>
        <w:tc>
          <w:tcPr>
            <w:tcW w:w="8848" w:type="dxa"/>
            <w:gridSpan w:val="14"/>
            <w:vAlign w:val="center"/>
          </w:tcPr>
          <w:p w14:paraId="133C3B52">
            <w:pPr>
              <w:jc w:val="center"/>
            </w:pPr>
            <w:r>
              <w:rPr>
                <w:rFonts w:ascii="宋体" w:hAnsi="宋体" w:eastAsia="宋体"/>
                <w:sz w:val="24"/>
              </w:rPr>
              <w:t>(2024年度)</w:t>
            </w:r>
          </w:p>
        </w:tc>
      </w:tr>
      <w:tr w14:paraId="5C9DF9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D4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0B760F">
            <w:pPr>
              <w:jc w:val="center"/>
            </w:pPr>
            <w:r>
              <w:rPr>
                <w:rFonts w:ascii="宋体" w:hAnsi="宋体" w:eastAsia="宋体"/>
                <w:sz w:val="16"/>
              </w:rPr>
              <w:t>2024年度采购中心专家评审费项目</w:t>
            </w:r>
          </w:p>
        </w:tc>
      </w:tr>
      <w:tr w14:paraId="191714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5C0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83B0B">
            <w:pPr>
              <w:jc w:val="center"/>
            </w:pPr>
            <w:r>
              <w:rPr>
                <w:rFonts w:ascii="宋体" w:hAnsi="宋体" w:eastAsia="宋体"/>
                <w:sz w:val="16"/>
              </w:rPr>
              <w:t>喀什地区人民政府办公室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D3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ECDBB">
            <w:pPr>
              <w:jc w:val="center"/>
            </w:pPr>
            <w:r>
              <w:rPr>
                <w:rFonts w:ascii="宋体" w:hAnsi="宋体" w:eastAsia="宋体"/>
                <w:sz w:val="16"/>
              </w:rPr>
              <w:t>叶城县人民政府办公室</w:t>
            </w:r>
          </w:p>
        </w:tc>
      </w:tr>
      <w:tr w14:paraId="6C1B6C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23C8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B36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AE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9D2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E38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F53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E5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3F2B">
            <w:pPr>
              <w:jc w:val="center"/>
            </w:pPr>
            <w:r>
              <w:rPr>
                <w:rFonts w:ascii="宋体" w:hAnsi="宋体" w:eastAsia="宋体"/>
                <w:sz w:val="16"/>
              </w:rPr>
              <w:t>得分</w:t>
            </w:r>
          </w:p>
        </w:tc>
      </w:tr>
      <w:tr w14:paraId="758A60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C5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3C8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50DE">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5F13">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FDF4">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D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2D4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6C57">
            <w:pPr>
              <w:jc w:val="center"/>
            </w:pPr>
            <w:r>
              <w:rPr>
                <w:rFonts w:ascii="宋体" w:hAnsi="宋体" w:eastAsia="宋体"/>
                <w:sz w:val="16"/>
              </w:rPr>
              <w:t>10.00分</w:t>
            </w:r>
          </w:p>
        </w:tc>
      </w:tr>
      <w:tr w14:paraId="78EAD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987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50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8C91">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D90EF">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FE0A1">
            <w:pPr>
              <w:jc w:val="center"/>
            </w:pPr>
            <w:r>
              <w:rPr>
                <w:rFonts w:ascii="宋体" w:hAnsi="宋体" w:eastAsia="宋体"/>
                <w:sz w:val="16"/>
              </w:rPr>
              <w:t>3.49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A81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E0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B0ED">
            <w:pPr>
              <w:jc w:val="center"/>
            </w:pPr>
            <w:r>
              <w:rPr>
                <w:rFonts w:ascii="宋体" w:hAnsi="宋体" w:eastAsia="宋体"/>
                <w:sz w:val="16"/>
              </w:rPr>
              <w:t>—</w:t>
            </w:r>
          </w:p>
        </w:tc>
      </w:tr>
      <w:tr w14:paraId="20759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83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A2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80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F1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7E1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BC3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24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4EE5">
            <w:pPr>
              <w:jc w:val="center"/>
            </w:pPr>
            <w:r>
              <w:rPr>
                <w:rFonts w:ascii="宋体" w:hAnsi="宋体" w:eastAsia="宋体"/>
                <w:sz w:val="16"/>
              </w:rPr>
              <w:t>—</w:t>
            </w:r>
          </w:p>
        </w:tc>
      </w:tr>
      <w:tr w14:paraId="241C2B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BCD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771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F18B4C">
            <w:pPr>
              <w:jc w:val="center"/>
            </w:pPr>
            <w:r>
              <w:rPr>
                <w:rFonts w:ascii="宋体" w:hAnsi="宋体" w:eastAsia="宋体"/>
                <w:sz w:val="16"/>
              </w:rPr>
              <w:t>实际完成情况</w:t>
            </w:r>
          </w:p>
        </w:tc>
      </w:tr>
      <w:tr w14:paraId="0C59F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622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0A07E">
            <w:pPr>
              <w:jc w:val="both"/>
            </w:pPr>
            <w:r>
              <w:rPr>
                <w:rFonts w:ascii="宋体" w:hAnsi="宋体" w:eastAsia="宋体"/>
                <w:sz w:val="16"/>
              </w:rPr>
              <w:t>该项目资金3.49万元，主要用于政府采购项目专家评审劳务报酬支付，维护65位评审专家的合法权益，有效落实政府采购中心招标项目资金支付，保障政府采购招投标流程正常开展。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E6C4B">
            <w:pPr>
              <w:jc w:val="both"/>
            </w:pPr>
            <w:r>
              <w:rPr>
                <w:rFonts w:hint="eastAsia" w:ascii="宋体" w:hAnsi="宋体"/>
                <w:sz w:val="16"/>
                <w:lang w:eastAsia="zh-CN"/>
              </w:rPr>
              <w:t>截至2024</w:t>
            </w:r>
            <w:r>
              <w:rPr>
                <w:rFonts w:ascii="宋体" w:hAnsi="宋体" w:eastAsia="宋体"/>
                <w:sz w:val="16"/>
              </w:rPr>
              <w:t>年8月31日，该项目预算资金3.49万元，到位资金3.49万元，资金到位率100%，已支付3.49万元，资金执行率100%，用于政府采购项目专家评审劳务报酬支付，维护65位评审专家的合法权益，有效落实2023年政府采购中心招标项目资金支付，保障政府采购招投标流程正常开展。</w:t>
            </w:r>
          </w:p>
        </w:tc>
      </w:tr>
      <w:tr w14:paraId="2C31D1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E5B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1B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C4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A4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4A0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84F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88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A1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25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83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E9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82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6A25">
            <w:pPr>
              <w:jc w:val="center"/>
            </w:pPr>
            <w:r>
              <w:rPr>
                <w:rFonts w:ascii="宋体" w:hAnsi="宋体" w:eastAsia="宋体"/>
                <w:sz w:val="16"/>
              </w:rPr>
              <w:t>偏差原因分析及改进措施</w:t>
            </w:r>
          </w:p>
        </w:tc>
      </w:tr>
      <w:tr w14:paraId="6AD708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8D3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D08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2A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1604">
            <w:pPr>
              <w:jc w:val="center"/>
            </w:pPr>
            <w:r>
              <w:rPr>
                <w:rFonts w:ascii="宋体" w:hAnsi="宋体" w:eastAsia="宋体"/>
                <w:sz w:val="16"/>
              </w:rPr>
              <w:t>专家评审人员数量（人）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EA21">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5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4BC6">
            <w:pPr>
              <w:jc w:val="center"/>
            </w:pPr>
            <w:r>
              <w:rPr>
                <w:rFonts w:ascii="宋体" w:hAnsi="宋体" w:eastAsia="宋体"/>
                <w:sz w:val="16"/>
              </w:rPr>
              <w:t>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4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A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2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B2C4">
            <w:pPr>
              <w:jc w:val="center"/>
            </w:pPr>
            <w:r>
              <w:rPr>
                <w:rFonts w:ascii="宋体" w:hAnsi="宋体" w:eastAsia="宋体"/>
                <w:sz w:val="16"/>
              </w:rPr>
              <w:t>=65人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8E2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101A7">
            <w:pPr>
              <w:jc w:val="center"/>
            </w:pPr>
          </w:p>
        </w:tc>
      </w:tr>
      <w:tr w14:paraId="06F63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D2F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1D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39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E0C6">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E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7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4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43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0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27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06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11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275E9">
            <w:pPr>
              <w:jc w:val="center"/>
            </w:pPr>
          </w:p>
        </w:tc>
      </w:tr>
      <w:tr w14:paraId="20BB18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F3C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A97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AD9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1B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9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5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B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AB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C6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5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8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6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1C799">
            <w:pPr>
              <w:jc w:val="center"/>
            </w:pPr>
          </w:p>
        </w:tc>
      </w:tr>
      <w:tr w14:paraId="4C1D3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E2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2B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49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AFE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9D1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9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3520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48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0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8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D68">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9E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516F">
            <w:pPr>
              <w:jc w:val="center"/>
            </w:pPr>
          </w:p>
        </w:tc>
      </w:tr>
      <w:tr w14:paraId="3FC78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FB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4D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465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CB26">
            <w:pPr>
              <w:jc w:val="center"/>
            </w:pPr>
            <w:r>
              <w:rPr>
                <w:rFonts w:ascii="宋体" w:hAnsi="宋体" w:eastAsia="宋体"/>
                <w:sz w:val="16"/>
              </w:rPr>
              <w:t>专家评审人员费用（万元/人）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F7D9">
            <w:pPr>
              <w:jc w:val="center"/>
            </w:pPr>
            <w:r>
              <w:rPr>
                <w:rFonts w:ascii="宋体" w:hAnsi="宋体" w:eastAsia="宋体"/>
                <w:sz w:val="16"/>
              </w:rPr>
              <w:t>&lt;=0.05万元/人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CB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5A88">
            <w:pPr>
              <w:jc w:val="center"/>
            </w:pPr>
            <w:r>
              <w:rPr>
                <w:rFonts w:ascii="宋体" w:hAnsi="宋体" w:eastAsia="宋体"/>
                <w:sz w:val="16"/>
              </w:rPr>
              <w:t>0.06万元/人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E4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0B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8F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1325">
            <w:pPr>
              <w:jc w:val="center"/>
            </w:pPr>
            <w:r>
              <w:rPr>
                <w:rFonts w:ascii="宋体" w:hAnsi="宋体" w:eastAsia="宋体"/>
                <w:sz w:val="16"/>
              </w:rPr>
              <w:t>=0.05万元/人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8F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E6DB6">
            <w:pPr>
              <w:jc w:val="center"/>
            </w:pPr>
          </w:p>
        </w:tc>
      </w:tr>
      <w:tr w14:paraId="21AC9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B7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65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F1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C2D5">
            <w:pPr>
              <w:jc w:val="center"/>
            </w:pPr>
            <w:r>
              <w:rPr>
                <w:rFonts w:ascii="宋体" w:hAnsi="宋体" w:eastAsia="宋体"/>
                <w:sz w:val="16"/>
              </w:rPr>
              <w:t>保障政府采购招投标流程正常开展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A47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1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186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52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B5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F4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5D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79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5F3FB">
            <w:pPr>
              <w:jc w:val="center"/>
            </w:pPr>
          </w:p>
        </w:tc>
      </w:tr>
      <w:tr w14:paraId="2BC19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307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39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D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F87F">
            <w:pPr>
              <w:jc w:val="center"/>
            </w:pPr>
            <w:r>
              <w:rPr>
                <w:rFonts w:ascii="宋体" w:hAnsi="宋体" w:eastAsia="宋体"/>
                <w:sz w:val="16"/>
              </w:rPr>
              <w:t>受益评审人员满意度（%）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01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CC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AE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A2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782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3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C4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22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CB89">
            <w:pPr>
              <w:jc w:val="center"/>
            </w:pPr>
          </w:p>
        </w:tc>
      </w:tr>
      <w:tr w14:paraId="74C8329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2B1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39C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DE8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C8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116BB66"/>
        </w:tc>
      </w:tr>
    </w:tbl>
    <w:p w14:paraId="5A38E6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F2F7C1C">
        <w:tblPrEx>
          <w:tblCellMar>
            <w:top w:w="0" w:type="dxa"/>
            <w:left w:w="108" w:type="dxa"/>
            <w:bottom w:w="0" w:type="dxa"/>
            <w:right w:w="108" w:type="dxa"/>
          </w:tblCellMar>
        </w:tblPrEx>
        <w:tc>
          <w:tcPr>
            <w:tcW w:w="8848" w:type="dxa"/>
            <w:gridSpan w:val="14"/>
            <w:vAlign w:val="center"/>
          </w:tcPr>
          <w:p w14:paraId="53D1D605">
            <w:pPr>
              <w:jc w:val="center"/>
            </w:pPr>
            <w:r>
              <w:rPr>
                <w:rFonts w:ascii="宋体" w:hAnsi="宋体" w:eastAsia="宋体"/>
                <w:sz w:val="24"/>
              </w:rPr>
              <w:t>项目支出绩效自评表</w:t>
            </w:r>
          </w:p>
        </w:tc>
      </w:tr>
      <w:tr w14:paraId="5883584E">
        <w:tblPrEx>
          <w:tblCellMar>
            <w:top w:w="0" w:type="dxa"/>
            <w:left w:w="108" w:type="dxa"/>
            <w:bottom w:w="0" w:type="dxa"/>
            <w:right w:w="108" w:type="dxa"/>
          </w:tblCellMar>
        </w:tblPrEx>
        <w:tc>
          <w:tcPr>
            <w:tcW w:w="8848" w:type="dxa"/>
            <w:gridSpan w:val="14"/>
            <w:vAlign w:val="center"/>
          </w:tcPr>
          <w:p w14:paraId="544AB44F">
            <w:pPr>
              <w:jc w:val="center"/>
            </w:pPr>
            <w:r>
              <w:rPr>
                <w:rFonts w:ascii="宋体" w:hAnsi="宋体" w:eastAsia="宋体"/>
                <w:sz w:val="24"/>
              </w:rPr>
              <w:t>(2024年度)</w:t>
            </w:r>
          </w:p>
        </w:tc>
      </w:tr>
      <w:tr w14:paraId="5EBEC1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76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255D25">
            <w:pPr>
              <w:jc w:val="center"/>
            </w:pPr>
            <w:r>
              <w:rPr>
                <w:rFonts w:ascii="宋体" w:hAnsi="宋体" w:eastAsia="宋体"/>
                <w:sz w:val="16"/>
              </w:rPr>
              <w:t>叶城县人民政府委托代理法律服务费项目</w:t>
            </w:r>
          </w:p>
        </w:tc>
      </w:tr>
      <w:tr w14:paraId="63A1B5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7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E679A0">
            <w:pPr>
              <w:jc w:val="center"/>
            </w:pPr>
            <w:r>
              <w:rPr>
                <w:rFonts w:ascii="宋体" w:hAnsi="宋体" w:eastAsia="宋体"/>
                <w:sz w:val="16"/>
              </w:rPr>
              <w:t>喀什地区人民政府办公室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B1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22BA2D">
            <w:pPr>
              <w:jc w:val="center"/>
            </w:pPr>
            <w:r>
              <w:rPr>
                <w:rFonts w:ascii="宋体" w:hAnsi="宋体" w:eastAsia="宋体"/>
                <w:sz w:val="16"/>
              </w:rPr>
              <w:t>叶城县人民政府办公室</w:t>
            </w:r>
          </w:p>
        </w:tc>
      </w:tr>
      <w:tr w14:paraId="2B016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5F5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628E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BE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1D9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4E8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ACF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9F7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F787">
            <w:pPr>
              <w:jc w:val="center"/>
            </w:pPr>
            <w:r>
              <w:rPr>
                <w:rFonts w:ascii="宋体" w:hAnsi="宋体" w:eastAsia="宋体"/>
                <w:sz w:val="16"/>
              </w:rPr>
              <w:t>得分</w:t>
            </w:r>
          </w:p>
        </w:tc>
      </w:tr>
      <w:tr w14:paraId="47769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F73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D0A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DDAD5">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EB8C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83680">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1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0B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9BEB">
            <w:pPr>
              <w:jc w:val="center"/>
            </w:pPr>
            <w:r>
              <w:rPr>
                <w:rFonts w:ascii="宋体" w:hAnsi="宋体" w:eastAsia="宋体"/>
                <w:sz w:val="16"/>
              </w:rPr>
              <w:t>10.00分</w:t>
            </w:r>
          </w:p>
        </w:tc>
      </w:tr>
      <w:tr w14:paraId="17A45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A4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1A3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25F4">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3A41B">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BDED9">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069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556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2843">
            <w:pPr>
              <w:jc w:val="center"/>
            </w:pPr>
            <w:r>
              <w:rPr>
                <w:rFonts w:ascii="宋体" w:hAnsi="宋体" w:eastAsia="宋体"/>
                <w:sz w:val="16"/>
              </w:rPr>
              <w:t>—</w:t>
            </w:r>
          </w:p>
        </w:tc>
      </w:tr>
      <w:tr w14:paraId="1C308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074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E5D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12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F0D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8A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0E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D244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4A8A">
            <w:pPr>
              <w:jc w:val="center"/>
            </w:pPr>
            <w:r>
              <w:rPr>
                <w:rFonts w:ascii="宋体" w:hAnsi="宋体" w:eastAsia="宋体"/>
                <w:sz w:val="16"/>
              </w:rPr>
              <w:t>—</w:t>
            </w:r>
          </w:p>
        </w:tc>
      </w:tr>
      <w:tr w14:paraId="6A897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B2A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E2D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91282F">
            <w:pPr>
              <w:jc w:val="center"/>
            </w:pPr>
            <w:r>
              <w:rPr>
                <w:rFonts w:ascii="宋体" w:hAnsi="宋体" w:eastAsia="宋体"/>
                <w:sz w:val="16"/>
              </w:rPr>
              <w:t>实际完成情况</w:t>
            </w:r>
          </w:p>
        </w:tc>
      </w:tr>
      <w:tr w14:paraId="7EB1D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272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C5A75">
            <w:pPr>
              <w:jc w:val="both"/>
            </w:pPr>
            <w:r>
              <w:rPr>
                <w:rFonts w:ascii="宋体" w:hAnsi="宋体" w:eastAsia="宋体"/>
                <w:sz w:val="16"/>
              </w:rPr>
              <w:t>该项目预算资金28万元，主要用于支付3家律师事务所律师代理费，项目的实施有效解决经济和社会发展中诸多涉法问题和矛盾。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6692D3">
            <w:pPr>
              <w:jc w:val="both"/>
            </w:pPr>
            <w:r>
              <w:rPr>
                <w:rFonts w:hint="eastAsia" w:ascii="宋体" w:hAnsi="宋体"/>
                <w:sz w:val="16"/>
                <w:lang w:eastAsia="zh-CN"/>
              </w:rPr>
              <w:t>截至2024</w:t>
            </w:r>
            <w:r>
              <w:rPr>
                <w:rFonts w:ascii="宋体" w:hAnsi="宋体" w:eastAsia="宋体"/>
                <w:sz w:val="16"/>
              </w:rPr>
              <w:t>年8月31日，该项目预算资金28万元，资金到位28万元，已支付28万元，资金执行率100%，项目主要用于</w:t>
            </w:r>
            <w:r>
              <w:rPr>
                <w:rFonts w:hint="eastAsia" w:ascii="宋体" w:hAnsi="宋体"/>
                <w:sz w:val="16"/>
                <w:lang w:eastAsia="zh-CN"/>
              </w:rPr>
              <w:t>支付</w:t>
            </w:r>
            <w:r>
              <w:rPr>
                <w:rFonts w:ascii="宋体" w:hAnsi="宋体" w:eastAsia="宋体"/>
                <w:sz w:val="16"/>
              </w:rPr>
              <w:t>3家律师事务所律师代理费，项目的实施有效解决经济和社会发展中诸多涉法问题和矛盾。</w:t>
            </w:r>
          </w:p>
        </w:tc>
      </w:tr>
      <w:tr w14:paraId="2C9A0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E72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4A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D9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2BC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E76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CC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CB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10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2D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81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42A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B2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D11C1">
            <w:pPr>
              <w:jc w:val="center"/>
            </w:pPr>
            <w:r>
              <w:rPr>
                <w:rFonts w:ascii="宋体" w:hAnsi="宋体" w:eastAsia="宋体"/>
                <w:sz w:val="16"/>
              </w:rPr>
              <w:t>偏差原因分析及改进措施</w:t>
            </w:r>
          </w:p>
        </w:tc>
      </w:tr>
      <w:tr w14:paraId="53D622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6A2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988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5B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BCE3">
            <w:pPr>
              <w:jc w:val="center"/>
            </w:pPr>
            <w:r>
              <w:rPr>
                <w:rFonts w:ascii="宋体" w:hAnsi="宋体" w:eastAsia="宋体"/>
                <w:sz w:val="16"/>
              </w:rPr>
              <w:t>委托代理律师事务所数量（家）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D7D8">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3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2F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A4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2E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CF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469E">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01B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D2B55">
            <w:pPr>
              <w:jc w:val="center"/>
            </w:pPr>
          </w:p>
        </w:tc>
      </w:tr>
      <w:tr w14:paraId="7355E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B3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EC3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34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1988">
            <w:pPr>
              <w:jc w:val="center"/>
            </w:pPr>
            <w:r>
              <w:rPr>
                <w:rFonts w:ascii="宋体" w:hAnsi="宋体" w:eastAsia="宋体"/>
                <w:sz w:val="16"/>
              </w:rPr>
              <w:t>资金拨付足额保障率（%）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A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4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9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6F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05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64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C1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AA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47E45">
            <w:pPr>
              <w:jc w:val="center"/>
            </w:pPr>
          </w:p>
        </w:tc>
      </w:tr>
      <w:tr w14:paraId="29F127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3C8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AEA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A53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D4C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4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A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A1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32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63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D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9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04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5B862">
            <w:pPr>
              <w:jc w:val="center"/>
            </w:pPr>
          </w:p>
        </w:tc>
      </w:tr>
      <w:tr w14:paraId="615D7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21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33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65B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E41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83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5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A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1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2C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1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1F78">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52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58B3C">
            <w:pPr>
              <w:jc w:val="center"/>
            </w:pPr>
          </w:p>
        </w:tc>
      </w:tr>
      <w:tr w14:paraId="47CA2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AE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7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5DF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DBD4">
            <w:pPr>
              <w:jc w:val="center"/>
            </w:pPr>
            <w:r>
              <w:rPr>
                <w:rFonts w:ascii="宋体" w:hAnsi="宋体" w:eastAsia="宋体"/>
                <w:sz w:val="16"/>
              </w:rPr>
              <w:t>律师事务所代理费用（万元/家）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AF9A">
            <w:pPr>
              <w:jc w:val="center"/>
            </w:pPr>
            <w:r>
              <w:rPr>
                <w:rFonts w:ascii="宋体" w:hAnsi="宋体" w:eastAsia="宋体"/>
                <w:sz w:val="16"/>
              </w:rPr>
              <w:t>&lt;=9.33万元/家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6E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17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A4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9B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63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64B9B">
            <w:pPr>
              <w:jc w:val="center"/>
            </w:pPr>
            <w:r>
              <w:rPr>
                <w:rFonts w:ascii="宋体" w:hAnsi="宋体" w:eastAsia="宋体"/>
                <w:sz w:val="16"/>
              </w:rPr>
              <w:t>=9.33万元/家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2E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E6E1">
            <w:pPr>
              <w:jc w:val="center"/>
            </w:pPr>
          </w:p>
        </w:tc>
      </w:tr>
      <w:tr w14:paraId="7CAC3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631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AF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F3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1C4C">
            <w:pPr>
              <w:jc w:val="center"/>
            </w:pPr>
            <w:r>
              <w:rPr>
                <w:rFonts w:ascii="宋体" w:hAnsi="宋体" w:eastAsia="宋体"/>
                <w:sz w:val="16"/>
              </w:rPr>
              <w:t>解决经济和社会发展中诸多涉法问题和矛盾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2A0B">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9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9F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2D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44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D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4E23">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E9B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8C14B">
            <w:pPr>
              <w:jc w:val="center"/>
            </w:pPr>
          </w:p>
        </w:tc>
      </w:tr>
      <w:tr w14:paraId="341226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746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26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FA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90D5">
            <w:pPr>
              <w:jc w:val="center"/>
            </w:pPr>
            <w:r>
              <w:rPr>
                <w:rFonts w:ascii="宋体" w:hAnsi="宋体" w:eastAsia="宋体"/>
                <w:sz w:val="16"/>
              </w:rPr>
              <w:t>受益客户满意度（%）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F1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7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E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B5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42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0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833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9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D656A">
            <w:pPr>
              <w:jc w:val="center"/>
            </w:pPr>
          </w:p>
        </w:tc>
      </w:tr>
      <w:tr w14:paraId="6B25DE3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791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155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49A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D0B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FC126C"/>
        </w:tc>
      </w:tr>
    </w:tbl>
    <w:p w14:paraId="7C4A7F33">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696"/>
        <w:gridCol w:w="632"/>
        <w:gridCol w:w="632"/>
        <w:gridCol w:w="438"/>
        <w:gridCol w:w="826"/>
        <w:gridCol w:w="632"/>
        <w:gridCol w:w="696"/>
        <w:gridCol w:w="486"/>
        <w:gridCol w:w="146"/>
        <w:gridCol w:w="632"/>
        <w:gridCol w:w="632"/>
      </w:tblGrid>
      <w:tr w14:paraId="63094787">
        <w:tblPrEx>
          <w:tblCellMar>
            <w:top w:w="0" w:type="dxa"/>
            <w:left w:w="108" w:type="dxa"/>
            <w:bottom w:w="0" w:type="dxa"/>
            <w:right w:w="108" w:type="dxa"/>
          </w:tblCellMar>
        </w:tblPrEx>
        <w:tc>
          <w:tcPr>
            <w:tcW w:w="9040" w:type="dxa"/>
            <w:gridSpan w:val="15"/>
            <w:vAlign w:val="center"/>
          </w:tcPr>
          <w:p w14:paraId="5725F563">
            <w:pPr>
              <w:jc w:val="center"/>
            </w:pPr>
            <w:r>
              <w:rPr>
                <w:rFonts w:ascii="宋体" w:hAnsi="宋体" w:eastAsia="宋体"/>
                <w:sz w:val="24"/>
              </w:rPr>
              <w:t>项目支出绩效自评表</w:t>
            </w:r>
          </w:p>
        </w:tc>
      </w:tr>
      <w:tr w14:paraId="63021BF5">
        <w:tblPrEx>
          <w:tblCellMar>
            <w:top w:w="0" w:type="dxa"/>
            <w:left w:w="108" w:type="dxa"/>
            <w:bottom w:w="0" w:type="dxa"/>
            <w:right w:w="108" w:type="dxa"/>
          </w:tblCellMar>
        </w:tblPrEx>
        <w:tc>
          <w:tcPr>
            <w:tcW w:w="9040" w:type="dxa"/>
            <w:gridSpan w:val="15"/>
            <w:vAlign w:val="center"/>
          </w:tcPr>
          <w:p w14:paraId="63514723">
            <w:pPr>
              <w:jc w:val="center"/>
            </w:pPr>
            <w:r>
              <w:rPr>
                <w:rFonts w:ascii="宋体" w:hAnsi="宋体" w:eastAsia="宋体"/>
                <w:sz w:val="24"/>
              </w:rPr>
              <w:t>(2024年度)</w:t>
            </w:r>
          </w:p>
        </w:tc>
      </w:tr>
      <w:tr w14:paraId="4FB56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CB98">
            <w:pPr>
              <w:jc w:val="center"/>
            </w:pPr>
            <w:r>
              <w:rPr>
                <w:rFonts w:ascii="宋体" w:hAnsi="宋体" w:eastAsia="宋体"/>
                <w:sz w:val="16"/>
              </w:rPr>
              <w:t>项目名称</w:t>
            </w:r>
          </w:p>
        </w:tc>
        <w:tc>
          <w:tcPr>
            <w:tcW w:w="8408"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55A256A1">
            <w:pPr>
              <w:jc w:val="center"/>
            </w:pPr>
            <w:r>
              <w:rPr>
                <w:rFonts w:ascii="宋体" w:hAnsi="宋体" w:eastAsia="宋体"/>
                <w:sz w:val="16"/>
              </w:rPr>
              <w:t>叶城县驻乌干休所经费项目</w:t>
            </w:r>
          </w:p>
        </w:tc>
      </w:tr>
      <w:tr w14:paraId="5CE42F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EF352">
            <w:pPr>
              <w:jc w:val="center"/>
            </w:pPr>
            <w:r>
              <w:rPr>
                <w:rFonts w:ascii="宋体" w:hAnsi="宋体" w:eastAsia="宋体"/>
                <w:sz w:val="16"/>
              </w:rPr>
              <w:t>主管部门</w:t>
            </w:r>
          </w:p>
        </w:tc>
        <w:tc>
          <w:tcPr>
            <w:tcW w:w="43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FBC89">
            <w:pPr>
              <w:jc w:val="center"/>
            </w:pPr>
            <w:r>
              <w:rPr>
                <w:rFonts w:ascii="宋体" w:hAnsi="宋体" w:eastAsia="宋体"/>
                <w:sz w:val="16"/>
              </w:rPr>
              <w:t>叶城县人民政府办公室</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2072807B">
            <w:pPr>
              <w:jc w:val="center"/>
            </w:pPr>
            <w:r>
              <w:rPr>
                <w:rFonts w:ascii="宋体" w:hAnsi="宋体" w:eastAsia="宋体"/>
                <w:sz w:val="16"/>
              </w:rPr>
              <w:t>实施单位</w:t>
            </w:r>
          </w:p>
        </w:tc>
        <w:tc>
          <w:tcPr>
            <w:tcW w:w="32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4A418E">
            <w:pPr>
              <w:jc w:val="center"/>
            </w:pPr>
            <w:r>
              <w:rPr>
                <w:rFonts w:ascii="宋体" w:hAnsi="宋体" w:eastAsia="宋体"/>
                <w:sz w:val="16"/>
              </w:rPr>
              <w:t>叶城县人民政府办公室</w:t>
            </w:r>
          </w:p>
        </w:tc>
      </w:tr>
      <w:tr w14:paraId="26D607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7FE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6CE2">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04F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8C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6973B">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C0D1B">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EACE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99D4">
            <w:pPr>
              <w:jc w:val="center"/>
            </w:pPr>
            <w:r>
              <w:rPr>
                <w:rFonts w:ascii="宋体" w:hAnsi="宋体" w:eastAsia="宋体"/>
                <w:sz w:val="16"/>
              </w:rPr>
              <w:t>得分</w:t>
            </w:r>
          </w:p>
        </w:tc>
      </w:tr>
      <w:tr w14:paraId="0BC46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426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FBCB5">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C6A1">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A9481">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9ED35">
            <w:pPr>
              <w:jc w:val="center"/>
            </w:pPr>
            <w:r>
              <w:rPr>
                <w:rFonts w:ascii="宋体" w:hAnsi="宋体" w:eastAsia="宋体"/>
                <w:sz w:val="16"/>
              </w:rPr>
              <w:t>18.72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DA57">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EFD653">
            <w:pPr>
              <w:jc w:val="center"/>
            </w:pPr>
            <w:r>
              <w:rPr>
                <w:rFonts w:ascii="宋体" w:hAnsi="宋体" w:eastAsia="宋体"/>
                <w:sz w:val="16"/>
              </w:rPr>
              <w:t>96.49%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019B">
            <w:pPr>
              <w:jc w:val="center"/>
            </w:pPr>
            <w:r>
              <w:rPr>
                <w:rFonts w:ascii="宋体" w:hAnsi="宋体" w:eastAsia="宋体"/>
                <w:sz w:val="16"/>
              </w:rPr>
              <w:t>9.12分</w:t>
            </w:r>
          </w:p>
        </w:tc>
      </w:tr>
      <w:tr w14:paraId="56BD91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E84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5EB5E">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B37FE">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7CCF">
            <w:pPr>
              <w:jc w:val="center"/>
            </w:pPr>
            <w:r>
              <w:rPr>
                <w:rFonts w:ascii="宋体" w:hAnsi="宋体" w:eastAsia="宋体"/>
                <w:sz w:val="16"/>
              </w:rPr>
              <w:t>19.40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97B3E">
            <w:pPr>
              <w:jc w:val="center"/>
            </w:pPr>
            <w:r>
              <w:rPr>
                <w:rFonts w:ascii="宋体" w:hAnsi="宋体" w:eastAsia="宋体"/>
                <w:sz w:val="16"/>
              </w:rPr>
              <w:t>18.72</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F925">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AB6AA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3F77">
            <w:pPr>
              <w:jc w:val="center"/>
            </w:pPr>
            <w:r>
              <w:rPr>
                <w:rFonts w:ascii="宋体" w:hAnsi="宋体" w:eastAsia="宋体"/>
                <w:sz w:val="16"/>
              </w:rPr>
              <w:t>—</w:t>
            </w:r>
          </w:p>
        </w:tc>
      </w:tr>
      <w:tr w14:paraId="1FC75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C76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625E">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5AD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6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B8D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A3092">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4B1A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408B">
            <w:pPr>
              <w:jc w:val="center"/>
            </w:pPr>
            <w:r>
              <w:rPr>
                <w:rFonts w:ascii="宋体" w:hAnsi="宋体" w:eastAsia="宋体"/>
                <w:sz w:val="16"/>
              </w:rPr>
              <w:t>—</w:t>
            </w:r>
          </w:p>
        </w:tc>
      </w:tr>
      <w:tr w14:paraId="1D51A2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C65F4">
            <w:pPr>
              <w:jc w:val="center"/>
            </w:pPr>
            <w:r>
              <w:rPr>
                <w:rFonts w:ascii="宋体" w:hAnsi="宋体" w:eastAsia="宋体"/>
                <w:sz w:val="16"/>
              </w:rPr>
              <w:t>三、目标完成情况</w:t>
            </w:r>
          </w:p>
        </w:tc>
        <w:tc>
          <w:tcPr>
            <w:tcW w:w="43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3565D">
            <w:pPr>
              <w:jc w:val="center"/>
            </w:pPr>
            <w:r>
              <w:rPr>
                <w:rFonts w:ascii="宋体" w:hAnsi="宋体" w:eastAsia="宋体"/>
                <w:sz w:val="16"/>
              </w:rPr>
              <w:t>预期目标</w:t>
            </w:r>
          </w:p>
        </w:tc>
        <w:tc>
          <w:tcPr>
            <w:tcW w:w="405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D7D89">
            <w:pPr>
              <w:jc w:val="center"/>
            </w:pPr>
            <w:r>
              <w:rPr>
                <w:rFonts w:ascii="宋体" w:hAnsi="宋体" w:eastAsia="宋体"/>
                <w:sz w:val="16"/>
              </w:rPr>
              <w:t>实际完成情况</w:t>
            </w:r>
          </w:p>
        </w:tc>
      </w:tr>
      <w:tr w14:paraId="38A4A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40B8E"/>
        </w:tc>
        <w:tc>
          <w:tcPr>
            <w:tcW w:w="435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27371">
            <w:pPr>
              <w:jc w:val="both"/>
            </w:pPr>
            <w:r>
              <w:rPr>
                <w:rFonts w:ascii="宋体" w:hAnsi="宋体" w:eastAsia="宋体"/>
                <w:sz w:val="16"/>
              </w:rPr>
              <w:t>该项目预算资金19.4万元，主要用于叶城县驻乌干休所综合楼共十二层，其中五层（7楼、8楼、10楼、11楼、12楼）产权属于叶城县人民政府驻乌鲁木齐办事处，更换电梯5层需承担资金18万元，综治视联专网端口网络年费1.2万元，车辆保险费0.2万元。项目的实施有效保障叶城县干休所正常办公和退休老干部生活质量。</w:t>
            </w:r>
          </w:p>
        </w:tc>
        <w:tc>
          <w:tcPr>
            <w:tcW w:w="405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FB5CB">
            <w:pPr>
              <w:jc w:val="both"/>
            </w:pPr>
            <w:r>
              <w:rPr>
                <w:rFonts w:hint="eastAsia" w:ascii="宋体" w:hAnsi="宋体"/>
                <w:sz w:val="16"/>
                <w:lang w:eastAsia="zh-CN"/>
              </w:rPr>
              <w:t>截至</w:t>
            </w:r>
            <w:r>
              <w:rPr>
                <w:rFonts w:ascii="宋体" w:hAnsi="宋体" w:eastAsia="宋体"/>
                <w:sz w:val="16"/>
              </w:rPr>
              <w:t>2024年12月31日，该项目总资金19.4万元，到位资金19.4万元，资金执行18.72万元，执行率96.5%。主要用于5层需承担电梯费用17.36万元，综治视联专网端口网络年费1.2万元，车辆保险费0.16万元，项目已实施完毕，该项目的实施有效保障叶城县干休所正常运转。</w:t>
            </w:r>
          </w:p>
        </w:tc>
      </w:tr>
      <w:tr w14:paraId="343371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432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F3F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F48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006938">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47EC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21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770E">
            <w:pPr>
              <w:jc w:val="center"/>
            </w:pPr>
            <w:r>
              <w:rPr>
                <w:rFonts w:ascii="宋体" w:hAnsi="宋体" w:eastAsia="宋体"/>
                <w:sz w:val="16"/>
              </w:rPr>
              <w:t>上年完成情况</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148B678A">
            <w:pPr>
              <w:jc w:val="center"/>
            </w:pPr>
            <w:r>
              <w:rPr>
                <w:rFonts w:ascii="宋体" w:hAnsi="宋体" w:eastAsia="宋体"/>
                <w:sz w:val="16"/>
              </w:rPr>
              <w:t>权重</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020E7E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4527">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243FB5">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931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01106">
            <w:pPr>
              <w:jc w:val="center"/>
            </w:pPr>
            <w:r>
              <w:rPr>
                <w:rFonts w:ascii="宋体" w:hAnsi="宋体" w:eastAsia="宋体"/>
                <w:sz w:val="16"/>
              </w:rPr>
              <w:t>偏差原因分析及改进措施</w:t>
            </w:r>
          </w:p>
        </w:tc>
      </w:tr>
      <w:tr w14:paraId="02E3F9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DDF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BB5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BBA0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D40C28">
            <w:pPr>
              <w:jc w:val="center"/>
            </w:pPr>
            <w:r>
              <w:rPr>
                <w:rFonts w:ascii="宋体" w:hAnsi="宋体" w:eastAsia="宋体"/>
                <w:sz w:val="16"/>
              </w:rPr>
              <w:t>更换电梯层数（层）</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D7EC23">
            <w:pPr>
              <w:jc w:val="center"/>
            </w:pPr>
            <w:r>
              <w:rPr>
                <w:rFonts w:ascii="宋体" w:hAnsi="宋体" w:eastAsia="宋体"/>
                <w:sz w:val="16"/>
              </w:rPr>
              <w:t>=5层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C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549C">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59905BDE">
            <w:pPr>
              <w:jc w:val="center"/>
            </w:pPr>
            <w:r>
              <w:rPr>
                <w:rFonts w:ascii="宋体" w:hAnsi="宋体" w:eastAsia="宋体"/>
                <w:sz w:val="16"/>
              </w:rPr>
              <w:t>7</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2C134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F97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1F7F9B">
            <w:pPr>
              <w:jc w:val="center"/>
            </w:pPr>
            <w:r>
              <w:rPr>
                <w:rFonts w:ascii="宋体" w:hAnsi="宋体" w:eastAsia="宋体"/>
                <w:sz w:val="16"/>
              </w:rPr>
              <w:t>=5层</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556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02557">
            <w:pPr>
              <w:jc w:val="center"/>
            </w:pPr>
          </w:p>
        </w:tc>
      </w:tr>
      <w:tr w14:paraId="4500A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AF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77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275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CC3CAF">
            <w:pPr>
              <w:jc w:val="center"/>
            </w:pPr>
            <w:r>
              <w:rPr>
                <w:rFonts w:ascii="宋体" w:hAnsi="宋体" w:eastAsia="宋体"/>
                <w:sz w:val="16"/>
              </w:rPr>
              <w:t>综治视联专网端口网络费（年）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C8DE8E">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B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B563">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601B3630">
            <w:pPr>
              <w:jc w:val="center"/>
            </w:pPr>
            <w:r>
              <w:rPr>
                <w:rFonts w:ascii="宋体" w:hAnsi="宋体" w:eastAsia="宋体"/>
                <w:sz w:val="16"/>
              </w:rPr>
              <w:t>7</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7663B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7C5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925821">
            <w:pPr>
              <w:jc w:val="center"/>
            </w:pPr>
            <w:r>
              <w:rPr>
                <w:rFonts w:ascii="宋体" w:hAnsi="宋体" w:eastAsia="宋体"/>
                <w:sz w:val="16"/>
              </w:rPr>
              <w:t>=1年</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165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6A4F">
            <w:pPr>
              <w:jc w:val="center"/>
            </w:pPr>
          </w:p>
        </w:tc>
      </w:tr>
      <w:tr w14:paraId="0C8F5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2A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2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E0D4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950C1E">
            <w:pPr>
              <w:jc w:val="center"/>
            </w:pPr>
            <w:r>
              <w:rPr>
                <w:rFonts w:ascii="宋体" w:hAnsi="宋体" w:eastAsia="宋体"/>
                <w:sz w:val="16"/>
              </w:rPr>
              <w:t>车辆保险（辆）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4BA49">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1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C7D5">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0FA650AB">
            <w:pPr>
              <w:jc w:val="center"/>
            </w:pPr>
            <w:r>
              <w:rPr>
                <w:rFonts w:ascii="宋体" w:hAnsi="宋体" w:eastAsia="宋体"/>
                <w:sz w:val="16"/>
              </w:rPr>
              <w:t>7</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37AE31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560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DDE426">
            <w:pPr>
              <w:jc w:val="center"/>
            </w:pPr>
            <w:r>
              <w:rPr>
                <w:rFonts w:ascii="宋体" w:hAnsi="宋体" w:eastAsia="宋体"/>
                <w:sz w:val="16"/>
              </w:rPr>
              <w:t>=1辆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B4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6EF3">
            <w:pPr>
              <w:jc w:val="center"/>
            </w:pPr>
          </w:p>
        </w:tc>
      </w:tr>
      <w:tr w14:paraId="3DF1F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0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3F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A45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E9F4CD">
            <w:pPr>
              <w:jc w:val="center"/>
            </w:pPr>
            <w:r>
              <w:rPr>
                <w:rFonts w:ascii="宋体" w:hAnsi="宋体" w:eastAsia="宋体"/>
                <w:sz w:val="16"/>
              </w:rPr>
              <w:t>项目按期完工率（%）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012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48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2C92">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15128863">
            <w:pPr>
              <w:jc w:val="center"/>
            </w:pPr>
            <w:r>
              <w:rPr>
                <w:rFonts w:ascii="宋体" w:hAnsi="宋体" w:eastAsia="宋体"/>
                <w:sz w:val="16"/>
              </w:rPr>
              <w:t>7</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15137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B17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03D215">
            <w:pPr>
              <w:jc w:val="center"/>
            </w:pPr>
            <w:r>
              <w:rPr>
                <w:rFonts w:ascii="宋体" w:hAnsi="宋体" w:eastAsia="宋体"/>
                <w:sz w:val="16"/>
              </w:rPr>
              <w:t>=100%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34647515">
            <w:pPr>
              <w:jc w:val="center"/>
            </w:pPr>
            <w:r>
              <w:rPr>
                <w:rFonts w:ascii="宋体" w:hAnsi="宋体" w:eastAsia="宋体"/>
                <w:sz w:val="16"/>
              </w:rPr>
              <w:t>7</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9841F4">
            <w:pPr>
              <w:jc w:val="center"/>
            </w:pPr>
          </w:p>
        </w:tc>
      </w:tr>
      <w:tr w14:paraId="1A2E6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2EE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599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1DF27">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FEF564">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E13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A6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A97C">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6E6A98F6">
            <w:pPr>
              <w:jc w:val="center"/>
            </w:pPr>
            <w:r>
              <w:rPr>
                <w:rFonts w:ascii="宋体" w:hAnsi="宋体" w:eastAsia="宋体"/>
                <w:sz w:val="16"/>
              </w:rPr>
              <w:t>6</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62A4A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D64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C3A047">
            <w:pPr>
              <w:jc w:val="center"/>
            </w:pPr>
            <w:r>
              <w:rPr>
                <w:rFonts w:ascii="宋体" w:hAnsi="宋体" w:eastAsia="宋体"/>
                <w:sz w:val="16"/>
              </w:rPr>
              <w:t>=100%</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B6D39F8">
            <w:pPr>
              <w:jc w:val="center"/>
            </w:pPr>
            <w:r>
              <w:rPr>
                <w:rFonts w:ascii="宋体" w:hAnsi="宋体" w:eastAsia="宋体"/>
                <w:sz w:val="16"/>
              </w:rPr>
              <w:t>6</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07AB31">
            <w:pPr>
              <w:jc w:val="center"/>
            </w:pPr>
          </w:p>
        </w:tc>
      </w:tr>
      <w:tr w14:paraId="0CFFB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FEA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E7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E24B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517993">
            <w:pPr>
              <w:jc w:val="center"/>
            </w:pPr>
            <w:r>
              <w:rPr>
                <w:rFonts w:ascii="宋体" w:hAnsi="宋体" w:eastAsia="宋体"/>
                <w:sz w:val="16"/>
              </w:rPr>
              <w:t>项目完工时间（年/月/日）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1469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D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0F99">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52D04A0E">
            <w:pPr>
              <w:jc w:val="center"/>
            </w:pPr>
            <w:r>
              <w:rPr>
                <w:rFonts w:ascii="宋体" w:hAnsi="宋体" w:eastAsia="宋体"/>
                <w:sz w:val="16"/>
              </w:rPr>
              <w:t>6</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0209CE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05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C40DC8">
            <w:pPr>
              <w:jc w:val="center"/>
            </w:pPr>
            <w:r>
              <w:rPr>
                <w:rFonts w:ascii="宋体" w:hAnsi="宋体" w:eastAsia="宋体"/>
                <w:sz w:val="16"/>
              </w:rPr>
              <w:t>=2024年12月20日</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C93E35A">
            <w:pPr>
              <w:jc w:val="center"/>
            </w:pPr>
            <w:r>
              <w:rPr>
                <w:rFonts w:ascii="宋体" w:hAnsi="宋体" w:eastAsia="宋体"/>
                <w:sz w:val="16"/>
              </w:rPr>
              <w:t>6</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4871DC">
            <w:pPr>
              <w:jc w:val="center"/>
            </w:pPr>
          </w:p>
        </w:tc>
      </w:tr>
      <w:tr w14:paraId="69784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8F0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83D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834BB">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9A4683">
            <w:pPr>
              <w:jc w:val="center"/>
            </w:pPr>
            <w:r>
              <w:rPr>
                <w:rFonts w:ascii="宋体" w:hAnsi="宋体" w:eastAsia="宋体"/>
                <w:sz w:val="16"/>
              </w:rPr>
              <w:t>更换电梯成本（万元）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692C98">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66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2138">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064C5485">
            <w:pPr>
              <w:jc w:val="center"/>
            </w:pPr>
            <w:r>
              <w:rPr>
                <w:rFonts w:ascii="宋体" w:hAnsi="宋体" w:eastAsia="宋体"/>
                <w:sz w:val="16"/>
              </w:rPr>
              <w:t>6</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1287B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EDB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428344">
            <w:pPr>
              <w:jc w:val="center"/>
            </w:pPr>
            <w:r>
              <w:rPr>
                <w:rFonts w:ascii="宋体" w:hAnsi="宋体" w:eastAsia="宋体"/>
                <w:sz w:val="16"/>
              </w:rPr>
              <w:t>=17.36万元</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615F21D">
            <w:pPr>
              <w:jc w:val="center"/>
            </w:pPr>
            <w:r>
              <w:rPr>
                <w:rFonts w:ascii="宋体" w:hAnsi="宋体" w:eastAsia="宋体"/>
                <w:sz w:val="16"/>
              </w:rPr>
              <w:t>5.47</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535324">
            <w:pPr>
              <w:jc w:val="center"/>
            </w:pPr>
            <w:r>
              <w:rPr>
                <w:rFonts w:ascii="宋体" w:hAnsi="宋体" w:eastAsia="宋体"/>
                <w:sz w:val="16"/>
              </w:rPr>
              <w:t>项目已实施完毕，剩余经费结余。年初科学合理设定年初预算</w:t>
            </w:r>
          </w:p>
        </w:tc>
      </w:tr>
      <w:tr w14:paraId="2DB47F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C1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0A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169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EA72C1">
            <w:pPr>
              <w:jc w:val="center"/>
            </w:pPr>
            <w:r>
              <w:rPr>
                <w:rFonts w:ascii="宋体" w:hAnsi="宋体" w:eastAsia="宋体"/>
                <w:sz w:val="16"/>
              </w:rPr>
              <w:t>综治视联专网端口网络年费成本（万元）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D11784">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B47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7614">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3E4F9307">
            <w:pPr>
              <w:jc w:val="center"/>
            </w:pPr>
            <w:r>
              <w:rPr>
                <w:rFonts w:ascii="宋体" w:hAnsi="宋体" w:eastAsia="宋体"/>
                <w:sz w:val="16"/>
              </w:rPr>
              <w:t>6</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0BE8A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E05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CFEDD2">
            <w:pPr>
              <w:jc w:val="center"/>
            </w:pPr>
            <w:r>
              <w:rPr>
                <w:rFonts w:ascii="宋体" w:hAnsi="宋体" w:eastAsia="宋体"/>
                <w:sz w:val="16"/>
              </w:rPr>
              <w:t>=1.2万元</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7286163">
            <w:pPr>
              <w:jc w:val="center"/>
            </w:pPr>
            <w:r>
              <w:rPr>
                <w:rFonts w:ascii="宋体" w:hAnsi="宋体" w:eastAsia="宋体"/>
                <w:sz w:val="16"/>
              </w:rPr>
              <w:t>6</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EDFAC0">
            <w:pPr>
              <w:jc w:val="center"/>
            </w:pPr>
          </w:p>
        </w:tc>
      </w:tr>
      <w:tr w14:paraId="155B1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467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39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ACC7B"/>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107BFC">
            <w:pPr>
              <w:jc w:val="center"/>
            </w:pPr>
            <w:r>
              <w:rPr>
                <w:rFonts w:ascii="宋体" w:hAnsi="宋体" w:eastAsia="宋体"/>
                <w:sz w:val="16"/>
              </w:rPr>
              <w:t>车辆保险费（万元）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FD67A9">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5C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52B4">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64C20540">
            <w:pPr>
              <w:jc w:val="center"/>
            </w:pPr>
            <w:r>
              <w:rPr>
                <w:rFonts w:ascii="宋体" w:hAnsi="宋体" w:eastAsia="宋体"/>
                <w:sz w:val="16"/>
              </w:rPr>
              <w:t>8</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6FED32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580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E6473A">
            <w:pPr>
              <w:jc w:val="center"/>
            </w:pPr>
            <w:r>
              <w:rPr>
                <w:rFonts w:ascii="宋体" w:hAnsi="宋体" w:eastAsia="宋体"/>
                <w:sz w:val="16"/>
              </w:rPr>
              <w:t>=0.16万元</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1F0F89DF">
            <w:pPr>
              <w:jc w:val="center"/>
            </w:pPr>
            <w:r>
              <w:rPr>
                <w:rFonts w:ascii="宋体" w:hAnsi="宋体" w:eastAsia="宋体"/>
                <w:sz w:val="16"/>
              </w:rPr>
              <w:t>4</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29F762">
            <w:pPr>
              <w:jc w:val="center"/>
            </w:pPr>
            <w:r>
              <w:rPr>
                <w:rFonts w:ascii="宋体" w:hAnsi="宋体" w:eastAsia="宋体"/>
                <w:sz w:val="16"/>
              </w:rPr>
              <w:t>项目已实施完毕，剩余经费结余。年初科学合理设定年初预算</w:t>
            </w:r>
          </w:p>
        </w:tc>
      </w:tr>
      <w:tr w14:paraId="6A3C9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DE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1FE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CB7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9B28E4">
            <w:pPr>
              <w:jc w:val="center"/>
            </w:pPr>
            <w:r>
              <w:rPr>
                <w:rFonts w:ascii="宋体" w:hAnsi="宋体" w:eastAsia="宋体"/>
                <w:sz w:val="16"/>
              </w:rPr>
              <w:t>保障叶城县干休所正常办公和退休老干部生活质量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24CF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06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084D">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660D197D">
            <w:pPr>
              <w:jc w:val="center"/>
            </w:pPr>
            <w:r>
              <w:rPr>
                <w:rFonts w:ascii="宋体" w:hAnsi="宋体" w:eastAsia="宋体"/>
                <w:sz w:val="16"/>
              </w:rPr>
              <w:t>20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3B0513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79E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BCF608">
            <w:pPr>
              <w:jc w:val="center"/>
            </w:pPr>
            <w:r>
              <w:rPr>
                <w:rFonts w:ascii="宋体" w:hAnsi="宋体" w:eastAsia="宋体"/>
                <w:sz w:val="16"/>
              </w:rPr>
              <w:t>有效保障</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0E9EEAC8">
            <w:pPr>
              <w:jc w:val="center"/>
            </w:pPr>
            <w:r>
              <w:rPr>
                <w:rFonts w:ascii="宋体" w:hAnsi="宋体" w:eastAsia="宋体"/>
                <w:sz w:val="16"/>
              </w:rPr>
              <w:t>20</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74D5E9">
            <w:pPr>
              <w:jc w:val="center"/>
            </w:pPr>
          </w:p>
        </w:tc>
      </w:tr>
      <w:tr w14:paraId="260150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69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78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2B3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3E7D95">
            <w:pPr>
              <w:jc w:val="center"/>
            </w:pPr>
            <w:r>
              <w:rPr>
                <w:rFonts w:ascii="宋体" w:hAnsi="宋体" w:eastAsia="宋体"/>
                <w:sz w:val="16"/>
              </w:rPr>
              <w:t>受益干部满意度（%）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1AFC1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6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1CF0">
            <w:pPr>
              <w:jc w:val="center"/>
            </w:pPr>
            <w:r>
              <w:rPr>
                <w:rFonts w:ascii="宋体" w:hAnsi="宋体" w:eastAsia="宋体"/>
                <w:sz w:val="16"/>
              </w:rPr>
              <w:t>新增</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319EC836">
            <w:pPr>
              <w:jc w:val="center"/>
            </w:pPr>
            <w:r>
              <w:rPr>
                <w:rFonts w:ascii="宋体" w:hAnsi="宋体" w:eastAsia="宋体"/>
                <w:sz w:val="16"/>
              </w:rPr>
              <w:t>10</w:t>
            </w:r>
          </w:p>
        </w:tc>
        <w:tc>
          <w:tcPr>
            <w:tcW w:w="826" w:type="dxa"/>
            <w:tcBorders>
              <w:top w:val="single" w:color="auto" w:sz="10" w:space="0"/>
              <w:left w:val="single" w:color="auto" w:sz="10" w:space="0"/>
              <w:bottom w:val="single" w:color="auto" w:sz="10" w:space="0"/>
              <w:right w:val="single" w:color="auto" w:sz="10" w:space="0"/>
              <w:insideV w:val="single" w:sz="10" w:space="0"/>
            </w:tcBorders>
            <w:vAlign w:val="center"/>
          </w:tcPr>
          <w:p w14:paraId="1E09AB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1ED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958CEF">
            <w:pPr>
              <w:jc w:val="center"/>
            </w:pPr>
            <w:r>
              <w:rPr>
                <w:rFonts w:ascii="宋体" w:hAnsi="宋体" w:eastAsia="宋体"/>
                <w:sz w:val="16"/>
              </w:rPr>
              <w:t>=95%</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3713D4E2">
            <w:pPr>
              <w:jc w:val="center"/>
            </w:pPr>
            <w:r>
              <w:rPr>
                <w:rFonts w:ascii="宋体" w:hAnsi="宋体" w:eastAsia="宋体"/>
                <w:sz w:val="16"/>
              </w:rPr>
              <w:t>10</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0EE6E8">
            <w:pPr>
              <w:jc w:val="center"/>
            </w:pPr>
            <w:r>
              <w:rPr>
                <w:rFonts w:ascii="宋体" w:hAnsi="宋体" w:eastAsia="宋体"/>
                <w:sz w:val="16"/>
              </w:rPr>
              <w:t>受益干部对项目基本满意，导致产生偏差</w:t>
            </w:r>
          </w:p>
        </w:tc>
      </w:tr>
      <w:tr w14:paraId="0A012F75">
        <w:tblPrEx>
          <w:tblCellMar>
            <w:top w:w="0" w:type="dxa"/>
            <w:left w:w="108" w:type="dxa"/>
            <w:bottom w:w="0" w:type="dxa"/>
            <w:right w:w="108" w:type="dxa"/>
          </w:tblCellMar>
        </w:tblPrEx>
        <w:trPr>
          <w:trHeight w:val="629" w:hRule="atLeast"/>
        </w:trPr>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3629D">
            <w:pPr>
              <w:jc w:val="center"/>
            </w:pPr>
            <w:r>
              <w:rPr>
                <w:rFonts w:ascii="宋体" w:hAnsi="宋体" w:eastAsia="宋体"/>
                <w:sz w:val="16"/>
              </w:rPr>
              <w:t>总分</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14:paraId="1C57B7F2">
            <w:pPr>
              <w:jc w:val="center"/>
            </w:pPr>
            <w:r>
              <w:rPr>
                <w:rFonts w:ascii="宋体" w:hAnsi="宋体" w:eastAsia="宋体"/>
                <w:sz w:val="16"/>
              </w:rPr>
              <w:t>100</w:t>
            </w:r>
          </w:p>
        </w:tc>
        <w:tc>
          <w:tcPr>
            <w:tcW w:w="2154" w:type="dxa"/>
            <w:gridSpan w:val="3"/>
            <w:tcBorders>
              <w:top w:val="single" w:color="auto" w:sz="10" w:space="0"/>
              <w:left w:val="single" w:color="auto" w:sz="10" w:space="0"/>
              <w:bottom w:val="single" w:color="auto" w:sz="10" w:space="0"/>
              <w:right w:val="single" w:color="auto" w:sz="10" w:space="0"/>
              <w:insideV w:val="single" w:sz="10" w:space="0"/>
            </w:tcBorders>
          </w:tcPr>
          <w:p w14:paraId="3B29EE00"/>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81AD005">
            <w:pPr>
              <w:jc w:val="center"/>
            </w:pPr>
            <w:r>
              <w:rPr>
                <w:rFonts w:ascii="宋体" w:hAnsi="宋体" w:eastAsia="宋体"/>
                <w:sz w:val="16"/>
              </w:rPr>
              <w:t>94.59分</w:t>
            </w:r>
          </w:p>
        </w:tc>
        <w:tc>
          <w:tcPr>
            <w:tcW w:w="1410" w:type="dxa"/>
            <w:gridSpan w:val="3"/>
            <w:tcBorders>
              <w:top w:val="single" w:color="auto" w:sz="10" w:space="0"/>
              <w:left w:val="single" w:color="auto" w:sz="10" w:space="0"/>
              <w:bottom w:val="single" w:color="auto" w:sz="10" w:space="0"/>
              <w:right w:val="single" w:color="auto" w:sz="10" w:space="0"/>
              <w:insideV w:val="single" w:sz="10" w:space="0"/>
            </w:tcBorders>
          </w:tcPr>
          <w:p w14:paraId="28F508D6"/>
        </w:tc>
      </w:tr>
    </w:tbl>
    <w:p w14:paraId="05FF12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8121DE9">
        <w:tc>
          <w:tcPr>
            <w:tcW w:w="8848" w:type="dxa"/>
            <w:gridSpan w:val="14"/>
            <w:vAlign w:val="center"/>
          </w:tcPr>
          <w:p w14:paraId="50E5B53B">
            <w:pPr>
              <w:jc w:val="center"/>
            </w:pPr>
            <w:r>
              <w:rPr>
                <w:rFonts w:ascii="宋体" w:hAnsi="宋体" w:eastAsia="宋体"/>
                <w:sz w:val="24"/>
              </w:rPr>
              <w:t>项目支出绩效自评表</w:t>
            </w:r>
          </w:p>
        </w:tc>
      </w:tr>
      <w:tr w14:paraId="7F37AF26">
        <w:tblPrEx>
          <w:tblCellMar>
            <w:top w:w="0" w:type="dxa"/>
            <w:left w:w="108" w:type="dxa"/>
            <w:bottom w:w="0" w:type="dxa"/>
            <w:right w:w="108" w:type="dxa"/>
          </w:tblCellMar>
        </w:tblPrEx>
        <w:tc>
          <w:tcPr>
            <w:tcW w:w="8848" w:type="dxa"/>
            <w:gridSpan w:val="14"/>
            <w:vAlign w:val="center"/>
          </w:tcPr>
          <w:p w14:paraId="213E476F">
            <w:pPr>
              <w:jc w:val="center"/>
            </w:pPr>
            <w:r>
              <w:rPr>
                <w:rFonts w:ascii="宋体" w:hAnsi="宋体" w:eastAsia="宋体"/>
                <w:sz w:val="24"/>
              </w:rPr>
              <w:t>(2024年度)</w:t>
            </w:r>
          </w:p>
        </w:tc>
      </w:tr>
      <w:tr w14:paraId="5A691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C2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E7C152">
            <w:pPr>
              <w:jc w:val="center"/>
            </w:pPr>
            <w:r>
              <w:rPr>
                <w:rFonts w:ascii="宋体" w:hAnsi="宋体" w:eastAsia="宋体"/>
                <w:sz w:val="16"/>
              </w:rPr>
              <w:t>2024年度叶城县政府大楼天然气费用项目</w:t>
            </w:r>
          </w:p>
        </w:tc>
      </w:tr>
      <w:tr w14:paraId="5C5E0C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8A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D26B59">
            <w:pPr>
              <w:jc w:val="center"/>
            </w:pPr>
            <w:r>
              <w:rPr>
                <w:rFonts w:ascii="宋体" w:hAnsi="宋体" w:eastAsia="宋体"/>
                <w:sz w:val="16"/>
              </w:rPr>
              <w:t>叶城县人民政府办公室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56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1ED1A8">
            <w:pPr>
              <w:jc w:val="center"/>
            </w:pPr>
            <w:r>
              <w:rPr>
                <w:rFonts w:ascii="宋体" w:hAnsi="宋体" w:eastAsia="宋体"/>
                <w:sz w:val="16"/>
              </w:rPr>
              <w:t>叶城县人民政府办公室</w:t>
            </w:r>
          </w:p>
        </w:tc>
      </w:tr>
      <w:tr w14:paraId="6C66C4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A77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035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82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F9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94F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E1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D4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114A">
            <w:pPr>
              <w:jc w:val="center"/>
            </w:pPr>
            <w:r>
              <w:rPr>
                <w:rFonts w:ascii="宋体" w:hAnsi="宋体" w:eastAsia="宋体"/>
                <w:sz w:val="16"/>
              </w:rPr>
              <w:t>得分</w:t>
            </w:r>
          </w:p>
        </w:tc>
      </w:tr>
      <w:tr w14:paraId="0F421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5F3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F1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02C5">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CA724">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6813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E0D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2B1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8A0D">
            <w:pPr>
              <w:jc w:val="center"/>
            </w:pPr>
            <w:r>
              <w:rPr>
                <w:rFonts w:ascii="宋体" w:hAnsi="宋体" w:eastAsia="宋体"/>
                <w:sz w:val="16"/>
              </w:rPr>
              <w:t>10.00分</w:t>
            </w:r>
          </w:p>
        </w:tc>
      </w:tr>
      <w:tr w14:paraId="0D2A7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5A6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BD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D49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3B00B">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ED1DE">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BD7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1C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6C73">
            <w:pPr>
              <w:jc w:val="center"/>
            </w:pPr>
            <w:r>
              <w:rPr>
                <w:rFonts w:ascii="宋体" w:hAnsi="宋体" w:eastAsia="宋体"/>
                <w:sz w:val="16"/>
              </w:rPr>
              <w:t>—</w:t>
            </w:r>
          </w:p>
        </w:tc>
      </w:tr>
      <w:tr w14:paraId="0C00C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458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DA7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59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BF8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072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76C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5D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8794">
            <w:pPr>
              <w:jc w:val="center"/>
            </w:pPr>
            <w:r>
              <w:rPr>
                <w:rFonts w:ascii="宋体" w:hAnsi="宋体" w:eastAsia="宋体"/>
                <w:sz w:val="16"/>
              </w:rPr>
              <w:t>—</w:t>
            </w:r>
          </w:p>
        </w:tc>
      </w:tr>
      <w:tr w14:paraId="1A740D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402B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C03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A8FA5">
            <w:pPr>
              <w:jc w:val="center"/>
            </w:pPr>
            <w:r>
              <w:rPr>
                <w:rFonts w:ascii="宋体" w:hAnsi="宋体" w:eastAsia="宋体"/>
                <w:sz w:val="16"/>
              </w:rPr>
              <w:t>实际完成情况</w:t>
            </w:r>
          </w:p>
        </w:tc>
      </w:tr>
      <w:tr w14:paraId="52F62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1CB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E7926">
            <w:pPr>
              <w:jc w:val="both"/>
            </w:pPr>
            <w:r>
              <w:rPr>
                <w:rFonts w:ascii="宋体" w:hAnsi="宋体" w:eastAsia="宋体"/>
                <w:sz w:val="16"/>
              </w:rPr>
              <w:t>项目计划投入16万元，用于支付政府大楼天然气项目的实施有效保障政府大楼各楼层冬季正常取暖，为办事群众和工作人员提供舒适的办事环境。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D6B11E">
            <w:pPr>
              <w:jc w:val="both"/>
            </w:pPr>
            <w:r>
              <w:rPr>
                <w:rFonts w:ascii="宋体" w:hAnsi="宋体" w:eastAsia="宋体"/>
                <w:sz w:val="16"/>
              </w:rPr>
              <w:t>截至2024年12月31日，该项目总资金16万元，到位资金16万元，实际支出合计16万元，执行率100%。项目用于支付政府大楼天然气项目的实施有效保障政府大楼各楼层冬季正常取暖，为办事群众和工作人员提供舒适的办事环境。</w:t>
            </w:r>
          </w:p>
        </w:tc>
      </w:tr>
      <w:tr w14:paraId="312436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553E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59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59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6D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E2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3A45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AF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F3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CF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79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08C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FDB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EA05">
            <w:pPr>
              <w:jc w:val="center"/>
            </w:pPr>
            <w:r>
              <w:rPr>
                <w:rFonts w:ascii="宋体" w:hAnsi="宋体" w:eastAsia="宋体"/>
                <w:sz w:val="16"/>
              </w:rPr>
              <w:t>偏差原因分析及改进措施</w:t>
            </w:r>
          </w:p>
        </w:tc>
      </w:tr>
      <w:tr w14:paraId="33512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F97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1529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45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CF83">
            <w:pPr>
              <w:jc w:val="center"/>
            </w:pPr>
            <w:r>
              <w:rPr>
                <w:rFonts w:ascii="宋体" w:hAnsi="宋体" w:eastAsia="宋体"/>
                <w:sz w:val="16"/>
              </w:rPr>
              <w:t>保障单位运转数量（个）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A2D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9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042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3D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F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DB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39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F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917F">
            <w:pPr>
              <w:jc w:val="center"/>
            </w:pPr>
          </w:p>
        </w:tc>
      </w:tr>
      <w:tr w14:paraId="015CB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AE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A1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98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8CB1">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8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3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4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2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34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07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4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7B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4B457">
            <w:pPr>
              <w:jc w:val="center"/>
            </w:pPr>
          </w:p>
        </w:tc>
      </w:tr>
      <w:tr w14:paraId="0EA9A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29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2B4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B5A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948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3D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4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A5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F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E2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7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69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0419">
            <w:pPr>
              <w:jc w:val="center"/>
            </w:pPr>
          </w:p>
        </w:tc>
      </w:tr>
      <w:tr w14:paraId="0C360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87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774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EC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F51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7E8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F0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536E">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8A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3F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3D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DED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6C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B4FAF">
            <w:pPr>
              <w:jc w:val="center"/>
            </w:pPr>
          </w:p>
        </w:tc>
      </w:tr>
      <w:tr w14:paraId="04F1D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13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922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1EB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A3129">
            <w:pPr>
              <w:jc w:val="center"/>
            </w:pPr>
            <w:r>
              <w:rPr>
                <w:rFonts w:ascii="宋体" w:hAnsi="宋体" w:eastAsia="宋体"/>
                <w:sz w:val="16"/>
              </w:rPr>
              <w:t>政府大楼天然气费总成本（万元）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54CE">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49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67AC">
            <w:pPr>
              <w:jc w:val="center"/>
            </w:pPr>
            <w:r>
              <w:rPr>
                <w:rFonts w:ascii="宋体" w:hAnsi="宋体" w:eastAsia="宋体"/>
                <w:sz w:val="16"/>
              </w:rPr>
              <w:t>40.08万元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E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8F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4D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B3E2">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F8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9669A">
            <w:pPr>
              <w:jc w:val="center"/>
            </w:pPr>
          </w:p>
        </w:tc>
      </w:tr>
      <w:tr w14:paraId="6D5907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E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97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B7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5162">
            <w:pPr>
              <w:jc w:val="center"/>
            </w:pPr>
            <w:r>
              <w:rPr>
                <w:rFonts w:hint="eastAsia" w:ascii="宋体" w:hAnsi="宋体"/>
                <w:sz w:val="16"/>
                <w:lang w:eastAsia="zh-CN"/>
              </w:rPr>
              <w:t>保障</w:t>
            </w:r>
            <w:r>
              <w:rPr>
                <w:rFonts w:ascii="宋体" w:hAnsi="宋体" w:eastAsia="宋体"/>
                <w:sz w:val="16"/>
              </w:rPr>
              <w:t>政府大楼冬季正常取暖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50C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6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570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9A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64E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EC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23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88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EEF8E">
            <w:pPr>
              <w:jc w:val="center"/>
            </w:pPr>
          </w:p>
        </w:tc>
      </w:tr>
      <w:tr w14:paraId="634AE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92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33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F1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1C556">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AB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0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D43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B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97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B7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0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74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00AE">
            <w:pPr>
              <w:jc w:val="center"/>
            </w:pPr>
            <w:r>
              <w:rPr>
                <w:rFonts w:ascii="宋体" w:hAnsi="宋体" w:eastAsia="宋体"/>
                <w:sz w:val="16"/>
              </w:rPr>
              <w:t>偏差原因：项目实施比较好，受益工作人员对此项目比较满意；改进措施：做好年初预算</w:t>
            </w:r>
          </w:p>
        </w:tc>
      </w:tr>
      <w:tr w14:paraId="2FBE043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7C8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FC3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9BD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4B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5BF113"/>
        </w:tc>
      </w:tr>
    </w:tbl>
    <w:p w14:paraId="77762046">
      <w:r>
        <w:br w:type="page"/>
      </w:r>
    </w:p>
    <w:p w14:paraId="4416E0AA">
      <w:pPr>
        <w:spacing w:line="640" w:lineRule="exact"/>
        <w:ind w:firstLine="640"/>
        <w:jc w:val="both"/>
        <w:outlineLvl w:val="2"/>
      </w:pPr>
      <w:r>
        <w:rPr>
          <w:rFonts w:ascii="黑体" w:hAnsi="黑体" w:eastAsia="黑体"/>
          <w:sz w:val="32"/>
        </w:rPr>
        <w:t>十二、其他需说明的事项</w:t>
      </w:r>
    </w:p>
    <w:p w14:paraId="0E6D763B">
      <w:pPr>
        <w:spacing w:line="580" w:lineRule="exact"/>
        <w:ind w:firstLine="640"/>
        <w:jc w:val="both"/>
      </w:pPr>
      <w:r>
        <w:rPr>
          <w:rFonts w:ascii="仿宋_GB2312" w:hAnsi="仿宋_GB2312" w:eastAsia="仿宋_GB2312"/>
          <w:b w:val="0"/>
          <w:sz w:val="32"/>
        </w:rPr>
        <w:t>本单位无其他需说明的事项。</w:t>
      </w:r>
    </w:p>
    <w:p w14:paraId="7648D307">
      <w:r>
        <w:br w:type="page"/>
      </w:r>
    </w:p>
    <w:p w14:paraId="0F680A90">
      <w:pPr>
        <w:spacing w:line="240" w:lineRule="auto"/>
        <w:jc w:val="center"/>
        <w:outlineLvl w:val="1"/>
      </w:pPr>
      <w:r>
        <w:rPr>
          <w:rFonts w:ascii="黑体" w:hAnsi="黑体" w:eastAsia="黑体"/>
          <w:sz w:val="32"/>
        </w:rPr>
        <w:t>第三部分 专业名词解释</w:t>
      </w:r>
    </w:p>
    <w:p w14:paraId="1F7CB42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1196B2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A7A23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8593A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2F8D5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028A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FD55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9DA5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10138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E35521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907F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6A4F7C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AFCD1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64266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18751B">
      <w:r>
        <w:br w:type="page"/>
      </w:r>
    </w:p>
    <w:p w14:paraId="45FB69FF">
      <w:pPr>
        <w:spacing w:line="240" w:lineRule="auto"/>
        <w:jc w:val="center"/>
        <w:outlineLvl w:val="1"/>
      </w:pPr>
      <w:r>
        <w:rPr>
          <w:rFonts w:ascii="黑体" w:hAnsi="黑体" w:eastAsia="黑体"/>
          <w:sz w:val="32"/>
        </w:rPr>
        <w:t>第四部分 部门决算报表（见附表）</w:t>
      </w:r>
    </w:p>
    <w:p w14:paraId="52DC7A15">
      <w:pPr>
        <w:spacing w:line="240" w:lineRule="auto"/>
        <w:ind w:firstLine="640"/>
        <w:jc w:val="both"/>
      </w:pPr>
      <w:r>
        <w:rPr>
          <w:rFonts w:ascii="仿宋_GB2312" w:hAnsi="仿宋_GB2312" w:eastAsia="仿宋_GB2312"/>
          <w:b w:val="0"/>
          <w:sz w:val="32"/>
        </w:rPr>
        <w:t>一、《收入支出决算总表》</w:t>
      </w:r>
    </w:p>
    <w:p w14:paraId="63956F84">
      <w:pPr>
        <w:spacing w:line="240" w:lineRule="auto"/>
        <w:ind w:firstLine="640"/>
        <w:jc w:val="both"/>
      </w:pPr>
      <w:r>
        <w:rPr>
          <w:rFonts w:ascii="仿宋_GB2312" w:hAnsi="仿宋_GB2312" w:eastAsia="仿宋_GB2312"/>
          <w:b w:val="0"/>
          <w:sz w:val="32"/>
        </w:rPr>
        <w:t>二、《收入决算表》</w:t>
      </w:r>
    </w:p>
    <w:p w14:paraId="133B62FB">
      <w:pPr>
        <w:spacing w:line="240" w:lineRule="auto"/>
        <w:ind w:firstLine="640"/>
        <w:jc w:val="both"/>
      </w:pPr>
      <w:r>
        <w:rPr>
          <w:rFonts w:ascii="仿宋_GB2312" w:hAnsi="仿宋_GB2312" w:eastAsia="仿宋_GB2312"/>
          <w:b w:val="0"/>
          <w:sz w:val="32"/>
        </w:rPr>
        <w:t>三、《支出决算表》</w:t>
      </w:r>
    </w:p>
    <w:p w14:paraId="41522FC5">
      <w:pPr>
        <w:spacing w:line="240" w:lineRule="auto"/>
        <w:ind w:firstLine="640"/>
        <w:jc w:val="both"/>
      </w:pPr>
      <w:r>
        <w:rPr>
          <w:rFonts w:ascii="仿宋_GB2312" w:hAnsi="仿宋_GB2312" w:eastAsia="仿宋_GB2312"/>
          <w:b w:val="0"/>
          <w:sz w:val="32"/>
        </w:rPr>
        <w:t>四、《财政拨款收入支出决算总表》</w:t>
      </w:r>
    </w:p>
    <w:p w14:paraId="2324CEE7">
      <w:pPr>
        <w:spacing w:line="240" w:lineRule="auto"/>
        <w:ind w:firstLine="640"/>
        <w:jc w:val="both"/>
      </w:pPr>
      <w:r>
        <w:rPr>
          <w:rFonts w:ascii="仿宋_GB2312" w:hAnsi="仿宋_GB2312" w:eastAsia="仿宋_GB2312"/>
          <w:b w:val="0"/>
          <w:sz w:val="32"/>
        </w:rPr>
        <w:t>五、《一般公共预算财政拨款支出决算表》</w:t>
      </w:r>
    </w:p>
    <w:p w14:paraId="5EC00AD3">
      <w:pPr>
        <w:spacing w:line="240" w:lineRule="auto"/>
        <w:ind w:firstLine="640"/>
        <w:jc w:val="both"/>
      </w:pPr>
      <w:r>
        <w:rPr>
          <w:rFonts w:ascii="仿宋_GB2312" w:hAnsi="仿宋_GB2312" w:eastAsia="仿宋_GB2312"/>
          <w:b w:val="0"/>
          <w:sz w:val="32"/>
        </w:rPr>
        <w:t>六、《一般公共预算财政拨款基本支出决算表》</w:t>
      </w:r>
    </w:p>
    <w:p w14:paraId="2EE36979">
      <w:pPr>
        <w:spacing w:line="240" w:lineRule="auto"/>
        <w:ind w:firstLine="640"/>
        <w:jc w:val="both"/>
      </w:pPr>
      <w:r>
        <w:rPr>
          <w:rFonts w:ascii="仿宋_GB2312" w:hAnsi="仿宋_GB2312" w:eastAsia="仿宋_GB2312"/>
          <w:b w:val="0"/>
          <w:sz w:val="32"/>
        </w:rPr>
        <w:t>七、《政府性基金预算财政拨款收入支出决算表》</w:t>
      </w:r>
    </w:p>
    <w:p w14:paraId="1BE3484F">
      <w:pPr>
        <w:spacing w:line="240" w:lineRule="auto"/>
        <w:ind w:firstLine="640"/>
        <w:jc w:val="both"/>
      </w:pPr>
      <w:r>
        <w:rPr>
          <w:rFonts w:ascii="仿宋_GB2312" w:hAnsi="仿宋_GB2312" w:eastAsia="仿宋_GB2312"/>
          <w:b w:val="0"/>
          <w:sz w:val="32"/>
        </w:rPr>
        <w:t>八、《国有资本经营预算财政拨款收入支出决算表》</w:t>
      </w:r>
    </w:p>
    <w:p w14:paraId="086EB772">
      <w:pPr>
        <w:spacing w:line="240" w:lineRule="auto"/>
        <w:ind w:firstLine="640"/>
        <w:jc w:val="both"/>
      </w:pPr>
      <w:r>
        <w:rPr>
          <w:rFonts w:ascii="仿宋_GB2312" w:hAnsi="仿宋_GB2312" w:eastAsia="仿宋_GB2312"/>
          <w:b w:val="0"/>
          <w:sz w:val="32"/>
        </w:rPr>
        <w:t>九、《财政拨款“三公”经费支出决算表》</w:t>
      </w:r>
    </w:p>
    <w:p w14:paraId="595FC1FB">
      <w:pPr>
        <w:spacing w:line="240" w:lineRule="auto"/>
        <w:ind w:firstLine="640"/>
        <w:jc w:val="both"/>
      </w:pPr>
    </w:p>
    <w:p w14:paraId="49D9D6C5">
      <w:pPr>
        <w:spacing w:line="240" w:lineRule="auto"/>
        <w:ind w:firstLine="640"/>
        <w:jc w:val="both"/>
      </w:pPr>
    </w:p>
    <w:p w14:paraId="7E1CC5F8">
      <w:pPr>
        <w:spacing w:line="240" w:lineRule="auto"/>
        <w:ind w:firstLine="640"/>
        <w:jc w:val="both"/>
      </w:pPr>
    </w:p>
    <w:p w14:paraId="535A89E0">
      <w:pPr>
        <w:spacing w:line="240" w:lineRule="auto"/>
        <w:ind w:firstLine="640"/>
        <w:jc w:val="both"/>
      </w:pPr>
    </w:p>
    <w:p w14:paraId="574099C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0B5B71-753A-4CE9-9F5D-58795113977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3D88081-E50D-4F9D-AD4B-33A5932AC762}"/>
  </w:font>
  <w:font w:name="仿宋_GB2312">
    <w:panose1 w:val="02010609030101010101"/>
    <w:charset w:val="86"/>
    <w:family w:val="modern"/>
    <w:pitch w:val="default"/>
    <w:sig w:usb0="00000001" w:usb1="080E0000" w:usb2="00000000" w:usb3="00000000" w:csb0="00040000" w:csb1="00000000"/>
    <w:embedRegular r:id="rId3" w:fontKey="{2B9E48CF-2C4D-4AEE-8C14-F3093C9CBC7E}"/>
  </w:font>
  <w:font w:name="楷体_GB2312">
    <w:panose1 w:val="02010609030101010101"/>
    <w:charset w:val="86"/>
    <w:family w:val="auto"/>
    <w:pitch w:val="default"/>
    <w:sig w:usb0="00000001" w:usb1="080E0000" w:usb2="00000000" w:usb3="00000000" w:csb0="00040000" w:csb1="00000000"/>
    <w:embedRegular r:id="rId4" w:fontKey="{D51E4B84-4C52-4726-98E5-4E89E13A72A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F258E2"/>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4D09B6"/>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6475</Words>
  <Characters>7377</Characters>
  <Lines>0</Lines>
  <Paragraphs>0</Paragraphs>
  <TotalTime>6</TotalTime>
  <ScaleCrop>false</ScaleCrop>
  <LinksUpToDate>false</LinksUpToDate>
  <CharactersWithSpaces>7385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2025-09-30T04:04:36Z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