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E65E99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叶城县商务和工业信息化局2024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91DAFF">
      <w:r>
        <w:br w:type="page"/>
      </w:r>
    </w:p>
    <w:p w14:paraId="37737D0E">
      <w:pPr>
        <w:spacing w:line="640" w:lineRule="exact"/>
        <w:jc w:val="center"/>
        <w:outlineLvl w:val="1"/>
      </w:pPr>
      <w:r>
        <w:rPr>
          <w:rFonts w:ascii="黑体" w:hAnsi="黑体" w:eastAsia="黑体"/>
          <w:sz w:val="32"/>
        </w:rPr>
        <w:t>第一部分 单位概况</w:t>
      </w:r>
    </w:p>
    <w:p w14:paraId="2F786418">
      <w:pPr>
        <w:spacing w:line="640" w:lineRule="exact"/>
        <w:ind w:firstLine="640"/>
        <w:jc w:val="both"/>
        <w:outlineLvl w:val="2"/>
      </w:pPr>
      <w:r>
        <w:rPr>
          <w:rFonts w:ascii="黑体" w:hAnsi="黑体" w:eastAsia="黑体"/>
          <w:sz w:val="32"/>
        </w:rPr>
        <w:t>一、主要职能</w:t>
      </w:r>
    </w:p>
    <w:p w14:paraId="344D3552">
      <w:pPr>
        <w:spacing w:line="580" w:lineRule="exact"/>
        <w:ind w:firstLine="640"/>
        <w:jc w:val="both"/>
      </w:pPr>
      <w:r>
        <w:rPr>
          <w:rFonts w:ascii="仿宋_GB2312" w:hAnsi="仿宋_GB2312" w:eastAsia="仿宋_GB2312"/>
          <w:sz w:val="32"/>
        </w:rPr>
        <w:t>（1）贯彻执行国家、自治区有关工业和信息化的法律法规和方针政策，提出县新型工业和信息化发展规划和政策建议。</w:t>
      </w:r>
    </w:p>
    <w:p w14:paraId="28E57D91">
      <w:pPr>
        <w:spacing w:line="580" w:lineRule="exact"/>
        <w:ind w:firstLine="640"/>
        <w:jc w:val="both"/>
      </w:pPr>
      <w:r>
        <w:rPr>
          <w:rFonts w:ascii="仿宋_GB2312" w:hAnsi="仿宋_GB2312" w:eastAsia="仿宋_GB2312"/>
          <w:sz w:val="32"/>
        </w:rPr>
        <w:t>（2）拟订工业和信息化发展的综合性政策，并组织实施和监督检查。</w:t>
      </w:r>
    </w:p>
    <w:p w14:paraId="66B9A30D">
      <w:pPr>
        <w:spacing w:line="580" w:lineRule="exact"/>
        <w:ind w:firstLine="640"/>
        <w:jc w:val="both"/>
      </w:pPr>
      <w:r>
        <w:rPr>
          <w:rFonts w:ascii="仿宋_GB2312" w:hAnsi="仿宋_GB2312" w:eastAsia="仿宋_GB2312"/>
          <w:sz w:val="32"/>
        </w:rPr>
        <w:t>（3）推进信息化和工业化融合。</w:t>
      </w:r>
    </w:p>
    <w:p w14:paraId="5EF9DA9E">
      <w:pPr>
        <w:spacing w:line="580" w:lineRule="exact"/>
        <w:ind w:firstLine="640"/>
        <w:jc w:val="both"/>
      </w:pPr>
      <w:r>
        <w:rPr>
          <w:rFonts w:ascii="仿宋_GB2312" w:hAnsi="仿宋_GB2312" w:eastAsia="仿宋_GB2312"/>
          <w:sz w:val="32"/>
        </w:rPr>
        <w:t>（4）拟订全县工业和信息化发展规划、年度计划并组织实施。</w:t>
      </w:r>
    </w:p>
    <w:p w14:paraId="05F15693">
      <w:pPr>
        <w:spacing w:line="580" w:lineRule="exact"/>
        <w:ind w:firstLine="640"/>
        <w:jc w:val="both"/>
      </w:pPr>
      <w:r>
        <w:rPr>
          <w:rFonts w:ascii="仿宋_GB2312" w:hAnsi="仿宋_GB2312" w:eastAsia="仿宋_GB2312"/>
          <w:sz w:val="32"/>
        </w:rPr>
        <w:t>（5）根据国家、自治区产业政策，拟定县产业政策，并组织实施和监督检查。</w:t>
      </w:r>
    </w:p>
    <w:p w14:paraId="73853952">
      <w:pPr>
        <w:spacing w:line="580" w:lineRule="exact"/>
        <w:ind w:firstLine="640"/>
        <w:jc w:val="both"/>
      </w:pPr>
      <w:r>
        <w:rPr>
          <w:rFonts w:ascii="仿宋_GB2312" w:hAnsi="仿宋_GB2312" w:eastAsia="仿宋_GB2312"/>
          <w:sz w:val="32"/>
        </w:rPr>
        <w:t>（6）指导全县产业合理布局和结构调整，促进城乡产业协调发展。</w:t>
      </w:r>
    </w:p>
    <w:p w14:paraId="5AF18498">
      <w:pPr>
        <w:spacing w:line="580" w:lineRule="exact"/>
        <w:ind w:firstLine="640"/>
        <w:jc w:val="both"/>
      </w:pPr>
      <w:r>
        <w:rPr>
          <w:rFonts w:ascii="仿宋_GB2312" w:hAnsi="仿宋_GB2312" w:eastAsia="仿宋_GB2312"/>
          <w:sz w:val="32"/>
        </w:rPr>
        <w:t>（7）组织协调重点产业调整和高质量发展规划的制定与实施。</w:t>
      </w:r>
    </w:p>
    <w:p w14:paraId="42BA1D95">
      <w:pPr>
        <w:spacing w:line="640" w:lineRule="exact"/>
        <w:ind w:firstLine="640"/>
        <w:jc w:val="both"/>
        <w:outlineLvl w:val="2"/>
      </w:pPr>
      <w:r>
        <w:rPr>
          <w:rFonts w:ascii="黑体" w:hAnsi="黑体" w:eastAsia="黑体"/>
          <w:sz w:val="32"/>
        </w:rPr>
        <w:t>二、机构设置及人员情况</w:t>
      </w:r>
    </w:p>
    <w:p w14:paraId="2FD8E38D">
      <w:pPr>
        <w:spacing w:line="580" w:lineRule="exact"/>
        <w:ind w:firstLine="640"/>
        <w:jc w:val="both"/>
      </w:pPr>
      <w:r>
        <w:rPr>
          <w:rFonts w:ascii="仿宋_GB2312" w:hAnsi="仿宋_GB2312" w:eastAsia="仿宋_GB2312"/>
          <w:sz w:val="32"/>
        </w:rPr>
        <w:t>叶城县商务和工业信息化局2024年度，实有人数36人，其中：在职人员18人，增加3人；离休人员0人，增加0人；退休人员18人,增加2人。</w:t>
      </w:r>
    </w:p>
    <w:p w14:paraId="25C88298">
      <w:pPr>
        <w:spacing w:line="580" w:lineRule="exact"/>
        <w:ind w:firstLine="640"/>
        <w:jc w:val="both"/>
      </w:pPr>
      <w:r>
        <w:rPr>
          <w:rFonts w:ascii="仿宋_GB2312" w:hAnsi="仿宋_GB2312" w:eastAsia="仿宋_GB2312"/>
          <w:sz w:val="32"/>
        </w:rPr>
        <w:t>叶城县商务和工业信息化局无下属预算单位，下设4个科室，分别是：综合办公室、商务办公室、工业经济办公室、财务室。</w:t>
      </w:r>
    </w:p>
    <w:p w14:paraId="7BE9785D">
      <w:r>
        <w:br w:type="page"/>
      </w:r>
    </w:p>
    <w:p w14:paraId="15445A41">
      <w:pPr>
        <w:spacing w:line="240" w:lineRule="auto"/>
        <w:jc w:val="center"/>
        <w:outlineLvl w:val="1"/>
      </w:pPr>
      <w:r>
        <w:rPr>
          <w:rFonts w:ascii="黑体" w:hAnsi="黑体" w:eastAsia="黑体"/>
          <w:sz w:val="32"/>
        </w:rPr>
        <w:t>第二部分 部门决算情况说明</w:t>
      </w:r>
    </w:p>
    <w:p w14:paraId="5042D798">
      <w:pPr>
        <w:spacing w:line="640" w:lineRule="exact"/>
        <w:ind w:firstLine="640"/>
        <w:jc w:val="both"/>
        <w:outlineLvl w:val="2"/>
      </w:pPr>
      <w:r>
        <w:rPr>
          <w:rFonts w:ascii="黑体" w:hAnsi="黑体" w:eastAsia="黑体"/>
          <w:sz w:val="32"/>
        </w:rPr>
        <w:t>一、收入支出决算总体情况说明</w:t>
      </w:r>
    </w:p>
    <w:p w14:paraId="3D80F7BA">
      <w:pPr>
        <w:spacing w:line="580" w:lineRule="exact"/>
        <w:ind w:firstLine="640"/>
        <w:jc w:val="both"/>
      </w:pPr>
      <w:r>
        <w:rPr>
          <w:rFonts w:ascii="仿宋_GB2312" w:hAnsi="仿宋_GB2312" w:eastAsia="仿宋_GB2312"/>
          <w:b/>
          <w:sz w:val="32"/>
        </w:rPr>
        <w:t>2024年度收入总计3,873.26万元，</w:t>
      </w:r>
      <w:r>
        <w:rPr>
          <w:rFonts w:ascii="仿宋_GB2312" w:hAnsi="仿宋_GB2312" w:eastAsia="仿宋_GB2312"/>
          <w:b w:val="0"/>
          <w:sz w:val="32"/>
        </w:rPr>
        <w:t>其中：本年收入合计3,873.26万元，使用非财政拨款结余（含专用结余）0.00万元，年初结转和结余0.00万元。</w:t>
      </w:r>
    </w:p>
    <w:p w14:paraId="79867DA2">
      <w:pPr>
        <w:spacing w:line="580" w:lineRule="exact"/>
        <w:ind w:firstLine="640"/>
        <w:jc w:val="both"/>
      </w:pPr>
      <w:r>
        <w:rPr>
          <w:rFonts w:ascii="仿宋_GB2312" w:hAnsi="仿宋_GB2312" w:eastAsia="仿宋_GB2312"/>
          <w:b/>
          <w:sz w:val="32"/>
        </w:rPr>
        <w:t>2024年度支出总计3,873.26万元，</w:t>
      </w:r>
      <w:r>
        <w:rPr>
          <w:rFonts w:ascii="仿宋_GB2312" w:hAnsi="仿宋_GB2312" w:eastAsia="仿宋_GB2312"/>
          <w:b w:val="0"/>
          <w:sz w:val="32"/>
        </w:rPr>
        <w:t>其中：本年支出合计3,873.26万元，结余分配0.00万元，年末结转和结余0.00万元。</w:t>
      </w:r>
    </w:p>
    <w:p w14:paraId="3CAA04F8">
      <w:pPr>
        <w:spacing w:line="580" w:lineRule="exact"/>
        <w:ind w:firstLine="640"/>
        <w:jc w:val="both"/>
      </w:pPr>
      <w:r>
        <w:rPr>
          <w:rFonts w:ascii="仿宋_GB2312" w:hAnsi="仿宋_GB2312" w:eastAsia="仿宋_GB2312"/>
          <w:b w:val="0"/>
          <w:sz w:val="32"/>
        </w:rPr>
        <w:t>收入支出总体与上年相比，增加2,203.15万元，增长131.92%，主要原因是：本年增加政府性基金预算财政拨款安排的超长期特别国债以旧换新资金项目，增加援疆资金用于促进就业资金项目。</w:t>
      </w:r>
    </w:p>
    <w:p w14:paraId="0CFFC78B">
      <w:pPr>
        <w:spacing w:line="640" w:lineRule="exact"/>
        <w:ind w:firstLine="640"/>
        <w:jc w:val="both"/>
        <w:outlineLvl w:val="2"/>
      </w:pPr>
      <w:r>
        <w:rPr>
          <w:rFonts w:ascii="黑体" w:hAnsi="黑体" w:eastAsia="黑体"/>
          <w:sz w:val="32"/>
        </w:rPr>
        <w:t>二、收入决算情况说明</w:t>
      </w:r>
    </w:p>
    <w:p w14:paraId="4637DBAE">
      <w:pPr>
        <w:spacing w:line="580" w:lineRule="exact"/>
        <w:ind w:firstLine="640"/>
        <w:jc w:val="both"/>
      </w:pPr>
      <w:r>
        <w:rPr>
          <w:rFonts w:ascii="仿宋_GB2312" w:hAnsi="仿宋_GB2312" w:eastAsia="仿宋_GB2312"/>
          <w:b/>
          <w:sz w:val="32"/>
        </w:rPr>
        <w:t>本年收入3,873.26万元，</w:t>
      </w:r>
      <w:r>
        <w:rPr>
          <w:rFonts w:ascii="仿宋_GB2312" w:hAnsi="仿宋_GB2312" w:eastAsia="仿宋_GB2312"/>
          <w:b w:val="0"/>
          <w:sz w:val="32"/>
        </w:rPr>
        <w:t>其中：财政拨款收入1,604.53万元，占41.43%；上级补助收入0.00万元，占0.00%；事业收入0.00万元，占0.00%；经营收入0.00万元，占0.00%；附属单位上缴收入0.00万元，占0.00%；其他收入2,268.73万元，占58.57%。</w:t>
      </w:r>
    </w:p>
    <w:p w14:paraId="1E2B3EFD">
      <w:pPr>
        <w:spacing w:line="640" w:lineRule="exact"/>
        <w:ind w:firstLine="640"/>
        <w:jc w:val="both"/>
        <w:outlineLvl w:val="2"/>
      </w:pPr>
      <w:r>
        <w:rPr>
          <w:rFonts w:ascii="黑体" w:hAnsi="黑体" w:eastAsia="黑体"/>
          <w:sz w:val="32"/>
        </w:rPr>
        <w:t>三、支出决算情况说明</w:t>
      </w:r>
    </w:p>
    <w:p w14:paraId="15534EB1">
      <w:pPr>
        <w:spacing w:line="580" w:lineRule="exact"/>
        <w:ind w:firstLine="640"/>
        <w:jc w:val="both"/>
      </w:pPr>
      <w:r>
        <w:rPr>
          <w:rFonts w:ascii="仿宋_GB2312" w:hAnsi="仿宋_GB2312" w:eastAsia="仿宋_GB2312"/>
          <w:b/>
          <w:sz w:val="32"/>
        </w:rPr>
        <w:t>本年支出3,873.26万元，</w:t>
      </w:r>
      <w:r>
        <w:rPr>
          <w:rFonts w:ascii="仿宋_GB2312" w:hAnsi="仿宋_GB2312" w:eastAsia="仿宋_GB2312"/>
          <w:b w:val="0"/>
          <w:sz w:val="32"/>
        </w:rPr>
        <w:t>其中：基本支出421.40万元，占10.88%；项目支出3,451.87万元，占89.12%；上缴上级支出0.00万元，占0.00%；经营支出0.00万元，占0.00%；对附属单位补助支出0.00万元，占0.00%。</w:t>
      </w:r>
    </w:p>
    <w:p w14:paraId="40B701EB">
      <w:pPr>
        <w:spacing w:line="640" w:lineRule="exact"/>
        <w:ind w:firstLine="640"/>
        <w:jc w:val="both"/>
        <w:outlineLvl w:val="2"/>
      </w:pPr>
      <w:r>
        <w:rPr>
          <w:rFonts w:ascii="黑体" w:hAnsi="黑体" w:eastAsia="黑体"/>
          <w:sz w:val="32"/>
        </w:rPr>
        <w:t>四、财政拨款收入支出决算总体情况说明</w:t>
      </w:r>
    </w:p>
    <w:p w14:paraId="1B26A1EF">
      <w:pPr>
        <w:spacing w:line="580" w:lineRule="exact"/>
        <w:ind w:firstLine="640"/>
        <w:jc w:val="both"/>
      </w:pPr>
      <w:r>
        <w:rPr>
          <w:rFonts w:ascii="仿宋_GB2312" w:hAnsi="仿宋_GB2312" w:eastAsia="仿宋_GB2312"/>
          <w:b/>
          <w:sz w:val="32"/>
        </w:rPr>
        <w:t>2024年度财政拨款收入总计1,604.53万元，</w:t>
      </w:r>
      <w:r>
        <w:rPr>
          <w:rFonts w:ascii="仿宋_GB2312" w:hAnsi="仿宋_GB2312" w:eastAsia="仿宋_GB2312"/>
          <w:b w:val="0"/>
          <w:sz w:val="32"/>
        </w:rPr>
        <w:t>其中：年初财政拨款结转和结余0.00万元，本年财政拨款收入1,604.53万元。</w:t>
      </w:r>
      <w:r>
        <w:rPr>
          <w:rFonts w:ascii="仿宋_GB2312" w:hAnsi="仿宋_GB2312" w:eastAsia="仿宋_GB2312"/>
          <w:b/>
          <w:sz w:val="32"/>
        </w:rPr>
        <w:t>财政拨款支出总计1,604.53万元，</w:t>
      </w:r>
      <w:r>
        <w:rPr>
          <w:rFonts w:ascii="仿宋_GB2312" w:hAnsi="仿宋_GB2312" w:eastAsia="仿宋_GB2312"/>
          <w:b w:val="0"/>
          <w:sz w:val="32"/>
        </w:rPr>
        <w:t>其中：年末财政拨款结转和结余0.00万元，本年财政拨款支出1,604.53万元。</w:t>
      </w:r>
    </w:p>
    <w:p w14:paraId="6019D4B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增加339.11万元，增长26.80%，主要原因是：本年增加政府性基金预算财政拨款安排的超长期特别国债以旧换新资金项目。</w:t>
      </w:r>
      <w:r>
        <w:rPr>
          <w:rFonts w:ascii="仿宋_GB2312" w:hAnsi="仿宋_GB2312" w:eastAsia="仿宋_GB2312"/>
          <w:b/>
          <w:sz w:val="32"/>
        </w:rPr>
        <w:t>与年初预算相比，</w:t>
      </w:r>
      <w:r>
        <w:rPr>
          <w:rFonts w:ascii="仿宋_GB2312" w:hAnsi="仿宋_GB2312" w:eastAsia="仿宋_GB2312"/>
          <w:b w:val="0"/>
          <w:sz w:val="32"/>
        </w:rPr>
        <w:t>年初预算数1,218.94万元，决算数1,604.53万元，预决算差异率31.63%，主要原因是：年中追加超长期特别国债以旧换新资金项目，导致预决算存在差异。</w:t>
      </w:r>
    </w:p>
    <w:p w14:paraId="12280755">
      <w:pPr>
        <w:spacing w:line="640" w:lineRule="exact"/>
        <w:ind w:firstLine="640"/>
        <w:jc w:val="both"/>
        <w:outlineLvl w:val="2"/>
      </w:pPr>
      <w:r>
        <w:rPr>
          <w:rFonts w:ascii="黑体" w:hAnsi="黑体" w:eastAsia="黑体"/>
          <w:sz w:val="32"/>
        </w:rPr>
        <w:t>五、一般公共预算财政拨款支出决算情况说明</w:t>
      </w:r>
    </w:p>
    <w:p w14:paraId="745FB3CD">
      <w:pPr>
        <w:spacing w:line="640" w:lineRule="exact"/>
        <w:ind w:firstLine="640"/>
        <w:jc w:val="both"/>
        <w:outlineLvl w:val="3"/>
      </w:pPr>
      <w:r>
        <w:rPr>
          <w:rFonts w:ascii="楷体_GB2312" w:hAnsi="楷体_GB2312" w:eastAsia="楷体_GB2312"/>
          <w:b/>
          <w:sz w:val="32"/>
        </w:rPr>
        <w:t>（一）一般公共预算财政拨款支出决算总体情况</w:t>
      </w:r>
    </w:p>
    <w:p w14:paraId="5C457A5D">
      <w:pPr>
        <w:spacing w:line="580" w:lineRule="exact"/>
        <w:ind w:firstLine="640"/>
        <w:jc w:val="both"/>
      </w:pPr>
      <w:r>
        <w:rPr>
          <w:rFonts w:ascii="仿宋_GB2312" w:hAnsi="仿宋_GB2312" w:eastAsia="仿宋_GB2312"/>
          <w:b/>
          <w:sz w:val="32"/>
        </w:rPr>
        <w:t>2024年度一般公共预算财政拨款支出1,138.29万元，</w:t>
      </w:r>
      <w:r>
        <w:rPr>
          <w:rFonts w:ascii="仿宋_GB2312" w:hAnsi="仿宋_GB2312" w:eastAsia="仿宋_GB2312"/>
          <w:b w:val="0"/>
          <w:sz w:val="32"/>
        </w:rPr>
        <w:t>占本年支出合计的29.39%。</w:t>
      </w:r>
      <w:r>
        <w:rPr>
          <w:rFonts w:ascii="仿宋_GB2312" w:hAnsi="仿宋_GB2312" w:eastAsia="仿宋_GB2312"/>
          <w:b/>
          <w:sz w:val="32"/>
        </w:rPr>
        <w:t>与上年相比，</w:t>
      </w:r>
      <w:r>
        <w:rPr>
          <w:rFonts w:ascii="仿宋_GB2312" w:hAnsi="仿宋_GB2312" w:eastAsia="仿宋_GB2312"/>
          <w:b w:val="0"/>
          <w:sz w:val="32"/>
        </w:rPr>
        <w:t>减少127.13万元，下降10.05%，主要原因是：本年自治区纺织服装专项资金、中央外经贸发展专项资金较上年减少。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年初预算数1,218.94万元，决算数1,138.29万元，预决算差异率-6.62%，主要原因是：年中调减招商引资经费、自治区纺织服装专项资金、劳动密集型企业运费补贴，导致预决算存在差异。</w:t>
      </w:r>
    </w:p>
    <w:p w14:paraId="6F9ADF7A">
      <w:pPr>
        <w:spacing w:line="640" w:lineRule="exact"/>
        <w:ind w:firstLine="640"/>
        <w:jc w:val="both"/>
        <w:outlineLvl w:val="3"/>
      </w:pPr>
      <w:r>
        <w:rPr>
          <w:rFonts w:ascii="楷体_GB2312" w:hAnsi="楷体_GB2312" w:eastAsia="楷体_GB2312"/>
          <w:b/>
          <w:sz w:val="32"/>
        </w:rPr>
        <w:t>（二）一般公共预算财政拨款支出决算结构情况</w:t>
      </w:r>
    </w:p>
    <w:p w14:paraId="119AF352">
      <w:pPr>
        <w:spacing w:line="580" w:lineRule="exact"/>
        <w:ind w:firstLine="640"/>
        <w:jc w:val="both"/>
      </w:pPr>
      <w:r>
        <w:rPr>
          <w:rFonts w:ascii="仿宋_GB2312" w:hAnsi="仿宋_GB2312" w:eastAsia="仿宋_GB2312"/>
          <w:b w:val="0"/>
          <w:sz w:val="32"/>
        </w:rPr>
        <w:t>1.一般公共服务支出(类)329.80万元,占28.97%。</w:t>
      </w:r>
    </w:p>
    <w:p w14:paraId="28EACF16">
      <w:pPr>
        <w:spacing w:line="580" w:lineRule="exact"/>
        <w:ind w:firstLine="640"/>
        <w:jc w:val="both"/>
      </w:pPr>
      <w:r>
        <w:rPr>
          <w:rFonts w:ascii="仿宋_GB2312" w:hAnsi="仿宋_GB2312" w:eastAsia="仿宋_GB2312"/>
          <w:b w:val="0"/>
          <w:sz w:val="32"/>
        </w:rPr>
        <w:t>2.社会保障和就业支出(类)69.77万元,占6.13%。</w:t>
      </w:r>
    </w:p>
    <w:p w14:paraId="382E940A">
      <w:pPr>
        <w:spacing w:line="580" w:lineRule="exact"/>
        <w:ind w:firstLine="640"/>
        <w:jc w:val="both"/>
      </w:pPr>
      <w:r>
        <w:rPr>
          <w:rFonts w:ascii="仿宋_GB2312" w:hAnsi="仿宋_GB2312" w:eastAsia="仿宋_GB2312"/>
          <w:b w:val="0"/>
          <w:sz w:val="32"/>
        </w:rPr>
        <w:t>3.卫生健康支出(类)19.83万元,占1.74%。</w:t>
      </w:r>
    </w:p>
    <w:p w14:paraId="06AFCABB">
      <w:pPr>
        <w:spacing w:line="580" w:lineRule="exact"/>
        <w:ind w:firstLine="640"/>
        <w:jc w:val="both"/>
      </w:pPr>
      <w:r>
        <w:rPr>
          <w:rFonts w:ascii="仿宋_GB2312" w:hAnsi="仿宋_GB2312" w:eastAsia="仿宋_GB2312"/>
          <w:b w:val="0"/>
          <w:sz w:val="32"/>
        </w:rPr>
        <w:t>4.资源勘探工业信息等支出(类)258.58万元,占22.72%。</w:t>
      </w:r>
    </w:p>
    <w:p w14:paraId="735D535A">
      <w:pPr>
        <w:spacing w:line="580" w:lineRule="exact"/>
        <w:ind w:firstLine="640"/>
        <w:jc w:val="both"/>
      </w:pPr>
      <w:r>
        <w:rPr>
          <w:rFonts w:ascii="仿宋_GB2312" w:hAnsi="仿宋_GB2312" w:eastAsia="仿宋_GB2312"/>
          <w:b w:val="0"/>
          <w:sz w:val="32"/>
        </w:rPr>
        <w:t>5.商业服务业等支出(类)427.49万元,占37.56%。</w:t>
      </w:r>
    </w:p>
    <w:p w14:paraId="6C1E4D99">
      <w:pPr>
        <w:spacing w:line="580" w:lineRule="exact"/>
        <w:ind w:firstLine="640"/>
        <w:jc w:val="both"/>
      </w:pPr>
      <w:r>
        <w:rPr>
          <w:rFonts w:ascii="仿宋_GB2312" w:hAnsi="仿宋_GB2312" w:eastAsia="仿宋_GB2312"/>
          <w:b w:val="0"/>
          <w:sz w:val="32"/>
        </w:rPr>
        <w:t>6.住房保障支出(类)32.83万元,占2.88%。</w:t>
      </w:r>
    </w:p>
    <w:p w14:paraId="3FE0A467">
      <w:pPr>
        <w:spacing w:line="640" w:lineRule="exact"/>
        <w:ind w:firstLine="640"/>
        <w:jc w:val="both"/>
        <w:outlineLvl w:val="3"/>
      </w:pPr>
      <w:r>
        <w:rPr>
          <w:rFonts w:ascii="楷体_GB2312" w:hAnsi="楷体_GB2312" w:eastAsia="楷体_GB2312"/>
          <w:b/>
          <w:sz w:val="32"/>
        </w:rPr>
        <w:t>（三）一般公共预算财政拨款支出决算具体情况</w:t>
      </w:r>
    </w:p>
    <w:p w14:paraId="79A75769">
      <w:pPr>
        <w:spacing w:line="580" w:lineRule="exact"/>
        <w:ind w:firstLine="640"/>
        <w:jc w:val="both"/>
      </w:pPr>
      <w:r>
        <w:rPr>
          <w:rFonts w:ascii="仿宋_GB2312" w:hAnsi="仿宋_GB2312" w:eastAsia="仿宋_GB2312"/>
          <w:b w:val="0"/>
          <w:sz w:val="32"/>
        </w:rPr>
        <w:t>1.一般公共服务支出(类)商贸事务(款)行政运行(项):支出决算数为298.97万元，比上年决算减少0.15万元，下降0.05%,主要原因是：本年新增</w:t>
      </w:r>
      <w:r>
        <w:rPr>
          <w:rFonts w:hint="eastAsia" w:ascii="仿宋_GB2312" w:hAnsi="仿宋_GB2312" w:eastAsia="仿宋_GB2312"/>
          <w:b w:val="0"/>
          <w:sz w:val="32"/>
          <w:lang w:val="en-US" w:eastAsia="zh-CN"/>
        </w:rPr>
        <w:t>人员</w:t>
      </w:r>
      <w:r>
        <w:rPr>
          <w:rFonts w:ascii="仿宋_GB2312" w:hAnsi="仿宋_GB2312" w:eastAsia="仿宋_GB2312"/>
          <w:b w:val="0"/>
          <w:sz w:val="32"/>
        </w:rPr>
        <w:t>与</w:t>
      </w:r>
      <w:r>
        <w:rPr>
          <w:rFonts w:hint="eastAsia" w:ascii="仿宋_GB2312" w:hAnsi="仿宋_GB2312" w:eastAsia="仿宋_GB2312"/>
          <w:b w:val="0"/>
          <w:sz w:val="32"/>
          <w:lang w:val="en-US" w:eastAsia="zh-CN"/>
        </w:rPr>
        <w:t>转</w:t>
      </w:r>
      <w:r>
        <w:rPr>
          <w:rFonts w:ascii="仿宋_GB2312" w:hAnsi="仿宋_GB2312" w:eastAsia="仿宋_GB2312"/>
          <w:b w:val="0"/>
          <w:sz w:val="32"/>
        </w:rPr>
        <w:t>退休人员职级不同，工资基数不同，导致人员经费较上年减少。</w:t>
      </w:r>
    </w:p>
    <w:p w14:paraId="2BD5CE90">
      <w:pPr>
        <w:spacing w:line="580" w:lineRule="exact"/>
        <w:ind w:firstLine="640"/>
        <w:jc w:val="both"/>
      </w:pPr>
      <w:r>
        <w:rPr>
          <w:rFonts w:ascii="仿宋_GB2312" w:hAnsi="仿宋_GB2312" w:eastAsia="仿宋_GB2312"/>
          <w:b w:val="0"/>
          <w:sz w:val="32"/>
        </w:rPr>
        <w:t>2.一般公共服务支出(类)商贸事务(款)招商引资(项):支出决算数为26.80万元，比上年决算增加26.80万元，增长100.00%,主要原因是：本年度增加招商引资项目经费。</w:t>
      </w:r>
    </w:p>
    <w:p w14:paraId="230C3F45">
      <w:pPr>
        <w:spacing w:line="580" w:lineRule="exact"/>
        <w:ind w:firstLine="640"/>
        <w:jc w:val="both"/>
      </w:pPr>
      <w:r>
        <w:rPr>
          <w:rFonts w:ascii="仿宋_GB2312" w:hAnsi="仿宋_GB2312" w:eastAsia="仿宋_GB2312"/>
          <w:b w:val="0"/>
          <w:sz w:val="32"/>
        </w:rPr>
        <w:t>3.一般公共服务支出(类)商贸事务(款)其他商贸事务支出(项):支出决算数为4.02万元，比上年决算增加4.02万元，增长100.00%,主要原因是：本年增加馕文化节活动经费项目。</w:t>
      </w:r>
    </w:p>
    <w:p w14:paraId="7EDF7B6A">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21.97万元，比上年决算增加2.52万元，增长12.96%,主要原因是：本年新增退休人员，增加退休人员基础绩效奖，退休费支出增加。</w:t>
      </w:r>
    </w:p>
    <w:p w14:paraId="6D56ABB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38.93万元，比上年决算增加11.60万元，增长42.44%,主要原因是：本年在职人员工资基数调增，养老缴费基数上涨，相应支出增加。</w:t>
      </w:r>
    </w:p>
    <w:p w14:paraId="6E61C05E">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8.86万元，比上年决算减少9.89万元，下降52.75%,主要原因是：本年新增退休人员较上年减少，职业年金缴费较上年减少。</w:t>
      </w:r>
    </w:p>
    <w:p w14:paraId="23FABDFE">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7.社会保障和就业支出(类)抚恤(款)死亡抚恤(项):支出决算数为0.00万元，比上年决算减少54.15万元，下降100.00%,主要原因是：本年无新增死亡人员，死亡抚恤支出较上年减少。</w:t>
      </w:r>
    </w:p>
    <w:p w14:paraId="49293E4B">
      <w:pPr>
        <w:spacing w:line="580" w:lineRule="exact"/>
        <w:ind w:firstLine="640"/>
        <w:jc w:val="both"/>
      </w:pPr>
      <w:r>
        <w:rPr>
          <w:rFonts w:ascii="仿宋_GB2312" w:hAnsi="仿宋_GB2312" w:eastAsia="仿宋_GB2312"/>
          <w:b w:val="0"/>
          <w:sz w:val="32"/>
        </w:rPr>
        <w:t>8.卫生健康支出(类)行政事业单位医疗(款)行政单位医疗(项):支出决算数为16.55万元，比上年决算增加4.28万元，增长34.88%,主要原因是：本年在职人员工资基数调增，医疗缴费基数上涨，相应支出增加。</w:t>
      </w:r>
    </w:p>
    <w:p w14:paraId="127E426C">
      <w:pPr>
        <w:spacing w:line="580" w:lineRule="exact"/>
        <w:ind w:firstLine="640"/>
        <w:jc w:val="both"/>
      </w:pPr>
      <w:r>
        <w:rPr>
          <w:rFonts w:ascii="仿宋_GB2312" w:hAnsi="仿宋_GB2312" w:eastAsia="仿宋_GB2312"/>
          <w:b w:val="0"/>
          <w:sz w:val="32"/>
        </w:rPr>
        <w:t>9.卫生健康支出(类)行政事业单位医疗(款)公务员医疗补助(项):支出决算数为3.28万元，比上年决算增加0.39万元，增长13.49%,主要原因是：本年在职人员工资基数调增，医疗缴费基数上涨，相应支出增加。</w:t>
      </w:r>
    </w:p>
    <w:p w14:paraId="6E84CA06">
      <w:pPr>
        <w:spacing w:line="580" w:lineRule="exact"/>
        <w:ind w:firstLine="640"/>
        <w:jc w:val="both"/>
      </w:pPr>
      <w:r>
        <w:rPr>
          <w:rFonts w:ascii="仿宋_GB2312" w:hAnsi="仿宋_GB2312" w:eastAsia="仿宋_GB2312"/>
          <w:b w:val="0"/>
          <w:sz w:val="32"/>
        </w:rPr>
        <w:t>10.资源勘探工业信息等支出(类)制造业(款)纺织业(项):支出决算数为108.49万元，比上年决算减少202.31万元，下降65.09%,主要原因是：本年自治区纺织服装专项资金较上年减少。</w:t>
      </w:r>
    </w:p>
    <w:p w14:paraId="38524AA3">
      <w:pPr>
        <w:spacing w:line="580" w:lineRule="exact"/>
        <w:ind w:firstLine="640"/>
        <w:jc w:val="both"/>
      </w:pPr>
      <w:r>
        <w:rPr>
          <w:rFonts w:ascii="仿宋_GB2312" w:hAnsi="仿宋_GB2312" w:eastAsia="仿宋_GB2312"/>
          <w:b w:val="0"/>
          <w:sz w:val="32"/>
        </w:rPr>
        <w:t>11.资源勘探工业信息等支出(类)制造业(款)其他制造业支出(项):支出决算数为100.09万元，比上年决算减少302.02万元，下降75.11%,主要原因是：本年自治区纺织服装专项资金较上年减少。</w:t>
      </w:r>
    </w:p>
    <w:p w14:paraId="14661CCC">
      <w:pPr>
        <w:spacing w:line="580" w:lineRule="exact"/>
        <w:ind w:firstLine="640"/>
        <w:jc w:val="both"/>
      </w:pPr>
      <w:r>
        <w:rPr>
          <w:rFonts w:ascii="仿宋_GB2312" w:hAnsi="仿宋_GB2312" w:eastAsia="仿宋_GB2312"/>
          <w:b w:val="0"/>
          <w:sz w:val="32"/>
        </w:rPr>
        <w:t>12.资源勘探工业信息等支出(类)支持中小企业发展和管理支出(款)中小企业发展专项(项):支出决算数为50.00万元，比上年决算增加50.00万元，增长100.00%,主要原因是：本年度新增中小企业发展对外贸易项目。</w:t>
      </w:r>
    </w:p>
    <w:p w14:paraId="60D80B5A">
      <w:pPr>
        <w:spacing w:line="580" w:lineRule="exact"/>
        <w:ind w:firstLine="640"/>
        <w:jc w:val="both"/>
      </w:pPr>
      <w:r>
        <w:rPr>
          <w:rFonts w:ascii="仿宋_GB2312" w:hAnsi="仿宋_GB2312" w:eastAsia="仿宋_GB2312"/>
          <w:b w:val="0"/>
          <w:sz w:val="32"/>
        </w:rPr>
        <w:t>13.商业服务业等支出(类)商业流通事务(款)其他商业流通事务支出(项):支出决算数为89.00万元，比上年决算增加89.00万元，增长100.00%,主要原因是：本年度新增以旧换新补贴项目。</w:t>
      </w:r>
    </w:p>
    <w:p w14:paraId="27C8EC02">
      <w:pPr>
        <w:spacing w:line="580" w:lineRule="exact"/>
        <w:ind w:firstLine="640"/>
        <w:jc w:val="both"/>
      </w:pPr>
      <w:r>
        <w:rPr>
          <w:rFonts w:ascii="仿宋_GB2312" w:hAnsi="仿宋_GB2312" w:eastAsia="仿宋_GB2312"/>
          <w:b w:val="0"/>
          <w:sz w:val="32"/>
        </w:rPr>
        <w:t>14.商业服务业等支出(类)涉外发展服务支出(款)其他涉外发展服务支出(项):支出决算数为30.00万元，比上年决算减少68.04万元，下降69.40%,主要原因是：本年中央外经贸发展专项资金减少。</w:t>
      </w:r>
    </w:p>
    <w:p w14:paraId="60E1AB8A">
      <w:pPr>
        <w:spacing w:line="580" w:lineRule="exact"/>
        <w:ind w:firstLine="640"/>
        <w:jc w:val="both"/>
      </w:pPr>
      <w:r>
        <w:rPr>
          <w:rFonts w:ascii="仿宋_GB2312" w:hAnsi="仿宋_GB2312" w:eastAsia="仿宋_GB2312"/>
          <w:b w:val="0"/>
          <w:sz w:val="32"/>
        </w:rPr>
        <w:t>15.商业服务业等支出(类)其他商业服务业等支出(款)其他商业服务业等支出(项):支出决算数为308.49万元，比上年决算增加308.49万元，增长100.00%,主要原因是：本年度新增服务业发展资金。</w:t>
      </w:r>
    </w:p>
    <w:p w14:paraId="6AB03CD2">
      <w:pPr>
        <w:spacing w:line="580" w:lineRule="exact"/>
        <w:ind w:firstLine="640"/>
        <w:jc w:val="both"/>
      </w:pPr>
      <w:r>
        <w:rPr>
          <w:rFonts w:ascii="仿宋_GB2312" w:hAnsi="仿宋_GB2312" w:eastAsia="仿宋_GB2312"/>
          <w:b w:val="0"/>
          <w:sz w:val="32"/>
        </w:rPr>
        <w:t>16.住房保障支出(类)住房改革支出(款)住房公积金(项):支出决算数为32.83万元，比上年决算增加12.33万元，增长60.15%,主要原因是：本年在职人员工资基数调增，公积金缴费基数上涨，相应支出增加。</w:t>
      </w:r>
    </w:p>
    <w:p w14:paraId="448E2C3F">
      <w:pPr>
        <w:spacing w:line="640" w:lineRule="exact"/>
        <w:ind w:firstLine="640"/>
        <w:jc w:val="both"/>
        <w:outlineLvl w:val="2"/>
      </w:pPr>
      <w:r>
        <w:rPr>
          <w:rFonts w:ascii="黑体" w:hAnsi="黑体" w:eastAsia="黑体"/>
          <w:sz w:val="32"/>
        </w:rPr>
        <w:t>六、一般公共预算财政拨款基本支出决算情况说明</w:t>
      </w:r>
    </w:p>
    <w:p w14:paraId="3AD29744">
      <w:pPr>
        <w:spacing w:line="580" w:lineRule="exact"/>
        <w:ind w:firstLine="640"/>
        <w:jc w:val="both"/>
      </w:pPr>
      <w:r>
        <w:rPr>
          <w:rFonts w:ascii="仿宋_GB2312" w:hAnsi="仿宋_GB2312" w:eastAsia="仿宋_GB2312"/>
          <w:b w:val="0"/>
          <w:sz w:val="32"/>
        </w:rPr>
        <w:t>2024年度一般公共预算财政拨款基本支出421.40万元，其中：</w:t>
      </w:r>
      <w:r>
        <w:rPr>
          <w:rFonts w:ascii="仿宋_GB2312" w:hAnsi="仿宋_GB2312" w:eastAsia="仿宋_GB2312"/>
          <w:b/>
          <w:sz w:val="32"/>
        </w:rPr>
        <w:t>人员经费402.91万元，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1BA85A98">
      <w:pPr>
        <w:spacing w:line="580" w:lineRule="exact"/>
        <w:ind w:firstLine="640"/>
        <w:jc w:val="both"/>
      </w:pPr>
      <w:r>
        <w:rPr>
          <w:rFonts w:ascii="仿宋_GB2312" w:hAnsi="仿宋_GB2312" w:eastAsia="仿宋_GB2312"/>
          <w:b/>
          <w:sz w:val="32"/>
        </w:rPr>
        <w:t>公用经费18.48万元，</w:t>
      </w:r>
      <w:r>
        <w:rPr>
          <w:rFonts w:ascii="仿宋_GB2312" w:hAnsi="仿宋_GB2312" w:eastAsia="仿宋_GB2312"/>
          <w:b w:val="0"/>
          <w:sz w:val="32"/>
        </w:rPr>
        <w:t>包括：办公费、邮电费、差旅费、公务接待费、劳务费。</w:t>
      </w:r>
    </w:p>
    <w:p w14:paraId="2C57D54D">
      <w:pPr>
        <w:spacing w:line="640" w:lineRule="exact"/>
        <w:ind w:firstLine="640"/>
        <w:jc w:val="both"/>
        <w:outlineLvl w:val="2"/>
      </w:pPr>
      <w:r>
        <w:rPr>
          <w:rFonts w:ascii="黑体" w:hAnsi="黑体" w:eastAsia="黑体"/>
          <w:sz w:val="32"/>
        </w:rPr>
        <w:t>七、政府性基金预算财政拨款收入支出决算情况说明</w:t>
      </w:r>
    </w:p>
    <w:p w14:paraId="4724D06D">
      <w:pPr>
        <w:spacing w:line="580" w:lineRule="exact"/>
        <w:ind w:firstLine="640"/>
        <w:jc w:val="both"/>
      </w:pPr>
      <w:r>
        <w:rPr>
          <w:rFonts w:ascii="仿宋_GB2312" w:hAnsi="仿宋_GB2312" w:eastAsia="仿宋_GB2312"/>
          <w:b/>
          <w:sz w:val="32"/>
        </w:rPr>
        <w:t>2024年度政府性基金预算财政拨款收入总计466.24万元，</w:t>
      </w:r>
      <w:r>
        <w:rPr>
          <w:rFonts w:ascii="仿宋_GB2312" w:hAnsi="仿宋_GB2312" w:eastAsia="仿宋_GB2312"/>
          <w:b w:val="0"/>
          <w:sz w:val="32"/>
        </w:rPr>
        <w:t>其中：年初结转和结余0.00万元，本年收入466.24万元。</w:t>
      </w:r>
      <w:r>
        <w:rPr>
          <w:rFonts w:ascii="仿宋_GB2312" w:hAnsi="仿宋_GB2312" w:eastAsia="仿宋_GB2312"/>
          <w:b/>
          <w:sz w:val="32"/>
        </w:rPr>
        <w:t>政府性基金预算财政拨款支出总计466.24万元，</w:t>
      </w:r>
      <w:r>
        <w:rPr>
          <w:rFonts w:ascii="仿宋_GB2312" w:hAnsi="仿宋_GB2312" w:eastAsia="仿宋_GB2312"/>
          <w:b w:val="0"/>
          <w:sz w:val="32"/>
        </w:rPr>
        <w:t>其中：年末结转和结余0.00万元，本年支出466.24万元。</w:t>
      </w:r>
    </w:p>
    <w:p w14:paraId="3AFD04A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增加466.24万元，增长100.00%，主要原因是：本年增加政府性基金预算财政拨款安排的超长期特别国债以旧换新资金项目。</w:t>
      </w:r>
      <w:r>
        <w:rPr>
          <w:rFonts w:ascii="仿宋_GB2312" w:hAnsi="仿宋_GB2312" w:eastAsia="仿宋_GB2312"/>
          <w:b/>
          <w:sz w:val="32"/>
        </w:rPr>
        <w:t>与年初预算相比，</w:t>
      </w:r>
      <w:r>
        <w:rPr>
          <w:rFonts w:ascii="仿宋_GB2312" w:hAnsi="仿宋_GB2312" w:eastAsia="仿宋_GB2312"/>
          <w:b w:val="0"/>
          <w:sz w:val="32"/>
        </w:rPr>
        <w:t>年初预算数0.00万元，决算数466.24万元，预决算差异率100.00%，主要原因是：年中追加超长期特别国债以旧换新资金项目，导致预决算存在差异。</w:t>
      </w:r>
    </w:p>
    <w:p w14:paraId="02402109">
      <w:pPr>
        <w:spacing w:line="580" w:lineRule="exact"/>
        <w:ind w:firstLine="640"/>
        <w:jc w:val="both"/>
      </w:pPr>
      <w:r>
        <w:rPr>
          <w:rFonts w:ascii="仿宋_GB2312" w:hAnsi="仿宋_GB2312" w:eastAsia="仿宋_GB2312"/>
          <w:b w:val="0"/>
          <w:sz w:val="32"/>
        </w:rPr>
        <w:t>政府性基金预算财政拨款支出466.24万元。</w:t>
      </w:r>
    </w:p>
    <w:p w14:paraId="08C2F4D1">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466.24万元，比上年决算增加466.24万元，增长100.00%,主要原因是：本年增加政府性基金预算财政拨款安排的超长期特别国债以旧换新资金项目。</w:t>
      </w:r>
    </w:p>
    <w:p w14:paraId="4F2305D7">
      <w:pPr>
        <w:spacing w:line="640" w:lineRule="exact"/>
        <w:ind w:firstLine="640"/>
        <w:jc w:val="both"/>
        <w:outlineLvl w:val="2"/>
      </w:pPr>
      <w:r>
        <w:rPr>
          <w:rFonts w:ascii="黑体" w:hAnsi="黑体" w:eastAsia="黑体"/>
          <w:sz w:val="32"/>
        </w:rPr>
        <w:t>八、国有资本经营预算财政拨款收入支出决算情况说明</w:t>
      </w:r>
    </w:p>
    <w:p w14:paraId="2A692F9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D4EE37">
      <w:pPr>
        <w:spacing w:line="640" w:lineRule="exact"/>
        <w:ind w:firstLine="640"/>
        <w:jc w:val="both"/>
        <w:outlineLvl w:val="2"/>
      </w:pPr>
      <w:r>
        <w:rPr>
          <w:rFonts w:ascii="黑体" w:hAnsi="黑体" w:eastAsia="黑体"/>
          <w:sz w:val="32"/>
        </w:rPr>
        <w:t>九、财政拨款“三公”经费支出决算情况说明</w:t>
      </w:r>
    </w:p>
    <w:p w14:paraId="644338FF">
      <w:pPr>
        <w:spacing w:line="580" w:lineRule="exact"/>
        <w:ind w:firstLine="640"/>
        <w:jc w:val="both"/>
      </w:pPr>
      <w:r>
        <w:rPr>
          <w:rFonts w:ascii="仿宋_GB2312" w:hAnsi="仿宋_GB2312" w:eastAsia="仿宋_GB2312"/>
          <w:b/>
          <w:sz w:val="32"/>
        </w:rPr>
        <w:t>2024年度财政拨款“三公”经费支出10.00万元，</w:t>
      </w:r>
      <w:r>
        <w:rPr>
          <w:rFonts w:ascii="仿宋_GB2312" w:hAnsi="仿宋_GB2312" w:eastAsia="仿宋_GB2312"/>
          <w:b w:val="0"/>
          <w:sz w:val="32"/>
        </w:rPr>
        <w:t>比上年增加8.58万元，增长604.23%，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0.00万元，占0.00%，比上年减少1.42万元，下降100.00%，主要原因是：严格落实中央八项规定精神，厉行节约，减少公务用车运行维护费。公务接待费支出10.00万元，占100.00%，比上年增加10.00万元，增长100.00%，主要原因是：本年因业务需求，增加公务接待工作，导致公务接待费较上年增加。</w:t>
      </w:r>
    </w:p>
    <w:p w14:paraId="6B770971">
      <w:pPr>
        <w:spacing w:line="580" w:lineRule="exact"/>
        <w:ind w:firstLine="640"/>
        <w:jc w:val="both"/>
      </w:pPr>
      <w:r>
        <w:rPr>
          <w:rFonts w:ascii="仿宋_GB2312" w:hAnsi="仿宋_GB2312" w:eastAsia="仿宋_GB2312"/>
          <w:b/>
          <w:sz w:val="32"/>
        </w:rPr>
        <w:t>具体情况如下：</w:t>
      </w:r>
    </w:p>
    <w:p w14:paraId="6776DD0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16B624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6DDF6C0">
      <w:pPr>
        <w:spacing w:line="580" w:lineRule="exact"/>
        <w:ind w:firstLine="640"/>
        <w:jc w:val="both"/>
      </w:pPr>
      <w:r>
        <w:rPr>
          <w:rFonts w:ascii="仿宋_GB2312" w:hAnsi="仿宋_GB2312" w:eastAsia="仿宋_GB2312"/>
          <w:b w:val="0"/>
          <w:sz w:val="32"/>
        </w:rPr>
        <w:t>公务接待费10.00万元，开支内容包括接待上级领导检查、招商引资企业产生的就餐费。单位全年安排的国内公务接待156批次，781人次。</w:t>
      </w:r>
    </w:p>
    <w:p w14:paraId="4E5FC5F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10.00万元，决算数10.00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10.00万元，决算数10.00万元，预决算差异率0.00%，主要原因是：严格按照预算执行，预决算无差异。</w:t>
      </w:r>
    </w:p>
    <w:p w14:paraId="23D99D6E">
      <w:pPr>
        <w:spacing w:line="640" w:lineRule="exact"/>
        <w:ind w:firstLine="640"/>
        <w:jc w:val="both"/>
        <w:outlineLvl w:val="2"/>
      </w:pPr>
      <w:r>
        <w:rPr>
          <w:rFonts w:ascii="黑体" w:hAnsi="黑体" w:eastAsia="黑体"/>
          <w:sz w:val="32"/>
        </w:rPr>
        <w:t>十、其他重要事项的情况说明</w:t>
      </w:r>
    </w:p>
    <w:p w14:paraId="690471CA">
      <w:pPr>
        <w:spacing w:line="640" w:lineRule="exact"/>
        <w:ind w:firstLine="640"/>
        <w:jc w:val="both"/>
        <w:outlineLvl w:val="3"/>
      </w:pPr>
      <w:r>
        <w:rPr>
          <w:rFonts w:ascii="楷体_GB2312" w:hAnsi="楷体_GB2312" w:eastAsia="楷体_GB2312"/>
          <w:b/>
          <w:sz w:val="32"/>
        </w:rPr>
        <w:t>（一）机关运行经费及公用经费支出情况</w:t>
      </w:r>
    </w:p>
    <w:p w14:paraId="419F75CC">
      <w:pPr>
        <w:spacing w:line="580" w:lineRule="exact"/>
        <w:ind w:firstLine="640"/>
        <w:jc w:val="both"/>
      </w:pPr>
      <w:r>
        <w:rPr>
          <w:rFonts w:ascii="仿宋_GB2312" w:hAnsi="仿宋_GB2312" w:eastAsia="仿宋_GB2312"/>
          <w:b w:val="0"/>
          <w:sz w:val="32"/>
        </w:rPr>
        <w:t>2024年度叶城县商务和工业信息化局（行政单位和参照公务员法管理事业单位）机关运行经费支出18.48万元，比上年增加12.51万元，增长209.55%，主要原因是：本年因业务需求，增加公务接待工作，公务接待费较上年增加。</w:t>
      </w:r>
    </w:p>
    <w:p w14:paraId="2436F4BE">
      <w:pPr>
        <w:spacing w:line="640" w:lineRule="exact"/>
        <w:ind w:firstLine="640"/>
        <w:jc w:val="both"/>
        <w:outlineLvl w:val="3"/>
      </w:pPr>
      <w:r>
        <w:rPr>
          <w:rFonts w:ascii="楷体_GB2312" w:hAnsi="楷体_GB2312" w:eastAsia="楷体_GB2312"/>
          <w:b/>
          <w:sz w:val="32"/>
        </w:rPr>
        <w:t>（二）政府采购情况</w:t>
      </w:r>
    </w:p>
    <w:p w14:paraId="014F8DDC">
      <w:pPr>
        <w:spacing w:line="580" w:lineRule="exact"/>
        <w:ind w:firstLine="640"/>
        <w:jc w:val="both"/>
      </w:pPr>
      <w:r>
        <w:rPr>
          <w:rFonts w:ascii="仿宋_GB2312" w:hAnsi="仿宋_GB2312" w:eastAsia="仿宋_GB2312"/>
          <w:b w:val="0"/>
          <w:sz w:val="32"/>
        </w:rPr>
        <w:t>2024年度政府采购支出总额212.98万元，其中：政府采购货物支出3.67万元、政府采购工程支出0.00万元、政府采购服务支出209.32万元。</w:t>
      </w:r>
    </w:p>
    <w:p w14:paraId="30F68ABE">
      <w:pPr>
        <w:spacing w:line="580" w:lineRule="exact"/>
        <w:ind w:firstLine="640"/>
        <w:jc w:val="both"/>
      </w:pPr>
      <w:r>
        <w:rPr>
          <w:rFonts w:ascii="仿宋_GB2312" w:hAnsi="仿宋_GB2312" w:eastAsia="仿宋_GB2312"/>
          <w:b w:val="0"/>
          <w:sz w:val="32"/>
        </w:rPr>
        <w:t>授予中小企业合同金额212.98万元，占政府采购支出总额的100.00%，其中：授予小微企业合同金额142.34万元，占政府采购支出总额的66.83%。</w:t>
      </w:r>
    </w:p>
    <w:p w14:paraId="3B9B4745">
      <w:pPr>
        <w:spacing w:line="640" w:lineRule="exact"/>
        <w:ind w:firstLine="640"/>
        <w:jc w:val="both"/>
        <w:outlineLvl w:val="3"/>
      </w:pPr>
      <w:r>
        <w:rPr>
          <w:rFonts w:ascii="楷体_GB2312" w:hAnsi="楷体_GB2312" w:eastAsia="楷体_GB2312"/>
          <w:b/>
          <w:sz w:val="32"/>
        </w:rPr>
        <w:t>（三）国有资产占用情况说明</w:t>
      </w:r>
    </w:p>
    <w:p w14:paraId="74C31D5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2台（套）。</w:t>
      </w:r>
    </w:p>
    <w:p w14:paraId="0CA70219">
      <w:pPr>
        <w:spacing w:line="640" w:lineRule="exact"/>
        <w:ind w:firstLine="640"/>
        <w:jc w:val="both"/>
        <w:outlineLvl w:val="2"/>
      </w:pPr>
      <w:r>
        <w:rPr>
          <w:rFonts w:ascii="黑体" w:hAnsi="黑体" w:eastAsia="黑体"/>
          <w:sz w:val="32"/>
        </w:rPr>
        <w:t>十一、预算绩效的情况说明</w:t>
      </w:r>
    </w:p>
    <w:p w14:paraId="52BF8A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3,873.26万元，实际执行总额3,873.26万元；预算绩效评价项目9个，全年预算数5,781.09万元，全年执行数1,307.79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对个别项目资金使用方面预算不够细致，出现实际支出数超出了预算申报数或出现项目资金结余数额多的情况，导致调剂频繁，缺乏预算编制的科学性。二是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二是加强学习。进一步明确如何参照考核体系，科学合理设定绩效目标，充分发挥预算绩效管理工作效用。具体附整体支出绩效自评表，项目支出绩效自评表和评价报告。</w:t>
      </w:r>
    </w:p>
    <w:p w14:paraId="021EDA3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252981">
        <w:tblPrEx>
          <w:tblCellMar>
            <w:top w:w="0" w:type="dxa"/>
            <w:left w:w="108" w:type="dxa"/>
            <w:bottom w:w="0" w:type="dxa"/>
            <w:right w:w="108" w:type="dxa"/>
          </w:tblCellMar>
        </w:tblPrEx>
        <w:tc>
          <w:tcPr>
            <w:tcW w:w="8847" w:type="dxa"/>
            <w:gridSpan w:val="9"/>
            <w:vAlign w:val="center"/>
          </w:tcPr>
          <w:p w14:paraId="1D4381EC">
            <w:pPr>
              <w:jc w:val="center"/>
            </w:pPr>
            <w:r>
              <w:rPr>
                <w:rFonts w:ascii="宋体" w:hAnsi="宋体" w:eastAsia="宋体"/>
                <w:sz w:val="24"/>
              </w:rPr>
              <w:t>单位整体支出绩效自评表</w:t>
            </w:r>
          </w:p>
        </w:tc>
      </w:tr>
      <w:tr w14:paraId="12B8223B">
        <w:tblPrEx>
          <w:tblCellMar>
            <w:top w:w="0" w:type="dxa"/>
            <w:left w:w="108" w:type="dxa"/>
            <w:bottom w:w="0" w:type="dxa"/>
            <w:right w:w="108" w:type="dxa"/>
          </w:tblCellMar>
        </w:tblPrEx>
        <w:tc>
          <w:tcPr>
            <w:tcW w:w="8847" w:type="dxa"/>
            <w:gridSpan w:val="9"/>
            <w:vAlign w:val="center"/>
          </w:tcPr>
          <w:p w14:paraId="2CCB4B53">
            <w:pPr>
              <w:jc w:val="center"/>
            </w:pPr>
            <w:r>
              <w:rPr>
                <w:rFonts w:ascii="宋体" w:hAnsi="宋体" w:eastAsia="宋体"/>
                <w:sz w:val="24"/>
              </w:rPr>
              <w:t>（2024年度）</w:t>
            </w:r>
          </w:p>
        </w:tc>
      </w:tr>
      <w:tr w14:paraId="7F08EB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0FB5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A4D2AB">
            <w:pPr>
              <w:jc w:val="center"/>
            </w:pPr>
            <w:r>
              <w:rPr>
                <w:rFonts w:ascii="宋体" w:hAnsi="宋体" w:eastAsia="宋体"/>
                <w:sz w:val="16"/>
              </w:rPr>
              <w:t>叶城县商务和工业信息化局</w:t>
            </w:r>
          </w:p>
        </w:tc>
      </w:tr>
      <w:tr w14:paraId="11E5CC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53DB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0A7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FF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E49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BCC1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F3DA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2927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17DD">
            <w:pPr>
              <w:jc w:val="center"/>
            </w:pPr>
            <w:r>
              <w:rPr>
                <w:rFonts w:ascii="宋体" w:hAnsi="宋体" w:eastAsia="宋体"/>
                <w:sz w:val="16"/>
              </w:rPr>
              <w:t>得分</w:t>
            </w:r>
          </w:p>
        </w:tc>
      </w:tr>
      <w:tr w14:paraId="1FBE4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17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4059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BEED">
            <w:pPr>
              <w:jc w:val="center"/>
            </w:pPr>
            <w:r>
              <w:rPr>
                <w:rFonts w:ascii="宋体" w:hAnsi="宋体" w:eastAsia="宋体"/>
                <w:sz w:val="16"/>
              </w:rPr>
              <w:t>1,218.93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7F7C">
            <w:pPr>
              <w:jc w:val="center"/>
            </w:pPr>
            <w:r>
              <w:rPr>
                <w:rFonts w:ascii="宋体" w:hAnsi="宋体" w:eastAsia="宋体"/>
                <w:sz w:val="16"/>
              </w:rPr>
              <w:t>3,873.26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B3EA">
            <w:pPr>
              <w:jc w:val="center"/>
            </w:pPr>
            <w:r>
              <w:rPr>
                <w:rFonts w:ascii="宋体" w:hAnsi="宋体" w:eastAsia="宋体"/>
                <w:sz w:val="16"/>
              </w:rPr>
              <w:t>3,873.26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3B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A9C3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A459">
            <w:pPr>
              <w:jc w:val="center"/>
            </w:pPr>
            <w:r>
              <w:rPr>
                <w:rFonts w:ascii="宋体" w:hAnsi="宋体" w:eastAsia="宋体"/>
                <w:sz w:val="16"/>
              </w:rPr>
              <w:t>10</w:t>
            </w:r>
          </w:p>
        </w:tc>
      </w:tr>
      <w:tr w14:paraId="06E3D6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36E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06CD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66958">
            <w:pPr>
              <w:jc w:val="center"/>
            </w:pPr>
            <w:r>
              <w:rPr>
                <w:rFonts w:ascii="宋体" w:hAnsi="宋体" w:eastAsia="宋体"/>
                <w:sz w:val="16"/>
              </w:rPr>
              <w:t>403.22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5883A">
            <w:pPr>
              <w:jc w:val="center"/>
            </w:pPr>
            <w:r>
              <w:rPr>
                <w:rFonts w:ascii="宋体" w:hAnsi="宋体" w:eastAsia="宋体"/>
                <w:sz w:val="16"/>
              </w:rPr>
              <w:t>466.24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2E31C">
            <w:pPr>
              <w:jc w:val="center"/>
            </w:pPr>
            <w:r>
              <w:rPr>
                <w:rFonts w:ascii="宋体" w:hAnsi="宋体" w:eastAsia="宋体"/>
                <w:sz w:val="16"/>
              </w:rPr>
              <w:t>466.24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8B8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64C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8C629">
            <w:pPr>
              <w:jc w:val="center"/>
            </w:pPr>
            <w:r>
              <w:rPr>
                <w:rFonts w:ascii="宋体" w:hAnsi="宋体" w:eastAsia="宋体"/>
                <w:sz w:val="16"/>
              </w:rPr>
              <w:t>—</w:t>
            </w:r>
          </w:p>
        </w:tc>
      </w:tr>
      <w:tr w14:paraId="161D63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7AE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CCD4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D1A06">
            <w:pPr>
              <w:jc w:val="center"/>
            </w:pPr>
            <w:r>
              <w:rPr>
                <w:rFonts w:ascii="宋体" w:hAnsi="宋体" w:eastAsia="宋体"/>
                <w:sz w:val="16"/>
              </w:rPr>
              <w:t>815.71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8F3C3">
            <w:pPr>
              <w:jc w:val="center"/>
            </w:pPr>
            <w:r>
              <w:rPr>
                <w:rFonts w:ascii="宋体" w:hAnsi="宋体" w:eastAsia="宋体"/>
                <w:sz w:val="16"/>
              </w:rPr>
              <w:t>1,138.29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8F485">
            <w:pPr>
              <w:jc w:val="center"/>
            </w:pPr>
            <w:r>
              <w:rPr>
                <w:rFonts w:ascii="宋体" w:hAnsi="宋体" w:eastAsia="宋体"/>
                <w:sz w:val="16"/>
              </w:rPr>
              <w:t>1,138.29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E47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846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0DC4A">
            <w:pPr>
              <w:jc w:val="center"/>
            </w:pPr>
            <w:r>
              <w:rPr>
                <w:rFonts w:ascii="宋体" w:hAnsi="宋体" w:eastAsia="宋体"/>
                <w:sz w:val="16"/>
              </w:rPr>
              <w:t>—</w:t>
            </w:r>
          </w:p>
        </w:tc>
      </w:tr>
      <w:tr w14:paraId="63BCDE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165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A0DB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818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3AF3E">
            <w:pPr>
              <w:jc w:val="center"/>
            </w:pPr>
            <w:r>
              <w:rPr>
                <w:rFonts w:ascii="宋体" w:hAnsi="宋体" w:eastAsia="宋体"/>
                <w:sz w:val="16"/>
              </w:rPr>
              <w:t>2,268.73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5657F">
            <w:pPr>
              <w:jc w:val="center"/>
            </w:pPr>
            <w:r>
              <w:rPr>
                <w:rFonts w:ascii="宋体" w:hAnsi="宋体" w:eastAsia="宋体"/>
                <w:sz w:val="16"/>
              </w:rPr>
              <w:t>2,268.73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29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CF64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326A">
            <w:pPr>
              <w:jc w:val="center"/>
            </w:pPr>
            <w:r>
              <w:rPr>
                <w:rFonts w:ascii="宋体" w:hAnsi="宋体" w:eastAsia="宋体"/>
                <w:sz w:val="16"/>
              </w:rPr>
              <w:t>—</w:t>
            </w:r>
          </w:p>
        </w:tc>
      </w:tr>
      <w:tr w14:paraId="554D61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CE3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F8D5B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280F62">
            <w:pPr>
              <w:jc w:val="center"/>
            </w:pPr>
            <w:r>
              <w:rPr>
                <w:rFonts w:ascii="宋体" w:hAnsi="宋体" w:eastAsia="宋体"/>
                <w:sz w:val="16"/>
              </w:rPr>
              <w:t>实际完成情况</w:t>
            </w:r>
          </w:p>
        </w:tc>
      </w:tr>
      <w:tr w14:paraId="1D3A58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B59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A1B934">
            <w:pPr>
              <w:jc w:val="both"/>
            </w:pPr>
            <w:r>
              <w:rPr>
                <w:rFonts w:ascii="宋体" w:hAnsi="宋体" w:eastAsia="宋体"/>
                <w:sz w:val="16"/>
              </w:rPr>
              <w:t>贯彻执行国家、自治区、地区有关经济和信息化方针政策和法律法规，提出全县新型工业化、信息化发展战略和政策建议；制定全县经济和信息化发展的地方优惠政策，并组织实施和监督检查；协调解决工业化和信息化进程中的重大问题；推进信息化和工业化融合。制定全县经济和信息化、招</w:t>
            </w:r>
            <w:r>
              <w:rPr>
                <w:rFonts w:hint="eastAsia" w:ascii="宋体" w:hAnsi="宋体"/>
                <w:sz w:val="16"/>
                <w:lang w:eastAsia="zh-CN"/>
              </w:rPr>
              <w:t>商引资</w:t>
            </w:r>
            <w:r>
              <w:rPr>
                <w:rFonts w:ascii="宋体" w:hAnsi="宋体" w:eastAsia="宋体"/>
                <w:sz w:val="16"/>
              </w:rPr>
              <w:t>发展规划、年度计划并组织实施；制定工业和信息产业优化布局、结构调整的政策措施并组织实施，组织协调重点产业调整和规划的制定与实施。根据国家、自治区、地区产业政策，指导和协调跨区域、跨行业、跨部门的招</w:t>
            </w:r>
            <w:r>
              <w:rPr>
                <w:rFonts w:hint="eastAsia" w:ascii="宋体" w:hAnsi="宋体"/>
                <w:sz w:val="16"/>
                <w:lang w:eastAsia="zh-CN"/>
              </w:rPr>
              <w:t>商引资</w:t>
            </w:r>
            <w:r>
              <w:rPr>
                <w:rFonts w:ascii="宋体" w:hAnsi="宋体" w:eastAsia="宋体"/>
                <w:sz w:val="16"/>
              </w:rPr>
              <w:t>和联动协作；制定产业规划及扶持政策，并组织实施和监督检查；分析全县招</w:t>
            </w:r>
            <w:r>
              <w:rPr>
                <w:rFonts w:hint="eastAsia" w:ascii="宋体" w:hAnsi="宋体"/>
                <w:sz w:val="16"/>
                <w:lang w:eastAsia="zh-CN"/>
              </w:rPr>
              <w:t>商引资</w:t>
            </w:r>
            <w:r>
              <w:rPr>
                <w:rFonts w:ascii="宋体" w:hAnsi="宋体" w:eastAsia="宋体"/>
                <w:sz w:val="16"/>
              </w:rPr>
              <w:t>、内贸、外贸进出口状况，指导产</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业合理布局和结构调整，促进</w:t>
            </w:r>
            <w:r>
              <w:rPr>
                <w:rFonts w:hint="eastAsia" w:ascii="宋体" w:hAnsi="宋体"/>
                <w:sz w:val="16"/>
                <w:lang w:eastAsia="zh-CN"/>
              </w:rPr>
              <w:t>一二三产业</w:t>
            </w:r>
            <w:r>
              <w:rPr>
                <w:rFonts w:ascii="宋体" w:hAnsi="宋体" w:eastAsia="宋体"/>
                <w:sz w:val="16"/>
              </w:rPr>
              <w:t>协调发展。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E0F3E">
            <w:pPr>
              <w:jc w:val="both"/>
            </w:pPr>
            <w:r>
              <w:rPr>
                <w:rFonts w:hint="eastAsia" w:ascii="宋体" w:hAnsi="宋体"/>
                <w:sz w:val="16"/>
                <w:lang w:eastAsia="zh-CN"/>
              </w:rPr>
              <w:t>截至</w:t>
            </w:r>
            <w:r>
              <w:rPr>
                <w:rFonts w:ascii="宋体" w:hAnsi="宋体" w:eastAsia="宋体"/>
                <w:sz w:val="16"/>
              </w:rPr>
              <w:t>2024年12月31日，贯彻执行国家、自治区、地区有关经济和信息化方针政策和法律法规，提出全县新型工业化、信息化发展战略和政策建议；制定全县经济和信息化发展的地方优惠政策，并组织实施和监督检查；协调解决工业化和信息化进程中的重大问题；推进信息化和工业化融合。制定全县经济和信息化、招</w:t>
            </w:r>
            <w:r>
              <w:rPr>
                <w:rFonts w:hint="eastAsia" w:ascii="宋体" w:hAnsi="宋体"/>
                <w:sz w:val="16"/>
                <w:lang w:eastAsia="zh-CN"/>
              </w:rPr>
              <w:t>商引资</w:t>
            </w:r>
            <w:r>
              <w:rPr>
                <w:rFonts w:ascii="宋体" w:hAnsi="宋体" w:eastAsia="宋体"/>
                <w:sz w:val="16"/>
              </w:rPr>
              <w:t>发展规划、年度计划并组织实施；制定工业和信息产业优化布局、结构调整的政策措施并组织实施，组织协调重点产业调整和规划的制定与实施。根据国家、自治区、地区产业政策，指导和协调跨区域、跨行业、跨部门的招</w:t>
            </w:r>
            <w:r>
              <w:rPr>
                <w:rFonts w:hint="eastAsia" w:ascii="宋体" w:hAnsi="宋体"/>
                <w:sz w:val="16"/>
                <w:lang w:eastAsia="zh-CN"/>
              </w:rPr>
              <w:t>商引资</w:t>
            </w:r>
            <w:r>
              <w:rPr>
                <w:rFonts w:ascii="宋体" w:hAnsi="宋体" w:eastAsia="宋体"/>
                <w:sz w:val="16"/>
              </w:rPr>
              <w:t>和联动协作；制定产业规划及扶持政策，并组织实施和监督检查；分析全县招</w:t>
            </w:r>
            <w:r>
              <w:rPr>
                <w:rFonts w:hint="eastAsia" w:ascii="宋体" w:hAnsi="宋体"/>
                <w:sz w:val="16"/>
                <w:lang w:eastAsia="zh-CN"/>
              </w:rPr>
              <w:t>商引资</w:t>
            </w:r>
            <w:r>
              <w:rPr>
                <w:rFonts w:ascii="宋体" w:hAnsi="宋体" w:eastAsia="宋体"/>
                <w:sz w:val="16"/>
              </w:rPr>
              <w:t>、内贸、外贸进出口状况，指导产业合理布局和结构调整，促进</w:t>
            </w:r>
            <w:r>
              <w:rPr>
                <w:rFonts w:hint="eastAsia" w:ascii="宋体" w:hAnsi="宋体"/>
                <w:sz w:val="16"/>
                <w:lang w:eastAsia="zh-CN"/>
              </w:rPr>
              <w:t>一</w:t>
            </w:r>
            <w:bookmarkStart w:id="0" w:name="_GoBack"/>
            <w:r>
              <w:rPr>
                <w:rFonts w:hint="eastAsia" w:ascii="宋体" w:hAnsi="宋体"/>
                <w:sz w:val="16"/>
                <w:lang w:eastAsia="zh-CN"/>
              </w:rPr>
              <w:t>二三产业</w:t>
            </w:r>
            <w:bookmarkEnd w:id="0"/>
            <w:r>
              <w:rPr>
                <w:rFonts w:ascii="宋体" w:hAnsi="宋体" w:eastAsia="宋体"/>
                <w:sz w:val="16"/>
              </w:rPr>
              <w:t>协调发展。本单位主要完成规上工业增加值1-12月完成6.21亿元，同比增速25.1%，完成全年增速任务。限额以上社消总额1-12月完成4.36亿元，同比增速15%，完成全年增速任务。招</w:t>
            </w:r>
            <w:r>
              <w:rPr>
                <w:rFonts w:hint="eastAsia" w:ascii="宋体" w:hAnsi="宋体"/>
                <w:sz w:val="16"/>
                <w:lang w:eastAsia="zh-CN"/>
              </w:rPr>
              <w:t>商引资</w:t>
            </w:r>
            <w:r>
              <w:rPr>
                <w:rFonts w:ascii="宋体" w:hAnsi="宋体" w:eastAsia="宋体"/>
                <w:sz w:val="16"/>
              </w:rPr>
              <w:t>到位资金57亿元、亿元以上项目数量10个、新增规上企业数量5家、解决就业人数1.2万人。</w:t>
            </w:r>
          </w:p>
        </w:tc>
      </w:tr>
      <w:tr w14:paraId="690874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CA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1A9E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DF26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E3D3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B81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BB5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FF94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2B3A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7DC5A">
            <w:pPr>
              <w:jc w:val="center"/>
            </w:pPr>
            <w:r>
              <w:rPr>
                <w:rFonts w:ascii="宋体" w:hAnsi="宋体" w:eastAsia="宋体"/>
                <w:sz w:val="16"/>
              </w:rPr>
              <w:t>得分</w:t>
            </w:r>
          </w:p>
        </w:tc>
      </w:tr>
      <w:tr w14:paraId="75EAEE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5E4E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666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3F13">
            <w:pPr>
              <w:jc w:val="center"/>
            </w:pPr>
            <w:r>
              <w:rPr>
                <w:rFonts w:ascii="宋体" w:hAnsi="宋体" w:eastAsia="宋体"/>
                <w:sz w:val="16"/>
              </w:rPr>
              <w:t>规上工业增加值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252BE">
            <w:pPr>
              <w:jc w:val="center"/>
            </w:pPr>
            <w:r>
              <w:rPr>
                <w:rFonts w:ascii="宋体" w:hAnsi="宋体" w:eastAsia="宋体"/>
                <w:sz w:val="16"/>
              </w:rPr>
              <w:t>=5.98亿元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4398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DF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661C5">
            <w:pPr>
              <w:jc w:val="center"/>
            </w:pPr>
            <w:r>
              <w:rPr>
                <w:rFonts w:ascii="宋体" w:hAnsi="宋体" w:eastAsia="宋体"/>
                <w:sz w:val="16"/>
              </w:rPr>
              <w:t>=6.21亿元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9427">
            <w:pPr>
              <w:jc w:val="center"/>
            </w:pPr>
            <w:r>
              <w:rPr>
                <w:rFonts w:ascii="宋体" w:hAnsi="宋体" w:eastAsia="宋体"/>
                <w:sz w:val="16"/>
              </w:rPr>
              <w:t>103.85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BEC00">
            <w:pPr>
              <w:jc w:val="center"/>
            </w:pPr>
            <w:r>
              <w:rPr>
                <w:rFonts w:ascii="宋体" w:hAnsi="宋体" w:eastAsia="宋体"/>
                <w:sz w:val="16"/>
              </w:rPr>
              <w:t>20</w:t>
            </w:r>
          </w:p>
        </w:tc>
      </w:tr>
      <w:tr w14:paraId="5F34A6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92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A19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B03E8">
            <w:pPr>
              <w:jc w:val="center"/>
            </w:pPr>
            <w:r>
              <w:rPr>
                <w:rFonts w:ascii="宋体" w:hAnsi="宋体" w:eastAsia="宋体"/>
                <w:sz w:val="16"/>
              </w:rPr>
              <w:t>招商引资到位资金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EB28">
            <w:pPr>
              <w:jc w:val="center"/>
            </w:pPr>
            <w:r>
              <w:rPr>
                <w:rFonts w:ascii="宋体" w:hAnsi="宋体" w:eastAsia="宋体"/>
                <w:sz w:val="16"/>
              </w:rPr>
              <w:t>=57.50亿元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F495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9DE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E246B">
            <w:pPr>
              <w:jc w:val="center"/>
            </w:pPr>
            <w:r>
              <w:rPr>
                <w:rFonts w:ascii="宋体" w:hAnsi="宋体" w:eastAsia="宋体"/>
                <w:sz w:val="16"/>
              </w:rPr>
              <w:t>=57亿元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0D84F">
            <w:pPr>
              <w:jc w:val="center"/>
            </w:pPr>
            <w:r>
              <w:rPr>
                <w:rFonts w:ascii="宋体" w:hAnsi="宋体" w:eastAsia="宋体"/>
                <w:sz w:val="16"/>
              </w:rPr>
              <w:t>99.13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FFC06">
            <w:pPr>
              <w:jc w:val="center"/>
            </w:pPr>
            <w:r>
              <w:rPr>
                <w:rFonts w:ascii="宋体" w:hAnsi="宋体" w:eastAsia="宋体"/>
                <w:sz w:val="16"/>
              </w:rPr>
              <w:t>19.83</w:t>
            </w:r>
          </w:p>
        </w:tc>
      </w:tr>
      <w:tr w14:paraId="6F5CE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87E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1B0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0AE5D">
            <w:pPr>
              <w:jc w:val="center"/>
            </w:pPr>
            <w:r>
              <w:rPr>
                <w:rFonts w:ascii="宋体" w:hAnsi="宋体" w:eastAsia="宋体"/>
                <w:sz w:val="16"/>
              </w:rPr>
              <w:t>亿元以上项目数量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958E">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47D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AA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FD26D">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E78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03BE">
            <w:pPr>
              <w:jc w:val="center"/>
            </w:pPr>
            <w:r>
              <w:rPr>
                <w:rFonts w:ascii="宋体" w:hAnsi="宋体" w:eastAsia="宋体"/>
                <w:sz w:val="16"/>
              </w:rPr>
              <w:t>20</w:t>
            </w:r>
          </w:p>
        </w:tc>
      </w:tr>
      <w:tr w14:paraId="4A7C24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B3E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ECD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0D41">
            <w:pPr>
              <w:jc w:val="center"/>
            </w:pPr>
            <w:r>
              <w:rPr>
                <w:rFonts w:ascii="宋体" w:hAnsi="宋体" w:eastAsia="宋体"/>
                <w:sz w:val="16"/>
              </w:rPr>
              <w:t>新增规上企业数量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FA129">
            <w:pPr>
              <w:jc w:val="center"/>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FE9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FB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636D5">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D39DB">
            <w:pPr>
              <w:jc w:val="center"/>
            </w:pPr>
            <w:r>
              <w:rPr>
                <w:rFonts w:ascii="宋体" w:hAnsi="宋体" w:eastAsia="宋体"/>
                <w:sz w:val="16"/>
              </w:rPr>
              <w:t>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B1921">
            <w:pPr>
              <w:jc w:val="center"/>
            </w:pPr>
            <w:r>
              <w:rPr>
                <w:rFonts w:ascii="宋体" w:hAnsi="宋体" w:eastAsia="宋体"/>
                <w:sz w:val="16"/>
              </w:rPr>
              <w:t>10</w:t>
            </w:r>
          </w:p>
        </w:tc>
      </w:tr>
      <w:tr w14:paraId="61A45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00D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575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44650">
            <w:pPr>
              <w:jc w:val="center"/>
            </w:pPr>
            <w:r>
              <w:rPr>
                <w:rFonts w:ascii="宋体" w:hAnsi="宋体" w:eastAsia="宋体"/>
                <w:sz w:val="16"/>
              </w:rPr>
              <w:t>解决就业人数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7727">
            <w:pPr>
              <w:jc w:val="center"/>
            </w:pPr>
            <w:r>
              <w:rPr>
                <w:rFonts w:ascii="宋体" w:hAnsi="宋体" w:eastAsia="宋体"/>
                <w:sz w:val="16"/>
              </w:rPr>
              <w:t>&gt;=1万人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F634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7EA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0E6B">
            <w:pPr>
              <w:jc w:val="center"/>
            </w:pPr>
            <w:r>
              <w:rPr>
                <w:rFonts w:ascii="宋体" w:hAnsi="宋体" w:eastAsia="宋体"/>
                <w:sz w:val="16"/>
              </w:rPr>
              <w:t>=1.2万人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9E286">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940EF">
            <w:pPr>
              <w:jc w:val="center"/>
            </w:pPr>
            <w:r>
              <w:rPr>
                <w:rFonts w:ascii="宋体" w:hAnsi="宋体" w:eastAsia="宋体"/>
                <w:sz w:val="16"/>
              </w:rPr>
              <w:t>20</w:t>
            </w:r>
          </w:p>
        </w:tc>
      </w:tr>
    </w:tbl>
    <w:p w14:paraId="08730C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65D6099">
        <w:tblPrEx>
          <w:tblCellMar>
            <w:top w:w="0" w:type="dxa"/>
            <w:left w:w="108" w:type="dxa"/>
            <w:bottom w:w="0" w:type="dxa"/>
            <w:right w:w="108" w:type="dxa"/>
          </w:tblCellMar>
        </w:tblPrEx>
        <w:tc>
          <w:tcPr>
            <w:tcW w:w="8848" w:type="dxa"/>
            <w:gridSpan w:val="14"/>
            <w:vAlign w:val="center"/>
          </w:tcPr>
          <w:p w14:paraId="6EA777B2">
            <w:pPr>
              <w:jc w:val="center"/>
            </w:pPr>
            <w:r>
              <w:rPr>
                <w:rFonts w:ascii="宋体" w:hAnsi="宋体" w:eastAsia="宋体"/>
                <w:sz w:val="24"/>
              </w:rPr>
              <w:t>项目支出绩效自评表</w:t>
            </w:r>
          </w:p>
        </w:tc>
      </w:tr>
      <w:tr w14:paraId="3A26DA35">
        <w:tblPrEx>
          <w:tblCellMar>
            <w:top w:w="0" w:type="dxa"/>
            <w:left w:w="108" w:type="dxa"/>
            <w:bottom w:w="0" w:type="dxa"/>
            <w:right w:w="108" w:type="dxa"/>
          </w:tblCellMar>
        </w:tblPrEx>
        <w:tc>
          <w:tcPr>
            <w:tcW w:w="8848" w:type="dxa"/>
            <w:gridSpan w:val="14"/>
            <w:vAlign w:val="center"/>
          </w:tcPr>
          <w:p w14:paraId="57C031EE">
            <w:pPr>
              <w:jc w:val="center"/>
            </w:pPr>
            <w:r>
              <w:rPr>
                <w:rFonts w:ascii="宋体" w:hAnsi="宋体" w:eastAsia="宋体"/>
                <w:sz w:val="24"/>
              </w:rPr>
              <w:t>(2024年度)</w:t>
            </w:r>
          </w:p>
        </w:tc>
      </w:tr>
      <w:tr w14:paraId="19EB0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A4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3BE4D3">
            <w:pPr>
              <w:jc w:val="center"/>
            </w:pPr>
            <w:r>
              <w:rPr>
                <w:rFonts w:ascii="宋体" w:hAnsi="宋体" w:eastAsia="宋体"/>
                <w:sz w:val="16"/>
              </w:rPr>
              <w:t>2024年度招商引资经费项目</w:t>
            </w:r>
          </w:p>
        </w:tc>
      </w:tr>
      <w:tr w14:paraId="672329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2E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06622">
            <w:pPr>
              <w:jc w:val="center"/>
            </w:pPr>
            <w:r>
              <w:rPr>
                <w:rFonts w:ascii="宋体" w:hAnsi="宋体" w:eastAsia="宋体"/>
                <w:sz w:val="16"/>
              </w:rPr>
              <w:t>自治区工信厅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66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ACCAD">
            <w:pPr>
              <w:jc w:val="center"/>
            </w:pPr>
            <w:r>
              <w:rPr>
                <w:rFonts w:ascii="宋体" w:hAnsi="宋体" w:eastAsia="宋体"/>
                <w:sz w:val="16"/>
              </w:rPr>
              <w:t>叶城县商务和工业信息化局</w:t>
            </w:r>
          </w:p>
        </w:tc>
      </w:tr>
      <w:tr w14:paraId="58243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BCF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3BB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581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10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1EB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BD3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5D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FD7A">
            <w:pPr>
              <w:jc w:val="center"/>
            </w:pPr>
            <w:r>
              <w:rPr>
                <w:rFonts w:ascii="宋体" w:hAnsi="宋体" w:eastAsia="宋体"/>
                <w:sz w:val="16"/>
              </w:rPr>
              <w:t>得分</w:t>
            </w:r>
          </w:p>
        </w:tc>
      </w:tr>
      <w:tr w14:paraId="24EF9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F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8E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AC6C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21C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A0C4">
            <w:pPr>
              <w:jc w:val="center"/>
            </w:pPr>
            <w:r>
              <w:rPr>
                <w:rFonts w:ascii="宋体" w:hAnsi="宋体" w:eastAsia="宋体"/>
                <w:sz w:val="16"/>
              </w:rPr>
              <w:t>23.97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1F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EA7E">
            <w:pPr>
              <w:jc w:val="center"/>
            </w:pPr>
            <w:r>
              <w:rPr>
                <w:rFonts w:ascii="宋体" w:hAnsi="宋体" w:eastAsia="宋体"/>
                <w:sz w:val="16"/>
              </w:rPr>
              <w:t>11.99%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6C6A">
            <w:pPr>
              <w:jc w:val="center"/>
            </w:pPr>
            <w:r>
              <w:rPr>
                <w:rFonts w:ascii="宋体" w:hAnsi="宋体" w:eastAsia="宋体"/>
                <w:sz w:val="16"/>
              </w:rPr>
              <w:t>0.00分</w:t>
            </w:r>
          </w:p>
        </w:tc>
      </w:tr>
      <w:tr w14:paraId="33253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83C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743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09D1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026C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AF06C">
            <w:pPr>
              <w:jc w:val="center"/>
            </w:pPr>
            <w:r>
              <w:rPr>
                <w:rFonts w:ascii="宋体" w:hAnsi="宋体" w:eastAsia="宋体"/>
                <w:sz w:val="16"/>
              </w:rPr>
              <w:t>23.97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3F5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D2C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1826">
            <w:pPr>
              <w:jc w:val="center"/>
            </w:pPr>
            <w:r>
              <w:rPr>
                <w:rFonts w:ascii="宋体" w:hAnsi="宋体" w:eastAsia="宋体"/>
                <w:sz w:val="16"/>
              </w:rPr>
              <w:t>—</w:t>
            </w:r>
          </w:p>
        </w:tc>
      </w:tr>
      <w:tr w14:paraId="19F85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34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A87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21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C0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36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C1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8ED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918A">
            <w:pPr>
              <w:jc w:val="center"/>
            </w:pPr>
            <w:r>
              <w:rPr>
                <w:rFonts w:ascii="宋体" w:hAnsi="宋体" w:eastAsia="宋体"/>
                <w:sz w:val="16"/>
              </w:rPr>
              <w:t>—</w:t>
            </w:r>
          </w:p>
        </w:tc>
      </w:tr>
      <w:tr w14:paraId="1F916B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0E2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C83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FDDC6">
            <w:pPr>
              <w:jc w:val="center"/>
            </w:pPr>
            <w:r>
              <w:rPr>
                <w:rFonts w:ascii="宋体" w:hAnsi="宋体" w:eastAsia="宋体"/>
                <w:sz w:val="16"/>
              </w:rPr>
              <w:t>实际完成情况</w:t>
            </w:r>
          </w:p>
        </w:tc>
      </w:tr>
      <w:tr w14:paraId="05668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E43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1C739">
            <w:pPr>
              <w:jc w:val="both"/>
            </w:pPr>
            <w:r>
              <w:rPr>
                <w:rFonts w:ascii="宋体" w:hAnsi="宋体" w:eastAsia="宋体"/>
                <w:sz w:val="16"/>
              </w:rPr>
              <w:t>该项目总资金200万元，资金主要用于招</w:t>
            </w:r>
            <w:r>
              <w:rPr>
                <w:rFonts w:hint="eastAsia" w:ascii="宋体" w:hAnsi="宋体"/>
                <w:sz w:val="16"/>
                <w:lang w:eastAsia="zh-CN"/>
              </w:rPr>
              <w:t>商引资</w:t>
            </w:r>
            <w:r>
              <w:rPr>
                <w:rFonts w:ascii="宋体" w:hAnsi="宋体" w:eastAsia="宋体"/>
                <w:sz w:val="16"/>
              </w:rPr>
              <w:t>办公经费，保障正常开展招</w:t>
            </w:r>
            <w:r>
              <w:rPr>
                <w:rFonts w:hint="eastAsia" w:ascii="宋体" w:hAnsi="宋体"/>
                <w:sz w:val="16"/>
                <w:lang w:eastAsia="zh-CN"/>
              </w:rPr>
              <w:t>商引资</w:t>
            </w:r>
            <w:r>
              <w:rPr>
                <w:rFonts w:ascii="宋体" w:hAnsi="宋体" w:eastAsia="宋体"/>
                <w:sz w:val="16"/>
              </w:rPr>
              <w:t>工作驻外人员20人，通过实施此项目将进一步加强对驻外招商人员的关心关爱，为保障招商工作进展顺利，促进叶城县招</w:t>
            </w:r>
            <w:r>
              <w:rPr>
                <w:rFonts w:hint="eastAsia" w:ascii="宋体" w:hAnsi="宋体"/>
                <w:sz w:val="16"/>
                <w:lang w:eastAsia="zh-CN"/>
              </w:rPr>
              <w:t>商引资</w:t>
            </w:r>
            <w:r>
              <w:rPr>
                <w:rFonts w:ascii="宋体" w:hAnsi="宋体" w:eastAsia="宋体"/>
                <w:sz w:val="16"/>
              </w:rPr>
              <w:t>工作的顺利开展。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1D267">
            <w:pPr>
              <w:jc w:val="both"/>
            </w:pPr>
            <w:r>
              <w:rPr>
                <w:rFonts w:hint="eastAsia" w:ascii="宋体" w:hAnsi="宋体"/>
                <w:sz w:val="16"/>
                <w:lang w:eastAsia="zh-CN"/>
              </w:rPr>
              <w:t>截至</w:t>
            </w:r>
            <w:r>
              <w:rPr>
                <w:rFonts w:ascii="宋体" w:hAnsi="宋体" w:eastAsia="宋体"/>
                <w:sz w:val="16"/>
              </w:rPr>
              <w:t>2024年12月31日，项目预算金额为200万元，资金到位200万元，已支付23.97万元，资金执行率12%。用于招</w:t>
            </w:r>
            <w:r>
              <w:rPr>
                <w:rFonts w:hint="eastAsia" w:ascii="宋体" w:hAnsi="宋体"/>
                <w:sz w:val="16"/>
                <w:lang w:eastAsia="zh-CN"/>
              </w:rPr>
              <w:t>商引资</w:t>
            </w:r>
            <w:r>
              <w:rPr>
                <w:rFonts w:ascii="宋体" w:hAnsi="宋体" w:eastAsia="宋体"/>
                <w:sz w:val="16"/>
              </w:rPr>
              <w:t>办公经费，保障正常开展招</w:t>
            </w:r>
            <w:r>
              <w:rPr>
                <w:rFonts w:hint="eastAsia" w:ascii="宋体" w:hAnsi="宋体"/>
                <w:sz w:val="16"/>
                <w:lang w:eastAsia="zh-CN"/>
              </w:rPr>
              <w:t>商引资</w:t>
            </w:r>
            <w:r>
              <w:rPr>
                <w:rFonts w:ascii="宋体" w:hAnsi="宋体" w:eastAsia="宋体"/>
                <w:sz w:val="16"/>
              </w:rPr>
              <w:t>工作驻外人员21人，平均每人享受招商经费费用1.14万元。通过实施此项目进一步加强了对驻外招商人员的关心关爱。</w:t>
            </w:r>
          </w:p>
        </w:tc>
      </w:tr>
      <w:tr w14:paraId="5138D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F7C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39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26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C2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9F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20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70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F0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BF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1B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B9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09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2B65">
            <w:pPr>
              <w:jc w:val="center"/>
            </w:pPr>
            <w:r>
              <w:rPr>
                <w:rFonts w:ascii="宋体" w:hAnsi="宋体" w:eastAsia="宋体"/>
                <w:sz w:val="16"/>
              </w:rPr>
              <w:t>偏差原因分析及改进措施</w:t>
            </w:r>
          </w:p>
        </w:tc>
      </w:tr>
      <w:tr w14:paraId="0EBC67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699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3CB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6A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86E3">
            <w:pPr>
              <w:jc w:val="center"/>
            </w:pPr>
            <w:r>
              <w:rPr>
                <w:rFonts w:ascii="宋体" w:hAnsi="宋体" w:eastAsia="宋体"/>
                <w:sz w:val="16"/>
              </w:rPr>
              <w:t>开展招商引资工作驻外人员（名）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E265">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9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7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83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3D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28ED">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8DFE">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0E91">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AADE">
            <w:pPr>
              <w:jc w:val="center"/>
            </w:pPr>
            <w:r>
              <w:rPr>
                <w:rFonts w:ascii="宋体" w:hAnsi="宋体" w:eastAsia="宋体"/>
                <w:sz w:val="16"/>
              </w:rPr>
              <w:t>偏差原因：年初目标设定不精准，导致产生偏差；改进措施：合理科学设定年初预算。</w:t>
            </w:r>
          </w:p>
        </w:tc>
      </w:tr>
      <w:tr w14:paraId="14E04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6E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F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474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C832">
            <w:pPr>
              <w:jc w:val="center"/>
            </w:pPr>
            <w:r>
              <w:rPr>
                <w:rFonts w:ascii="宋体" w:hAnsi="宋体" w:eastAsia="宋体"/>
                <w:sz w:val="16"/>
              </w:rPr>
              <w:t>招商团队的工作效率（%）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8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D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E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6E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C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8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1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3B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36A1">
            <w:pPr>
              <w:jc w:val="center"/>
            </w:pPr>
          </w:p>
        </w:tc>
      </w:tr>
      <w:tr w14:paraId="3C1C4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87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CF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57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F237">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B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1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AB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94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E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E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E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AF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5DBF">
            <w:pPr>
              <w:jc w:val="center"/>
            </w:pPr>
          </w:p>
        </w:tc>
      </w:tr>
      <w:tr w14:paraId="4B6B4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1D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442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F7C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031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1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7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8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CD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D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B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08B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E5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F83E">
            <w:pPr>
              <w:jc w:val="center"/>
            </w:pPr>
            <w:r>
              <w:rPr>
                <w:rFonts w:ascii="宋体" w:hAnsi="宋体" w:eastAsia="宋体"/>
                <w:sz w:val="16"/>
              </w:rPr>
              <w:t>偏差原因：资金支付进度缓慢，导致资金拨付及时率88%，故产生偏差；改进措施：加快资金支付进度。</w:t>
            </w:r>
          </w:p>
        </w:tc>
      </w:tr>
      <w:tr w14:paraId="049CD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36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A6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66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966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80D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5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0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F4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D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9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DB3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71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76A3">
            <w:pPr>
              <w:jc w:val="center"/>
            </w:pPr>
            <w:r>
              <w:rPr>
                <w:rFonts w:ascii="宋体" w:hAnsi="宋体" w:eastAsia="宋体"/>
                <w:sz w:val="16"/>
              </w:rPr>
              <w:t>偏差原因：截至目前项目剩余资金未支完，故产生偏差；改进措施：跟进项目进展。</w:t>
            </w:r>
          </w:p>
        </w:tc>
      </w:tr>
      <w:tr w14:paraId="10DD5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BA8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97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79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10FF">
            <w:pPr>
              <w:jc w:val="center"/>
            </w:pPr>
            <w:r>
              <w:rPr>
                <w:rFonts w:ascii="宋体" w:hAnsi="宋体" w:eastAsia="宋体"/>
                <w:sz w:val="16"/>
              </w:rPr>
              <w:t>平均每人享受招商经费费用（万元/人）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50F2">
            <w:pPr>
              <w:jc w:val="center"/>
            </w:pPr>
            <w:r>
              <w:rPr>
                <w:rFonts w:ascii="宋体" w:hAnsi="宋体" w:eastAsia="宋体"/>
                <w:sz w:val="16"/>
              </w:rPr>
              <w:t>&lt;=10万元/人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F3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DC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19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3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4A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81DE">
            <w:pPr>
              <w:jc w:val="center"/>
            </w:pPr>
            <w:r>
              <w:rPr>
                <w:rFonts w:ascii="宋体" w:hAnsi="宋体" w:eastAsia="宋体"/>
                <w:sz w:val="16"/>
              </w:rPr>
              <w:t>=1.14万元/人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804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DCC7">
            <w:pPr>
              <w:jc w:val="center"/>
            </w:pPr>
            <w:r>
              <w:rPr>
                <w:rFonts w:ascii="宋体" w:hAnsi="宋体" w:eastAsia="宋体"/>
                <w:sz w:val="16"/>
              </w:rPr>
              <w:t>偏差原因：部分资金未支付完毕，导致资金支付进度缓慢，故产生偏差；改进措施：加快资金支付进度。</w:t>
            </w:r>
          </w:p>
        </w:tc>
      </w:tr>
      <w:tr w14:paraId="052EA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9B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A4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FE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C82E">
            <w:pPr>
              <w:jc w:val="center"/>
            </w:pPr>
            <w:r>
              <w:rPr>
                <w:rFonts w:ascii="宋体" w:hAnsi="宋体" w:eastAsia="宋体"/>
                <w:sz w:val="16"/>
              </w:rPr>
              <w:t>加大促进经济发展，加大企业发展力度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C34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7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7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0F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E9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2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2BD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4B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BDDB">
            <w:pPr>
              <w:jc w:val="center"/>
            </w:pPr>
            <w:r>
              <w:rPr>
                <w:rFonts w:ascii="宋体" w:hAnsi="宋体" w:eastAsia="宋体"/>
                <w:sz w:val="16"/>
              </w:rPr>
              <w:t>偏差原因：该项目实施中，未达到年初预期效益，故产生偏差；改进措施：做好年初预算</w:t>
            </w:r>
          </w:p>
        </w:tc>
      </w:tr>
      <w:tr w14:paraId="6B66F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69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0B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05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8965">
            <w:pPr>
              <w:jc w:val="center"/>
            </w:pPr>
            <w:r>
              <w:rPr>
                <w:rFonts w:ascii="宋体" w:hAnsi="宋体" w:eastAsia="宋体"/>
                <w:sz w:val="16"/>
              </w:rPr>
              <w:t>受益驻外招商人员对招商的满意度（%）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C4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C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B0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6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54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2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0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F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1B423">
            <w:pPr>
              <w:jc w:val="center"/>
            </w:pPr>
            <w:r>
              <w:rPr>
                <w:rFonts w:ascii="宋体" w:hAnsi="宋体" w:eastAsia="宋体"/>
                <w:sz w:val="16"/>
              </w:rPr>
              <w:t>偏差原因：受益驻外招商人员对</w:t>
            </w:r>
            <w:r>
              <w:rPr>
                <w:rFonts w:hint="eastAsia" w:ascii="宋体" w:hAnsi="宋体"/>
                <w:sz w:val="16"/>
                <w:lang w:eastAsia="zh-CN"/>
              </w:rPr>
              <w:t>招商</w:t>
            </w:r>
            <w:r>
              <w:rPr>
                <w:rFonts w:ascii="宋体" w:hAnsi="宋体" w:eastAsia="宋体"/>
                <w:sz w:val="16"/>
              </w:rPr>
              <w:t>项目实施基本满意，故产生偏差；改进措施：做好年初预算</w:t>
            </w:r>
          </w:p>
        </w:tc>
      </w:tr>
      <w:tr w14:paraId="4CF8867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770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DB2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4F2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AFE6">
            <w:pPr>
              <w:jc w:val="center"/>
            </w:pPr>
            <w:r>
              <w:rPr>
                <w:rFonts w:ascii="宋体" w:hAnsi="宋体" w:eastAsia="宋体"/>
                <w:sz w:val="16"/>
              </w:rPr>
              <w:t>33.6分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B5B5E8"/>
        </w:tc>
      </w:tr>
    </w:tbl>
    <w:p w14:paraId="26B4F7D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96"/>
        <w:gridCol w:w="856"/>
        <w:gridCol w:w="607"/>
        <w:gridCol w:w="607"/>
        <w:gridCol w:w="615"/>
        <w:gridCol w:w="607"/>
        <w:gridCol w:w="615"/>
        <w:gridCol w:w="776"/>
        <w:gridCol w:w="632"/>
        <w:gridCol w:w="584"/>
        <w:gridCol w:w="630"/>
      </w:tblGrid>
      <w:tr w14:paraId="4A32B3B8">
        <w:tblPrEx>
          <w:tblCellMar>
            <w:top w:w="0" w:type="dxa"/>
            <w:left w:w="108" w:type="dxa"/>
            <w:bottom w:w="0" w:type="dxa"/>
            <w:right w:w="108" w:type="dxa"/>
          </w:tblCellMar>
        </w:tblPrEx>
        <w:tc>
          <w:tcPr>
            <w:tcW w:w="8848" w:type="dxa"/>
            <w:gridSpan w:val="14"/>
            <w:vAlign w:val="center"/>
          </w:tcPr>
          <w:p w14:paraId="2B09531B">
            <w:pPr>
              <w:jc w:val="center"/>
            </w:pPr>
            <w:r>
              <w:rPr>
                <w:rFonts w:ascii="宋体" w:hAnsi="宋体" w:eastAsia="宋体"/>
                <w:sz w:val="24"/>
              </w:rPr>
              <w:t>项目支出绩效自评表</w:t>
            </w:r>
          </w:p>
        </w:tc>
      </w:tr>
      <w:tr w14:paraId="27739277">
        <w:tblPrEx>
          <w:tblCellMar>
            <w:top w:w="0" w:type="dxa"/>
            <w:left w:w="108" w:type="dxa"/>
            <w:bottom w:w="0" w:type="dxa"/>
            <w:right w:w="108" w:type="dxa"/>
          </w:tblCellMar>
        </w:tblPrEx>
        <w:tc>
          <w:tcPr>
            <w:tcW w:w="8848" w:type="dxa"/>
            <w:gridSpan w:val="14"/>
            <w:vAlign w:val="center"/>
          </w:tcPr>
          <w:p w14:paraId="201BC23A">
            <w:pPr>
              <w:jc w:val="center"/>
            </w:pPr>
            <w:r>
              <w:rPr>
                <w:rFonts w:ascii="宋体" w:hAnsi="宋体" w:eastAsia="宋体"/>
                <w:sz w:val="24"/>
              </w:rPr>
              <w:t>(2024年度)</w:t>
            </w:r>
          </w:p>
        </w:tc>
      </w:tr>
      <w:tr w14:paraId="1BCFA2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A6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B12ADB">
            <w:pPr>
              <w:jc w:val="center"/>
            </w:pPr>
            <w:r>
              <w:rPr>
                <w:rFonts w:ascii="宋体" w:hAnsi="宋体" w:eastAsia="宋体"/>
                <w:sz w:val="16"/>
              </w:rPr>
              <w:t>2024年度服务业发展资金</w:t>
            </w:r>
          </w:p>
        </w:tc>
      </w:tr>
      <w:tr w14:paraId="7A45C6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26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79652">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37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33A03F">
            <w:pPr>
              <w:jc w:val="center"/>
            </w:pPr>
            <w:r>
              <w:rPr>
                <w:rFonts w:ascii="宋体" w:hAnsi="宋体" w:eastAsia="宋体"/>
                <w:sz w:val="16"/>
              </w:rPr>
              <w:t>叶城县商务和工业信息化局</w:t>
            </w:r>
          </w:p>
        </w:tc>
      </w:tr>
      <w:tr w14:paraId="07985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8F6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B57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C8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4A8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177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89E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AC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7022">
            <w:pPr>
              <w:jc w:val="center"/>
            </w:pPr>
            <w:r>
              <w:rPr>
                <w:rFonts w:ascii="宋体" w:hAnsi="宋体" w:eastAsia="宋体"/>
                <w:sz w:val="16"/>
              </w:rPr>
              <w:t>得分</w:t>
            </w:r>
          </w:p>
        </w:tc>
      </w:tr>
      <w:tr w14:paraId="48FF6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EB1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2E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CDA1">
            <w:pPr>
              <w:jc w:val="center"/>
            </w:pPr>
            <w:r>
              <w:rPr>
                <w:rFonts w:ascii="宋体" w:hAnsi="宋体" w:eastAsia="宋体"/>
                <w:sz w:val="16"/>
              </w:rPr>
              <w:t>308.49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BD6D">
            <w:pPr>
              <w:jc w:val="center"/>
            </w:pPr>
            <w:r>
              <w:rPr>
                <w:rFonts w:ascii="宋体" w:hAnsi="宋体" w:eastAsia="宋体"/>
                <w:sz w:val="16"/>
              </w:rPr>
              <w:t>308.49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B707">
            <w:pPr>
              <w:jc w:val="center"/>
            </w:pPr>
            <w:r>
              <w:rPr>
                <w:rFonts w:ascii="宋体" w:hAnsi="宋体" w:eastAsia="宋体"/>
                <w:sz w:val="16"/>
              </w:rPr>
              <w:t>308.49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83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A6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BCB7">
            <w:pPr>
              <w:jc w:val="center"/>
            </w:pPr>
            <w:r>
              <w:rPr>
                <w:rFonts w:ascii="宋体" w:hAnsi="宋体" w:eastAsia="宋体"/>
                <w:sz w:val="16"/>
              </w:rPr>
              <w:t>10.00分</w:t>
            </w:r>
          </w:p>
        </w:tc>
      </w:tr>
      <w:tr w14:paraId="149F8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6D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B5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61B69">
            <w:pPr>
              <w:jc w:val="center"/>
            </w:pPr>
            <w:r>
              <w:rPr>
                <w:rFonts w:ascii="宋体" w:hAnsi="宋体" w:eastAsia="宋体"/>
                <w:sz w:val="16"/>
              </w:rPr>
              <w:t>308.49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2859">
            <w:pPr>
              <w:jc w:val="center"/>
            </w:pPr>
            <w:r>
              <w:rPr>
                <w:rFonts w:ascii="宋体" w:hAnsi="宋体" w:eastAsia="宋体"/>
                <w:sz w:val="16"/>
              </w:rPr>
              <w:t>308.49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D30A">
            <w:pPr>
              <w:jc w:val="center"/>
            </w:pPr>
            <w:r>
              <w:rPr>
                <w:rFonts w:ascii="宋体" w:hAnsi="宋体" w:eastAsia="宋体"/>
                <w:sz w:val="16"/>
              </w:rPr>
              <w:t>308.49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FF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AA4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F1EA">
            <w:pPr>
              <w:jc w:val="center"/>
            </w:pPr>
            <w:r>
              <w:rPr>
                <w:rFonts w:ascii="宋体" w:hAnsi="宋体" w:eastAsia="宋体"/>
                <w:sz w:val="16"/>
              </w:rPr>
              <w:t>—</w:t>
            </w:r>
          </w:p>
        </w:tc>
      </w:tr>
      <w:tr w14:paraId="59A40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241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5A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E7C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23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51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D00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64D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9146">
            <w:pPr>
              <w:jc w:val="center"/>
            </w:pPr>
            <w:r>
              <w:rPr>
                <w:rFonts w:ascii="宋体" w:hAnsi="宋体" w:eastAsia="宋体"/>
                <w:sz w:val="16"/>
              </w:rPr>
              <w:t>—</w:t>
            </w:r>
          </w:p>
        </w:tc>
      </w:tr>
      <w:tr w14:paraId="04CAE3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07E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E1B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DF8B53">
            <w:pPr>
              <w:jc w:val="center"/>
            </w:pPr>
            <w:r>
              <w:rPr>
                <w:rFonts w:ascii="宋体" w:hAnsi="宋体" w:eastAsia="宋体"/>
                <w:sz w:val="16"/>
              </w:rPr>
              <w:t>实际完成情况</w:t>
            </w:r>
          </w:p>
        </w:tc>
      </w:tr>
      <w:tr w14:paraId="45D1C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5E6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98AEB1">
            <w:pPr>
              <w:jc w:val="both"/>
            </w:pPr>
            <w:r>
              <w:rPr>
                <w:rFonts w:ascii="宋体" w:hAnsi="宋体" w:eastAsia="宋体"/>
                <w:sz w:val="16"/>
              </w:rPr>
              <w:t>项目资金308.49万元，用于对我县1家消费品领域服务业发展补贴资金，促进消费品企业的发展，大力销售行业，形成产业集聚，促进社会稳定和长治久安。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3B6BA">
            <w:pPr>
              <w:jc w:val="both"/>
            </w:pPr>
            <w:r>
              <w:rPr>
                <w:rFonts w:hint="eastAsia" w:ascii="宋体" w:hAnsi="宋体"/>
                <w:sz w:val="16"/>
                <w:lang w:eastAsia="zh-CN"/>
              </w:rPr>
              <w:t>截至2024</w:t>
            </w:r>
            <w:r>
              <w:rPr>
                <w:rFonts w:ascii="宋体" w:hAnsi="宋体" w:eastAsia="宋体"/>
                <w:sz w:val="16"/>
              </w:rPr>
              <w:t>年12月31日，项目预算金额为308.49万元，资金到位308.49万元，已支付308.49万元，资金执行率100%，用于对我县1家消费品领域服务业发展补贴资金，企业享受补贴金额308.49万元。有效促进了消费品企业的发展、大力销售行业，形成产业集聚，促进社会稳定和长治久安。</w:t>
            </w:r>
          </w:p>
        </w:tc>
      </w:tr>
      <w:tr w14:paraId="3BED10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445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3A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73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B4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E7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42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9C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C2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53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01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79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9C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C9E5">
            <w:pPr>
              <w:jc w:val="center"/>
            </w:pPr>
            <w:r>
              <w:rPr>
                <w:rFonts w:ascii="宋体" w:hAnsi="宋体" w:eastAsia="宋体"/>
                <w:sz w:val="16"/>
              </w:rPr>
              <w:t>偏差原因分析及改进措施</w:t>
            </w:r>
          </w:p>
        </w:tc>
      </w:tr>
      <w:tr w14:paraId="2F8347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BA2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552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F9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E763">
            <w:pPr>
              <w:jc w:val="center"/>
            </w:pPr>
            <w:r>
              <w:rPr>
                <w:rFonts w:ascii="宋体" w:hAnsi="宋体" w:eastAsia="宋体"/>
                <w:sz w:val="16"/>
              </w:rPr>
              <w:t>享受补贴的企业数量（家）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5716">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2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E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1A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4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5B0B">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5CD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91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712A">
            <w:pPr>
              <w:jc w:val="center"/>
            </w:pPr>
          </w:p>
        </w:tc>
      </w:tr>
      <w:tr w14:paraId="59654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E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61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44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0459">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0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4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5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2C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24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9F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B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16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2EBD">
            <w:pPr>
              <w:jc w:val="center"/>
            </w:pPr>
          </w:p>
        </w:tc>
      </w:tr>
      <w:tr w14:paraId="5983D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CC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F7D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E5E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208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A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5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8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61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5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8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A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FF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219A">
            <w:pPr>
              <w:jc w:val="center"/>
            </w:pPr>
          </w:p>
        </w:tc>
      </w:tr>
      <w:tr w14:paraId="1C696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F0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38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75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14EE">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4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B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6A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90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A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F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0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4E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3386B">
            <w:pPr>
              <w:jc w:val="center"/>
            </w:pPr>
          </w:p>
        </w:tc>
      </w:tr>
      <w:tr w14:paraId="78F2D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C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95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7C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93B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CF8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3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71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58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C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C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A47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AA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6F2F7">
            <w:pPr>
              <w:jc w:val="center"/>
            </w:pPr>
          </w:p>
        </w:tc>
      </w:tr>
      <w:tr w14:paraId="4C3C3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78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6A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49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53AF">
            <w:pPr>
              <w:jc w:val="center"/>
            </w:pPr>
            <w:r>
              <w:rPr>
                <w:rFonts w:ascii="宋体" w:hAnsi="宋体" w:eastAsia="宋体"/>
                <w:sz w:val="16"/>
              </w:rPr>
              <w:t>企业享受补贴金额（万元）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62DE">
            <w:pPr>
              <w:jc w:val="center"/>
            </w:pPr>
            <w:r>
              <w:rPr>
                <w:rFonts w:ascii="宋体" w:hAnsi="宋体" w:eastAsia="宋体"/>
                <w:sz w:val="16"/>
              </w:rPr>
              <w:t>&lt;=308.49万元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FA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77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C3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37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1D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7307">
            <w:pPr>
              <w:jc w:val="center"/>
            </w:pPr>
            <w:r>
              <w:rPr>
                <w:rFonts w:ascii="宋体" w:hAnsi="宋体" w:eastAsia="宋体"/>
                <w:sz w:val="16"/>
              </w:rPr>
              <w:t>=308.49万元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36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6852">
            <w:pPr>
              <w:jc w:val="center"/>
            </w:pPr>
          </w:p>
        </w:tc>
      </w:tr>
      <w:tr w14:paraId="12D58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FD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B1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51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E385">
            <w:pPr>
              <w:jc w:val="center"/>
            </w:pPr>
            <w:r>
              <w:rPr>
                <w:rFonts w:ascii="宋体" w:hAnsi="宋体" w:eastAsia="宋体"/>
                <w:sz w:val="16"/>
              </w:rPr>
              <w:t>提升企业的服务水平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D8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1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B9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A1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4D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E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63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36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F2F5">
            <w:pPr>
              <w:jc w:val="center"/>
            </w:pPr>
          </w:p>
        </w:tc>
      </w:tr>
      <w:tr w14:paraId="4C47D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68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2D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67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DA4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81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7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54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E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CA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5E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E3F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0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99659">
            <w:pPr>
              <w:jc w:val="center"/>
            </w:pPr>
            <w:r>
              <w:rPr>
                <w:rFonts w:ascii="宋体" w:hAnsi="宋体" w:eastAsia="宋体"/>
                <w:sz w:val="16"/>
              </w:rPr>
              <w:t>偏差原因：受益企业</w:t>
            </w:r>
            <w:r>
              <w:rPr>
                <w:rFonts w:hint="eastAsia" w:ascii="宋体" w:hAnsi="宋体"/>
                <w:sz w:val="16"/>
                <w:lang w:eastAsia="zh-CN"/>
              </w:rPr>
              <w:t>对</w:t>
            </w:r>
            <w:r>
              <w:rPr>
                <w:rFonts w:ascii="宋体" w:hAnsi="宋体" w:eastAsia="宋体"/>
                <w:sz w:val="16"/>
              </w:rPr>
              <w:t>项目实施基本满意，故产生偏差；改进措施：做好年初预算</w:t>
            </w:r>
          </w:p>
        </w:tc>
      </w:tr>
      <w:tr w14:paraId="5DC3071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A5B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CB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6F2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4A8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82DF6C"/>
        </w:tc>
      </w:tr>
    </w:tbl>
    <w:p w14:paraId="000E962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7"/>
        <w:gridCol w:w="622"/>
        <w:gridCol w:w="617"/>
        <w:gridCol w:w="622"/>
        <w:gridCol w:w="776"/>
        <w:gridCol w:w="632"/>
        <w:gridCol w:w="599"/>
        <w:gridCol w:w="626"/>
      </w:tblGrid>
      <w:tr w14:paraId="0566DBBB">
        <w:tblPrEx>
          <w:tblCellMar>
            <w:top w:w="0" w:type="dxa"/>
            <w:left w:w="108" w:type="dxa"/>
            <w:bottom w:w="0" w:type="dxa"/>
            <w:right w:w="108" w:type="dxa"/>
          </w:tblCellMar>
        </w:tblPrEx>
        <w:tc>
          <w:tcPr>
            <w:tcW w:w="8848" w:type="dxa"/>
            <w:gridSpan w:val="14"/>
            <w:vAlign w:val="center"/>
          </w:tcPr>
          <w:p w14:paraId="2A9391C8">
            <w:pPr>
              <w:jc w:val="center"/>
            </w:pPr>
            <w:r>
              <w:rPr>
                <w:rFonts w:ascii="宋体" w:hAnsi="宋体" w:eastAsia="宋体"/>
                <w:sz w:val="24"/>
              </w:rPr>
              <w:t>项目支出绩效自评表</w:t>
            </w:r>
          </w:p>
        </w:tc>
      </w:tr>
      <w:tr w14:paraId="06D63770">
        <w:tblPrEx>
          <w:tblCellMar>
            <w:top w:w="0" w:type="dxa"/>
            <w:left w:w="108" w:type="dxa"/>
            <w:bottom w:w="0" w:type="dxa"/>
            <w:right w:w="108" w:type="dxa"/>
          </w:tblCellMar>
        </w:tblPrEx>
        <w:tc>
          <w:tcPr>
            <w:tcW w:w="8848" w:type="dxa"/>
            <w:gridSpan w:val="14"/>
            <w:vAlign w:val="center"/>
          </w:tcPr>
          <w:p w14:paraId="67338EB7">
            <w:pPr>
              <w:jc w:val="center"/>
            </w:pPr>
            <w:r>
              <w:rPr>
                <w:rFonts w:ascii="宋体" w:hAnsi="宋体" w:eastAsia="宋体"/>
                <w:sz w:val="24"/>
              </w:rPr>
              <w:t>(2024年度)</w:t>
            </w:r>
          </w:p>
        </w:tc>
      </w:tr>
      <w:tr w14:paraId="29015A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FE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BF81E7">
            <w:pPr>
              <w:jc w:val="center"/>
            </w:pPr>
            <w:r>
              <w:rPr>
                <w:rFonts w:ascii="宋体" w:hAnsi="宋体" w:eastAsia="宋体"/>
                <w:sz w:val="16"/>
              </w:rPr>
              <w:t>2024年支持消费品领域以旧换新补贴资金项目</w:t>
            </w:r>
          </w:p>
        </w:tc>
      </w:tr>
      <w:tr w14:paraId="283BB4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80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3BCD5">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0A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D1080D">
            <w:pPr>
              <w:jc w:val="center"/>
            </w:pPr>
            <w:r>
              <w:rPr>
                <w:rFonts w:ascii="宋体" w:hAnsi="宋体" w:eastAsia="宋体"/>
                <w:sz w:val="16"/>
              </w:rPr>
              <w:t>叶城县商务和工业信息化局</w:t>
            </w:r>
          </w:p>
        </w:tc>
      </w:tr>
      <w:tr w14:paraId="157967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44B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FE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8E8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2A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A9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E2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836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5685">
            <w:pPr>
              <w:jc w:val="center"/>
            </w:pPr>
            <w:r>
              <w:rPr>
                <w:rFonts w:ascii="宋体" w:hAnsi="宋体" w:eastAsia="宋体"/>
                <w:sz w:val="16"/>
              </w:rPr>
              <w:t>得分</w:t>
            </w:r>
          </w:p>
        </w:tc>
      </w:tr>
      <w:tr w14:paraId="66951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E53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DC7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7CBAE">
            <w:pPr>
              <w:jc w:val="center"/>
            </w:pPr>
            <w:r>
              <w:rPr>
                <w:rFonts w:ascii="宋体" w:hAnsi="宋体" w:eastAsia="宋体"/>
                <w:sz w:val="16"/>
              </w:rPr>
              <w:t>657.81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F9FD">
            <w:pPr>
              <w:jc w:val="center"/>
            </w:pPr>
            <w:r>
              <w:rPr>
                <w:rFonts w:ascii="宋体" w:hAnsi="宋体" w:eastAsia="宋体"/>
                <w:sz w:val="16"/>
              </w:rPr>
              <w:t>621.41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DB57">
            <w:pPr>
              <w:jc w:val="center"/>
            </w:pPr>
            <w:r>
              <w:rPr>
                <w:rFonts w:ascii="宋体" w:hAnsi="宋体" w:eastAsia="宋体"/>
                <w:sz w:val="16"/>
              </w:rPr>
              <w:t>561.33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F4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A40C">
            <w:pPr>
              <w:jc w:val="center"/>
            </w:pPr>
            <w:r>
              <w:rPr>
                <w:rFonts w:ascii="宋体" w:hAnsi="宋体" w:eastAsia="宋体"/>
                <w:sz w:val="16"/>
              </w:rPr>
              <w:t>90.33%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7E25">
            <w:pPr>
              <w:jc w:val="center"/>
            </w:pPr>
            <w:r>
              <w:rPr>
                <w:rFonts w:ascii="宋体" w:hAnsi="宋体" w:eastAsia="宋体"/>
                <w:sz w:val="16"/>
              </w:rPr>
              <w:t>7.58分</w:t>
            </w:r>
          </w:p>
        </w:tc>
      </w:tr>
      <w:tr w14:paraId="57659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1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25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EF7B">
            <w:pPr>
              <w:jc w:val="center"/>
            </w:pPr>
            <w:r>
              <w:rPr>
                <w:rFonts w:ascii="宋体" w:hAnsi="宋体" w:eastAsia="宋体"/>
                <w:sz w:val="16"/>
              </w:rPr>
              <w:t>657.81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2962B">
            <w:pPr>
              <w:jc w:val="center"/>
            </w:pPr>
            <w:r>
              <w:rPr>
                <w:rFonts w:ascii="宋体" w:hAnsi="宋体" w:eastAsia="宋体"/>
                <w:sz w:val="16"/>
              </w:rPr>
              <w:t>621.41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68239">
            <w:pPr>
              <w:jc w:val="center"/>
            </w:pPr>
            <w:r>
              <w:rPr>
                <w:rFonts w:ascii="宋体" w:hAnsi="宋体" w:eastAsia="宋体"/>
                <w:sz w:val="16"/>
              </w:rPr>
              <w:t>561.33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7B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1BD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57FF">
            <w:pPr>
              <w:jc w:val="center"/>
            </w:pPr>
            <w:r>
              <w:rPr>
                <w:rFonts w:ascii="宋体" w:hAnsi="宋体" w:eastAsia="宋体"/>
                <w:sz w:val="16"/>
              </w:rPr>
              <w:t>—</w:t>
            </w:r>
          </w:p>
        </w:tc>
      </w:tr>
      <w:tr w14:paraId="0A56D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B2B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0C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CDB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56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FF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7D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D5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E2C8">
            <w:pPr>
              <w:jc w:val="center"/>
            </w:pPr>
            <w:r>
              <w:rPr>
                <w:rFonts w:ascii="宋体" w:hAnsi="宋体" w:eastAsia="宋体"/>
                <w:sz w:val="16"/>
              </w:rPr>
              <w:t>—</w:t>
            </w:r>
          </w:p>
        </w:tc>
      </w:tr>
      <w:tr w14:paraId="561143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B95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948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22F826">
            <w:pPr>
              <w:jc w:val="center"/>
            </w:pPr>
            <w:r>
              <w:rPr>
                <w:rFonts w:ascii="宋体" w:hAnsi="宋体" w:eastAsia="宋体"/>
                <w:sz w:val="16"/>
              </w:rPr>
              <w:t>实际完成情况</w:t>
            </w:r>
          </w:p>
        </w:tc>
      </w:tr>
      <w:tr w14:paraId="26AF4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04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38F87">
            <w:pPr>
              <w:jc w:val="both"/>
            </w:pPr>
            <w:r>
              <w:rPr>
                <w:rFonts w:ascii="宋体" w:hAnsi="宋体" w:eastAsia="宋体"/>
                <w:sz w:val="16"/>
              </w:rPr>
              <w:t>项目计划总资金621.41万元，用于对我县28家享受消费品领域以旧换新补贴，促进消费品企业的发展，大力销售行业，形成产业集聚，促进社会稳定和长治久安。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FF9335">
            <w:pPr>
              <w:jc w:val="both"/>
            </w:pPr>
            <w:r>
              <w:rPr>
                <w:rFonts w:hint="eastAsia" w:ascii="宋体" w:hAnsi="宋体"/>
                <w:sz w:val="16"/>
                <w:lang w:eastAsia="zh-CN"/>
              </w:rPr>
              <w:t>截至</w:t>
            </w:r>
            <w:r>
              <w:rPr>
                <w:rFonts w:ascii="宋体" w:hAnsi="宋体" w:eastAsia="宋体"/>
                <w:sz w:val="16"/>
              </w:rPr>
              <w:t>2024年12月31日，项目全年预算数621.41万元，资金到位621.41万元，已支付561.33万元，资金执行率90.3%。用于对我县28家享受消费品领域以旧换新补贴，促进消费品企业的发展，大力销售行业，形成产业集聚，促进社会稳定和长治久安。</w:t>
            </w:r>
          </w:p>
        </w:tc>
      </w:tr>
      <w:tr w14:paraId="6D8E13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496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5B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3D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F6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B9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C1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61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A3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27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05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AC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1F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2A798">
            <w:pPr>
              <w:jc w:val="center"/>
            </w:pPr>
            <w:r>
              <w:rPr>
                <w:rFonts w:ascii="宋体" w:hAnsi="宋体" w:eastAsia="宋体"/>
                <w:sz w:val="16"/>
              </w:rPr>
              <w:t>偏差原因分析及改进措施</w:t>
            </w:r>
          </w:p>
        </w:tc>
      </w:tr>
      <w:tr w14:paraId="381F8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85E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CCB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86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50EE">
            <w:pPr>
              <w:jc w:val="center"/>
            </w:pPr>
            <w:r>
              <w:rPr>
                <w:rFonts w:ascii="宋体" w:hAnsi="宋体" w:eastAsia="宋体"/>
                <w:sz w:val="16"/>
              </w:rPr>
              <w:t>享受消费品以旧换新补贴的企业数量（家）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9725">
            <w:pPr>
              <w:jc w:val="center"/>
            </w:pPr>
            <w:r>
              <w:rPr>
                <w:rFonts w:ascii="宋体" w:hAnsi="宋体" w:eastAsia="宋体"/>
                <w:sz w:val="16"/>
              </w:rPr>
              <w:t>&gt;=28家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8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F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2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F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0135">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7351">
            <w:pPr>
              <w:jc w:val="center"/>
            </w:pPr>
            <w:r>
              <w:rPr>
                <w:rFonts w:ascii="宋体" w:hAnsi="宋体" w:eastAsia="宋体"/>
                <w:sz w:val="16"/>
              </w:rPr>
              <w:t>=28家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4E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8A78">
            <w:pPr>
              <w:jc w:val="center"/>
            </w:pPr>
            <w:r>
              <w:rPr>
                <w:rFonts w:ascii="宋体" w:hAnsi="宋体" w:eastAsia="宋体"/>
                <w:sz w:val="16"/>
              </w:rPr>
              <w:t>偏差原因：实际发放享受补贴企业29家，年初预算不精准，导致产生偏差；改进措施：做好年初预算</w:t>
            </w:r>
          </w:p>
        </w:tc>
      </w:tr>
      <w:tr w14:paraId="7ECE1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0C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B9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AB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F9C9">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3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9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B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3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C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0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7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F6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9E69A">
            <w:pPr>
              <w:jc w:val="center"/>
            </w:pPr>
          </w:p>
        </w:tc>
      </w:tr>
      <w:tr w14:paraId="40D87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5D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22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77E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C76D">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1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1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4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2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4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62EF">
            <w:pPr>
              <w:jc w:val="center"/>
            </w:pPr>
            <w:r>
              <w:rPr>
                <w:rFonts w:ascii="宋体" w:hAnsi="宋体" w:eastAsia="宋体"/>
                <w:sz w:val="16"/>
              </w:rPr>
              <w:t>=90.36%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2E08">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3338">
            <w:pPr>
              <w:jc w:val="center"/>
            </w:pPr>
            <w:r>
              <w:rPr>
                <w:rFonts w:ascii="宋体" w:hAnsi="宋体" w:eastAsia="宋体"/>
                <w:sz w:val="16"/>
              </w:rPr>
              <w:t>偏差原因：申请资料提交较晚，导致资金支付缓慢；改进措施：加快资金支付进度</w:t>
            </w:r>
          </w:p>
        </w:tc>
      </w:tr>
      <w:tr w14:paraId="6F638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FA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B7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93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B2F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DAE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1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57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F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F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D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5057">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862E">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9F18D">
            <w:pPr>
              <w:jc w:val="center"/>
            </w:pPr>
            <w:r>
              <w:rPr>
                <w:rFonts w:ascii="宋体" w:hAnsi="宋体" w:eastAsia="宋体"/>
                <w:sz w:val="16"/>
              </w:rPr>
              <w:t>偏差原因：项目资金支付进度较慢，导致项目未完成；改进措施：督促项目管理，加快资金支付进度。</w:t>
            </w:r>
          </w:p>
        </w:tc>
      </w:tr>
      <w:tr w14:paraId="64047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8F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8F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38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C5CF">
            <w:pPr>
              <w:jc w:val="center"/>
            </w:pPr>
            <w:r>
              <w:rPr>
                <w:rFonts w:ascii="宋体" w:hAnsi="宋体" w:eastAsia="宋体"/>
                <w:sz w:val="16"/>
              </w:rPr>
              <w:t>企业平均享受贷款贴息补贴金额（万元/家）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701E">
            <w:pPr>
              <w:jc w:val="center"/>
            </w:pPr>
            <w:r>
              <w:rPr>
                <w:rFonts w:ascii="宋体" w:hAnsi="宋体" w:eastAsia="宋体"/>
                <w:sz w:val="16"/>
              </w:rPr>
              <w:t>&lt;=22.19万元/家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65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AB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33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C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99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0E8D">
            <w:pPr>
              <w:jc w:val="center"/>
            </w:pPr>
            <w:r>
              <w:rPr>
                <w:rFonts w:ascii="宋体" w:hAnsi="宋体" w:eastAsia="宋体"/>
                <w:sz w:val="16"/>
              </w:rPr>
              <w:t>=20.05万元/家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76F2">
            <w:pPr>
              <w:jc w:val="center"/>
            </w:pPr>
            <w:r>
              <w:rPr>
                <w:rFonts w:ascii="宋体" w:hAnsi="宋体" w:eastAsia="宋体"/>
                <w:sz w:val="16"/>
              </w:rPr>
              <w:t>15.18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2A5AF">
            <w:pPr>
              <w:jc w:val="center"/>
            </w:pPr>
            <w:r>
              <w:rPr>
                <w:rFonts w:ascii="宋体" w:hAnsi="宋体" w:eastAsia="宋体"/>
                <w:sz w:val="16"/>
              </w:rPr>
              <w:t>偏差原因：资金拨付申请提交较晚，导致资金支付缓慢；改进措施：加快资金支付进度</w:t>
            </w:r>
          </w:p>
        </w:tc>
      </w:tr>
      <w:tr w14:paraId="6ABA4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F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C9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E8B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E68F">
            <w:pPr>
              <w:jc w:val="center"/>
            </w:pPr>
            <w:r>
              <w:rPr>
                <w:rFonts w:ascii="宋体" w:hAnsi="宋体" w:eastAsia="宋体"/>
                <w:sz w:val="16"/>
              </w:rPr>
              <w:t>提升企业的服务水平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E2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2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5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EE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53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5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BE9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DD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44023">
            <w:pPr>
              <w:jc w:val="center"/>
            </w:pPr>
          </w:p>
        </w:tc>
      </w:tr>
      <w:tr w14:paraId="5AEE0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B2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2A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6B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F50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BC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5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F2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0A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FD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6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4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14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E131">
            <w:pPr>
              <w:jc w:val="center"/>
            </w:pPr>
            <w:r>
              <w:rPr>
                <w:rFonts w:ascii="宋体" w:hAnsi="宋体" w:eastAsia="宋体"/>
                <w:sz w:val="16"/>
              </w:rPr>
              <w:t>偏差原因：受益企业对项目实施基本满意，故产生偏差；改进措施：做好年初预算</w:t>
            </w:r>
          </w:p>
        </w:tc>
      </w:tr>
      <w:tr w14:paraId="73F72E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B79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F6E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5F4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6C97">
            <w:pPr>
              <w:jc w:val="center"/>
            </w:pPr>
            <w:r>
              <w:rPr>
                <w:rFonts w:ascii="宋体" w:hAnsi="宋体" w:eastAsia="宋体"/>
                <w:sz w:val="16"/>
              </w:rPr>
              <w:t>87.94分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47C5C2"/>
        </w:tc>
      </w:tr>
    </w:tbl>
    <w:p w14:paraId="3B809B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1390F51F">
        <w:tblPrEx>
          <w:tblCellMar>
            <w:top w:w="0" w:type="dxa"/>
            <w:left w:w="108" w:type="dxa"/>
            <w:bottom w:w="0" w:type="dxa"/>
            <w:right w:w="108" w:type="dxa"/>
          </w:tblCellMar>
        </w:tblPrEx>
        <w:tc>
          <w:tcPr>
            <w:tcW w:w="8848" w:type="dxa"/>
            <w:gridSpan w:val="14"/>
            <w:vAlign w:val="center"/>
          </w:tcPr>
          <w:p w14:paraId="67023ED8">
            <w:pPr>
              <w:jc w:val="center"/>
            </w:pPr>
            <w:r>
              <w:rPr>
                <w:rFonts w:ascii="宋体" w:hAnsi="宋体" w:eastAsia="宋体"/>
                <w:sz w:val="24"/>
              </w:rPr>
              <w:t>项目支出绩效自评表</w:t>
            </w:r>
          </w:p>
        </w:tc>
      </w:tr>
      <w:tr w14:paraId="29822DC6">
        <w:tblPrEx>
          <w:tblCellMar>
            <w:top w:w="0" w:type="dxa"/>
            <w:left w:w="108" w:type="dxa"/>
            <w:bottom w:w="0" w:type="dxa"/>
            <w:right w:w="108" w:type="dxa"/>
          </w:tblCellMar>
        </w:tblPrEx>
        <w:tc>
          <w:tcPr>
            <w:tcW w:w="8848" w:type="dxa"/>
            <w:gridSpan w:val="14"/>
            <w:vAlign w:val="center"/>
          </w:tcPr>
          <w:p w14:paraId="5A26C89E">
            <w:pPr>
              <w:jc w:val="center"/>
            </w:pPr>
            <w:r>
              <w:rPr>
                <w:rFonts w:ascii="宋体" w:hAnsi="宋体" w:eastAsia="宋体"/>
                <w:sz w:val="24"/>
              </w:rPr>
              <w:t>(2024年度)</w:t>
            </w:r>
          </w:p>
        </w:tc>
      </w:tr>
      <w:tr w14:paraId="7A1A3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6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FA82C5">
            <w:pPr>
              <w:jc w:val="center"/>
            </w:pPr>
            <w:r>
              <w:rPr>
                <w:rFonts w:ascii="宋体" w:hAnsi="宋体" w:eastAsia="宋体"/>
                <w:sz w:val="16"/>
              </w:rPr>
              <w:t>2024年第一、第二批自治区纺织服装专项资金项目</w:t>
            </w:r>
          </w:p>
        </w:tc>
      </w:tr>
      <w:tr w14:paraId="53831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39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4C327">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F5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1563F4">
            <w:pPr>
              <w:jc w:val="center"/>
            </w:pPr>
            <w:r>
              <w:rPr>
                <w:rFonts w:ascii="宋体" w:hAnsi="宋体" w:eastAsia="宋体"/>
                <w:sz w:val="16"/>
              </w:rPr>
              <w:t>叶城县商务和工业信息化局</w:t>
            </w:r>
          </w:p>
        </w:tc>
      </w:tr>
      <w:tr w14:paraId="5A2F00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E8E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B4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46F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95A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9C8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DA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8B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707D">
            <w:pPr>
              <w:jc w:val="center"/>
            </w:pPr>
            <w:r>
              <w:rPr>
                <w:rFonts w:ascii="宋体" w:hAnsi="宋体" w:eastAsia="宋体"/>
                <w:sz w:val="16"/>
              </w:rPr>
              <w:t>得分</w:t>
            </w:r>
          </w:p>
        </w:tc>
      </w:tr>
      <w:tr w14:paraId="0C10A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4D9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2B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E05C">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6EDA">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A7FF2">
            <w:pPr>
              <w:jc w:val="center"/>
            </w:pPr>
            <w:r>
              <w:rPr>
                <w:rFonts w:ascii="宋体" w:hAnsi="宋体" w:eastAsia="宋体"/>
                <w:sz w:val="16"/>
              </w:rPr>
              <w:t>16.85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13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E026">
            <w:pPr>
              <w:jc w:val="center"/>
            </w:pPr>
            <w:r>
              <w:rPr>
                <w:rFonts w:ascii="宋体" w:hAnsi="宋体" w:eastAsia="宋体"/>
                <w:sz w:val="16"/>
              </w:rPr>
              <w:t>50.07%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C25B">
            <w:pPr>
              <w:jc w:val="center"/>
            </w:pPr>
            <w:r>
              <w:rPr>
                <w:rFonts w:ascii="宋体" w:hAnsi="宋体" w:eastAsia="宋体"/>
                <w:sz w:val="16"/>
              </w:rPr>
              <w:t>0.00分</w:t>
            </w:r>
          </w:p>
        </w:tc>
      </w:tr>
      <w:tr w14:paraId="2BAE3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F30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A1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DECD">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BA62">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C353">
            <w:pPr>
              <w:jc w:val="center"/>
            </w:pPr>
            <w:r>
              <w:rPr>
                <w:rFonts w:ascii="宋体" w:hAnsi="宋体" w:eastAsia="宋体"/>
                <w:sz w:val="16"/>
              </w:rPr>
              <w:t>16.85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375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83B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7031">
            <w:pPr>
              <w:jc w:val="center"/>
            </w:pPr>
            <w:r>
              <w:rPr>
                <w:rFonts w:ascii="宋体" w:hAnsi="宋体" w:eastAsia="宋体"/>
                <w:sz w:val="16"/>
              </w:rPr>
              <w:t>—</w:t>
            </w:r>
          </w:p>
        </w:tc>
      </w:tr>
      <w:tr w14:paraId="4F4E1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F9F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AD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746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BB6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FD5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CD6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953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72E3">
            <w:pPr>
              <w:jc w:val="center"/>
            </w:pPr>
            <w:r>
              <w:rPr>
                <w:rFonts w:ascii="宋体" w:hAnsi="宋体" w:eastAsia="宋体"/>
                <w:sz w:val="16"/>
              </w:rPr>
              <w:t>—</w:t>
            </w:r>
          </w:p>
        </w:tc>
      </w:tr>
      <w:tr w14:paraId="64937C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0B7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778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F7B075">
            <w:pPr>
              <w:jc w:val="center"/>
            </w:pPr>
            <w:r>
              <w:rPr>
                <w:rFonts w:ascii="宋体" w:hAnsi="宋体" w:eastAsia="宋体"/>
                <w:sz w:val="16"/>
              </w:rPr>
              <w:t>实际完成情况</w:t>
            </w:r>
          </w:p>
        </w:tc>
      </w:tr>
      <w:tr w14:paraId="50C3E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86E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9C007">
            <w:pPr>
              <w:jc w:val="both"/>
            </w:pPr>
            <w:r>
              <w:rPr>
                <w:rFonts w:ascii="宋体" w:hAnsi="宋体" w:eastAsia="宋体"/>
                <w:sz w:val="16"/>
              </w:rPr>
              <w:t>该项目资金33.65万元，用于对我县4家纺织服装企业进行运费、电费补贴，促进纺织服装企业的发展，大力发展产业，有序引导产业转移，解决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86F0A0">
            <w:pPr>
              <w:jc w:val="both"/>
            </w:pPr>
            <w:r>
              <w:rPr>
                <w:rFonts w:hint="eastAsia" w:ascii="宋体" w:hAnsi="宋体"/>
                <w:sz w:val="16"/>
                <w:lang w:eastAsia="zh-CN"/>
              </w:rPr>
              <w:t>截至</w:t>
            </w:r>
            <w:r>
              <w:rPr>
                <w:rFonts w:ascii="宋体" w:hAnsi="宋体" w:eastAsia="宋体"/>
                <w:sz w:val="16"/>
              </w:rPr>
              <w:t>2024年12月31日，项目预算金额为33.65万元，资金到位33.65万元，已支付16.85万元，资金执行率50.1%，用于对我县3家纺织服装企业进行运费、电费补贴，企业享受运费及电费补贴金额5.62万元。通过项目的实施有效促进纺织服装企业的发展，大力发展产业。</w:t>
            </w:r>
          </w:p>
        </w:tc>
      </w:tr>
      <w:tr w14:paraId="250B57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BC3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99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BC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9F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A4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95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D0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74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09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0D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F0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DA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08A53">
            <w:pPr>
              <w:jc w:val="center"/>
            </w:pPr>
            <w:r>
              <w:rPr>
                <w:rFonts w:ascii="宋体" w:hAnsi="宋体" w:eastAsia="宋体"/>
                <w:sz w:val="16"/>
              </w:rPr>
              <w:t>偏差原因分析及改进措施</w:t>
            </w:r>
          </w:p>
        </w:tc>
      </w:tr>
      <w:tr w14:paraId="0A20C6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BE7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4F3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56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6B94">
            <w:pPr>
              <w:jc w:val="center"/>
            </w:pPr>
            <w:r>
              <w:rPr>
                <w:rFonts w:ascii="宋体" w:hAnsi="宋体" w:eastAsia="宋体"/>
                <w:sz w:val="16"/>
              </w:rPr>
              <w:t>享受运费及电费补贴企业数量（家）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C51B">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8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C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B8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F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D9CD">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9ED1">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F12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1EEC4">
            <w:pPr>
              <w:jc w:val="center"/>
            </w:pPr>
            <w:r>
              <w:rPr>
                <w:rFonts w:ascii="宋体" w:hAnsi="宋体" w:eastAsia="宋体"/>
                <w:sz w:val="16"/>
              </w:rPr>
              <w:t>偏差原因：其中1家企业申请资料不及时，导致未能享受补贴。改进措施：跟企业对接，跟踪项目进度。</w:t>
            </w:r>
          </w:p>
        </w:tc>
      </w:tr>
      <w:tr w14:paraId="22C0C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92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4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F1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8BE7">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2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1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94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85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C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E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3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C0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6A24E">
            <w:pPr>
              <w:jc w:val="center"/>
            </w:pPr>
          </w:p>
        </w:tc>
      </w:tr>
      <w:tr w14:paraId="1829A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4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CBB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158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F5B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6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4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B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16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F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C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BD18">
            <w:pPr>
              <w:jc w:val="center"/>
            </w:pPr>
            <w:r>
              <w:rPr>
                <w:rFonts w:ascii="宋体" w:hAnsi="宋体" w:eastAsia="宋体"/>
                <w:sz w:val="16"/>
              </w:rPr>
              <w:t>=50.1%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CB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85E6">
            <w:pPr>
              <w:jc w:val="center"/>
            </w:pPr>
            <w:r>
              <w:rPr>
                <w:rFonts w:ascii="宋体" w:hAnsi="宋体" w:eastAsia="宋体"/>
                <w:sz w:val="16"/>
              </w:rPr>
              <w:t>偏差原因：其中1家企业申请资料不及时，导致未能享受补贴。改进措施：跟企业对接，跟踪项目进度。</w:t>
            </w:r>
          </w:p>
        </w:tc>
      </w:tr>
      <w:tr w14:paraId="264D5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1F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AB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6E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2463">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5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5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07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16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6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C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994C">
            <w:pPr>
              <w:jc w:val="center"/>
            </w:pPr>
            <w:r>
              <w:rPr>
                <w:rFonts w:ascii="宋体" w:hAnsi="宋体" w:eastAsia="宋体"/>
                <w:sz w:val="16"/>
              </w:rPr>
              <w:t>=50.1%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A7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6B6B">
            <w:pPr>
              <w:jc w:val="center"/>
            </w:pPr>
            <w:r>
              <w:rPr>
                <w:rFonts w:ascii="宋体" w:hAnsi="宋体" w:eastAsia="宋体"/>
                <w:sz w:val="16"/>
              </w:rPr>
              <w:t>偏差原因：其中1家企业申请资料不及时，导致未能享受补贴。改进措施：跟企业对接，跟踪项目进度。</w:t>
            </w:r>
          </w:p>
        </w:tc>
      </w:tr>
      <w:tr w14:paraId="73F98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8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A4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15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FDC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2A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9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5A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67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E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28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B2F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EB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AC7F">
            <w:pPr>
              <w:jc w:val="center"/>
            </w:pPr>
            <w:r>
              <w:rPr>
                <w:rFonts w:ascii="宋体" w:hAnsi="宋体" w:eastAsia="宋体"/>
                <w:sz w:val="16"/>
              </w:rPr>
              <w:t>偏差原因：项目部分补贴未发放完毕，导致产生偏差；改进措施：严格按照项目实施进度实行</w:t>
            </w:r>
          </w:p>
        </w:tc>
      </w:tr>
      <w:tr w14:paraId="4B8AF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3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F5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E7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A53C">
            <w:pPr>
              <w:jc w:val="center"/>
            </w:pPr>
            <w:r>
              <w:rPr>
                <w:rFonts w:ascii="宋体" w:hAnsi="宋体" w:eastAsia="宋体"/>
                <w:sz w:val="16"/>
              </w:rPr>
              <w:t>企业享受运费及电费补贴金额（万元）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6C02">
            <w:pPr>
              <w:jc w:val="center"/>
            </w:pPr>
            <w:r>
              <w:rPr>
                <w:rFonts w:ascii="宋体" w:hAnsi="宋体" w:eastAsia="宋体"/>
                <w:sz w:val="16"/>
              </w:rPr>
              <w:t>&lt;=8.41万元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0D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E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1A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D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BA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AFCF">
            <w:pPr>
              <w:jc w:val="center"/>
            </w:pPr>
            <w:r>
              <w:rPr>
                <w:rFonts w:ascii="宋体" w:hAnsi="宋体" w:eastAsia="宋体"/>
                <w:sz w:val="16"/>
              </w:rPr>
              <w:t>=5.62万元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542B">
            <w:pPr>
              <w:jc w:val="center"/>
            </w:pPr>
            <w:r>
              <w:rPr>
                <w:rFonts w:ascii="宋体" w:hAnsi="宋体" w:eastAsia="宋体"/>
                <w:sz w:val="16"/>
              </w:rPr>
              <w:t>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4233">
            <w:pPr>
              <w:jc w:val="center"/>
            </w:pPr>
            <w:r>
              <w:rPr>
                <w:rFonts w:ascii="宋体" w:hAnsi="宋体" w:eastAsia="宋体"/>
                <w:sz w:val="16"/>
              </w:rPr>
              <w:t>偏差原因：1家企业资金申请较晚，不及时，导致未能享受补贴；改进措施：跟踪项目进展。</w:t>
            </w:r>
          </w:p>
        </w:tc>
      </w:tr>
      <w:tr w14:paraId="495AC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98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E6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791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11B6">
            <w:pPr>
              <w:jc w:val="center"/>
            </w:pPr>
            <w:r>
              <w:rPr>
                <w:rFonts w:ascii="宋体" w:hAnsi="宋体" w:eastAsia="宋体"/>
                <w:sz w:val="16"/>
              </w:rPr>
              <w:t>提升企业的服务水平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A4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A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A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3C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5B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2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F00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E76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E2CD">
            <w:pPr>
              <w:jc w:val="center"/>
            </w:pPr>
            <w:r>
              <w:rPr>
                <w:rFonts w:ascii="宋体" w:hAnsi="宋体" w:eastAsia="宋体"/>
                <w:sz w:val="16"/>
              </w:rPr>
              <w:t>偏差原因：1家企业资金申请较晚，不及时，导致未能享受补贴；改进措施：跟踪项目进展。</w:t>
            </w:r>
          </w:p>
        </w:tc>
      </w:tr>
      <w:tr w14:paraId="21723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13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44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2A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B8A5">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29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A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7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1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0D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C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22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0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D664">
            <w:pPr>
              <w:jc w:val="center"/>
            </w:pPr>
          </w:p>
        </w:tc>
      </w:tr>
      <w:tr w14:paraId="44D746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F2B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45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723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ACE9">
            <w:pPr>
              <w:jc w:val="center"/>
            </w:pPr>
            <w:r>
              <w:rPr>
                <w:rFonts w:ascii="宋体" w:hAnsi="宋体" w:eastAsia="宋体"/>
                <w:sz w:val="16"/>
              </w:rPr>
              <w:t>24.41分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8156AF"/>
        </w:tc>
      </w:tr>
    </w:tbl>
    <w:p w14:paraId="39E79411">
      <w:r>
        <w:br w:type="page"/>
      </w:r>
    </w:p>
    <w:tbl>
      <w:tblPr>
        <w:tblStyle w:val="9"/>
        <w:tblW w:w="9253" w:type="dxa"/>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909"/>
      </w:tblGrid>
      <w:tr w14:paraId="39CEA0EE">
        <w:tc>
          <w:tcPr>
            <w:tcW w:w="9253" w:type="dxa"/>
            <w:gridSpan w:val="14"/>
            <w:vAlign w:val="center"/>
          </w:tcPr>
          <w:p w14:paraId="584B41E4">
            <w:pPr>
              <w:jc w:val="center"/>
            </w:pPr>
            <w:r>
              <w:rPr>
                <w:rFonts w:ascii="宋体" w:hAnsi="宋体" w:eastAsia="宋体"/>
                <w:sz w:val="24"/>
              </w:rPr>
              <w:t>项目支出绩效自评表</w:t>
            </w:r>
          </w:p>
        </w:tc>
      </w:tr>
      <w:tr w14:paraId="2558920B">
        <w:tblPrEx>
          <w:tblCellMar>
            <w:top w:w="0" w:type="dxa"/>
            <w:left w:w="108" w:type="dxa"/>
            <w:bottom w:w="0" w:type="dxa"/>
            <w:right w:w="108" w:type="dxa"/>
          </w:tblCellMar>
        </w:tblPrEx>
        <w:tc>
          <w:tcPr>
            <w:tcW w:w="9253" w:type="dxa"/>
            <w:gridSpan w:val="14"/>
            <w:vAlign w:val="center"/>
          </w:tcPr>
          <w:p w14:paraId="5344D36A">
            <w:pPr>
              <w:jc w:val="center"/>
            </w:pPr>
            <w:r>
              <w:rPr>
                <w:rFonts w:ascii="宋体" w:hAnsi="宋体" w:eastAsia="宋体"/>
                <w:sz w:val="24"/>
              </w:rPr>
              <w:t>(2024年度)</w:t>
            </w:r>
          </w:p>
        </w:tc>
      </w:tr>
      <w:tr w14:paraId="2A686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556A">
            <w:pPr>
              <w:jc w:val="center"/>
            </w:pPr>
            <w:r>
              <w:rPr>
                <w:rFonts w:ascii="宋体" w:hAnsi="宋体" w:eastAsia="宋体"/>
                <w:sz w:val="16"/>
              </w:rPr>
              <w:t>项目名称</w:t>
            </w:r>
          </w:p>
        </w:tc>
        <w:tc>
          <w:tcPr>
            <w:tcW w:w="862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28FF60">
            <w:pPr>
              <w:jc w:val="center"/>
            </w:pPr>
            <w:r>
              <w:rPr>
                <w:rFonts w:ascii="宋体" w:hAnsi="宋体" w:eastAsia="宋体"/>
                <w:sz w:val="16"/>
              </w:rPr>
              <w:t>2024年纺织服装企业贷款贴息资金</w:t>
            </w:r>
          </w:p>
        </w:tc>
      </w:tr>
      <w:tr w14:paraId="483FD0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2D0E">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BA010">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2CAA">
            <w:pPr>
              <w:jc w:val="center"/>
            </w:pPr>
            <w:r>
              <w:rPr>
                <w:rFonts w:ascii="宋体" w:hAnsi="宋体" w:eastAsia="宋体"/>
                <w:sz w:val="16"/>
              </w:rPr>
              <w:t>实施单位</w:t>
            </w:r>
          </w:p>
        </w:tc>
        <w:tc>
          <w:tcPr>
            <w:tcW w:w="34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40DBE1">
            <w:pPr>
              <w:jc w:val="center"/>
            </w:pPr>
            <w:r>
              <w:rPr>
                <w:rFonts w:ascii="宋体" w:hAnsi="宋体" w:eastAsia="宋体"/>
                <w:sz w:val="16"/>
              </w:rPr>
              <w:t>叶城县商务和工业信息化局</w:t>
            </w:r>
          </w:p>
        </w:tc>
      </w:tr>
      <w:tr w14:paraId="4067A2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CD5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D701B">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B2A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3E9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72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2CA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95609">
            <w:pPr>
              <w:jc w:val="center"/>
            </w:pPr>
            <w:r>
              <w:rPr>
                <w:rFonts w:ascii="宋体" w:hAnsi="宋体" w:eastAsia="宋体"/>
                <w:sz w:val="16"/>
              </w:rPr>
              <w:t>执行率</w:t>
            </w:r>
          </w:p>
        </w:tc>
        <w:tc>
          <w:tcPr>
            <w:tcW w:w="909" w:type="dxa"/>
            <w:tcBorders>
              <w:top w:val="single" w:color="auto" w:sz="10" w:space="0"/>
              <w:left w:val="single" w:color="auto" w:sz="10" w:space="0"/>
              <w:bottom w:val="single" w:color="auto" w:sz="10" w:space="0"/>
              <w:right w:val="single" w:color="auto" w:sz="10" w:space="0"/>
              <w:insideV w:val="single" w:sz="10" w:space="0"/>
            </w:tcBorders>
            <w:vAlign w:val="center"/>
          </w:tcPr>
          <w:p w14:paraId="7CD4859B">
            <w:pPr>
              <w:jc w:val="center"/>
            </w:pPr>
            <w:r>
              <w:rPr>
                <w:rFonts w:ascii="宋体" w:hAnsi="宋体" w:eastAsia="宋体"/>
                <w:sz w:val="16"/>
              </w:rPr>
              <w:t>得分</w:t>
            </w:r>
          </w:p>
        </w:tc>
      </w:tr>
      <w:tr w14:paraId="4AF64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AF0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7FDD">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9D86">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342F">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55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59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A7D0">
            <w:pPr>
              <w:jc w:val="center"/>
            </w:pPr>
            <w:r>
              <w:rPr>
                <w:rFonts w:ascii="宋体" w:hAnsi="宋体" w:eastAsia="宋体"/>
                <w:sz w:val="16"/>
              </w:rPr>
              <w:t>0.0%</w:t>
            </w:r>
          </w:p>
        </w:tc>
        <w:tc>
          <w:tcPr>
            <w:tcW w:w="909" w:type="dxa"/>
            <w:tcBorders>
              <w:top w:val="single" w:color="auto" w:sz="10" w:space="0"/>
              <w:left w:val="single" w:color="auto" w:sz="10" w:space="0"/>
              <w:bottom w:val="single" w:color="auto" w:sz="10" w:space="0"/>
              <w:right w:val="single" w:color="auto" w:sz="10" w:space="0"/>
              <w:insideV w:val="single" w:sz="10" w:space="0"/>
            </w:tcBorders>
            <w:vAlign w:val="center"/>
          </w:tcPr>
          <w:p w14:paraId="4FBE5228">
            <w:pPr>
              <w:jc w:val="center"/>
            </w:pPr>
            <w:r>
              <w:rPr>
                <w:rFonts w:ascii="宋体" w:hAnsi="宋体" w:eastAsia="宋体"/>
                <w:sz w:val="16"/>
              </w:rPr>
              <w:t>0.00分</w:t>
            </w:r>
          </w:p>
        </w:tc>
      </w:tr>
      <w:tr w14:paraId="4CE8C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AA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E75F">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72B7E">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5A576">
            <w:pPr>
              <w:jc w:val="center"/>
            </w:pPr>
            <w:r>
              <w:rPr>
                <w:rFonts w:ascii="宋体" w:hAnsi="宋体" w:eastAsia="宋体"/>
                <w:sz w:val="16"/>
              </w:rPr>
              <w:t>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CCD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3A8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0EFE">
            <w:pPr>
              <w:jc w:val="center"/>
            </w:pPr>
            <w:r>
              <w:rPr>
                <w:rFonts w:ascii="宋体" w:hAnsi="宋体" w:eastAsia="宋体"/>
                <w:sz w:val="16"/>
              </w:rPr>
              <w:t>—</w:t>
            </w:r>
          </w:p>
        </w:tc>
        <w:tc>
          <w:tcPr>
            <w:tcW w:w="909" w:type="dxa"/>
            <w:tcBorders>
              <w:top w:val="single" w:color="auto" w:sz="10" w:space="0"/>
              <w:left w:val="single" w:color="auto" w:sz="10" w:space="0"/>
              <w:bottom w:val="single" w:color="auto" w:sz="10" w:space="0"/>
              <w:right w:val="single" w:color="auto" w:sz="10" w:space="0"/>
              <w:insideV w:val="single" w:sz="10" w:space="0"/>
            </w:tcBorders>
            <w:vAlign w:val="center"/>
          </w:tcPr>
          <w:p w14:paraId="35E2A254">
            <w:pPr>
              <w:jc w:val="center"/>
            </w:pPr>
            <w:r>
              <w:rPr>
                <w:rFonts w:ascii="宋体" w:hAnsi="宋体" w:eastAsia="宋体"/>
                <w:sz w:val="16"/>
              </w:rPr>
              <w:t>—</w:t>
            </w:r>
          </w:p>
        </w:tc>
      </w:tr>
      <w:tr w14:paraId="72FF9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077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25442">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F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F79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34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F90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630CA">
            <w:pPr>
              <w:jc w:val="center"/>
            </w:pPr>
            <w:r>
              <w:rPr>
                <w:rFonts w:ascii="宋体" w:hAnsi="宋体" w:eastAsia="宋体"/>
                <w:sz w:val="16"/>
              </w:rPr>
              <w:t>—</w:t>
            </w:r>
          </w:p>
        </w:tc>
        <w:tc>
          <w:tcPr>
            <w:tcW w:w="909" w:type="dxa"/>
            <w:tcBorders>
              <w:top w:val="single" w:color="auto" w:sz="10" w:space="0"/>
              <w:left w:val="single" w:color="auto" w:sz="10" w:space="0"/>
              <w:bottom w:val="single" w:color="auto" w:sz="10" w:space="0"/>
              <w:right w:val="single" w:color="auto" w:sz="10" w:space="0"/>
              <w:insideV w:val="single" w:sz="10" w:space="0"/>
            </w:tcBorders>
            <w:vAlign w:val="center"/>
          </w:tcPr>
          <w:p w14:paraId="5BAA8A46">
            <w:pPr>
              <w:jc w:val="center"/>
            </w:pPr>
            <w:r>
              <w:rPr>
                <w:rFonts w:ascii="宋体" w:hAnsi="宋体" w:eastAsia="宋体"/>
                <w:sz w:val="16"/>
              </w:rPr>
              <w:t>—</w:t>
            </w:r>
          </w:p>
        </w:tc>
      </w:tr>
      <w:tr w14:paraId="0171C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9E5B0">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8E165">
            <w:pPr>
              <w:jc w:val="center"/>
            </w:pPr>
            <w:r>
              <w:rPr>
                <w:rFonts w:ascii="宋体" w:hAnsi="宋体" w:eastAsia="宋体"/>
                <w:sz w:val="16"/>
              </w:rPr>
              <w:t>预期目标</w:t>
            </w:r>
          </w:p>
        </w:tc>
        <w:tc>
          <w:tcPr>
            <w:tcW w:w="406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10F711">
            <w:pPr>
              <w:jc w:val="center"/>
            </w:pPr>
            <w:r>
              <w:rPr>
                <w:rFonts w:ascii="宋体" w:hAnsi="宋体" w:eastAsia="宋体"/>
                <w:sz w:val="16"/>
              </w:rPr>
              <w:t>实际完成情况</w:t>
            </w:r>
          </w:p>
        </w:tc>
      </w:tr>
      <w:tr w14:paraId="4309A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6A7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72934">
            <w:pPr>
              <w:jc w:val="both"/>
            </w:pPr>
            <w:r>
              <w:rPr>
                <w:rFonts w:ascii="宋体" w:hAnsi="宋体" w:eastAsia="宋体"/>
                <w:sz w:val="16"/>
              </w:rPr>
              <w:t>该项目资金7.54万元，用于对我县1家纺织服装企业进行贷款贴息补贴，促进纺织服装企业的发展，大力发展产业，有序引导产业转移，解决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p>
        </w:tc>
        <w:tc>
          <w:tcPr>
            <w:tcW w:w="406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60F13">
            <w:pPr>
              <w:jc w:val="both"/>
            </w:pPr>
            <w:r>
              <w:rPr>
                <w:rFonts w:hint="eastAsia" w:ascii="宋体" w:hAnsi="宋体"/>
                <w:sz w:val="16"/>
                <w:lang w:eastAsia="zh-CN"/>
              </w:rPr>
              <w:t>截至</w:t>
            </w:r>
            <w:r>
              <w:rPr>
                <w:rFonts w:ascii="宋体" w:hAnsi="宋体" w:eastAsia="宋体"/>
                <w:sz w:val="16"/>
              </w:rPr>
              <w:t>2024年12月31日，项目预算金额为7.54万元，资金到位7.54万元，已支付0万元。未支出原因：该项目资金用于2024年度纺织服装企业贷款贴息补贴，因该项目没有企业申请，项目未执行。下一步做好年初预算，合理科学设定年初预算。</w:t>
            </w:r>
          </w:p>
        </w:tc>
      </w:tr>
      <w:tr w14:paraId="74B201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2D6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D9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C4E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4CF558">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4D47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C8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5A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6C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5D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CF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59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4962">
            <w:pPr>
              <w:jc w:val="center"/>
            </w:pPr>
            <w:r>
              <w:rPr>
                <w:rFonts w:ascii="宋体" w:hAnsi="宋体" w:eastAsia="宋体"/>
                <w:sz w:val="16"/>
              </w:rPr>
              <w:t>得分</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92F3">
            <w:pPr>
              <w:jc w:val="center"/>
            </w:pPr>
            <w:r>
              <w:rPr>
                <w:rFonts w:ascii="宋体" w:hAnsi="宋体" w:eastAsia="宋体"/>
                <w:sz w:val="16"/>
              </w:rPr>
              <w:t>偏差原因分析及改进措施</w:t>
            </w:r>
          </w:p>
        </w:tc>
      </w:tr>
      <w:tr w14:paraId="6269B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D65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B4C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02F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5F50EB">
            <w:pPr>
              <w:jc w:val="center"/>
            </w:pPr>
            <w:r>
              <w:rPr>
                <w:rFonts w:ascii="宋体" w:hAnsi="宋体" w:eastAsia="宋体"/>
                <w:sz w:val="16"/>
              </w:rPr>
              <w:t>享受贷款贴息补贴企业数量（家）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6CD7A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1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9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1A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8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9D1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53DA">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69A3">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4DEF4">
            <w:pPr>
              <w:jc w:val="center"/>
            </w:pPr>
            <w:r>
              <w:rPr>
                <w:rFonts w:ascii="宋体" w:hAnsi="宋体" w:eastAsia="宋体"/>
                <w:sz w:val="16"/>
              </w:rPr>
              <w:t>偏差原因：该项目0支出，因该项目没有企业申请，项目未执行。改进措施：跟企业对接，跟踪项目进度。</w:t>
            </w:r>
          </w:p>
        </w:tc>
      </w:tr>
      <w:tr w14:paraId="6BB83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2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0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BF8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F4724F">
            <w:pPr>
              <w:jc w:val="center"/>
            </w:pPr>
            <w:r>
              <w:rPr>
                <w:rFonts w:ascii="宋体" w:hAnsi="宋体" w:eastAsia="宋体"/>
                <w:sz w:val="16"/>
              </w:rPr>
              <w:t>补助发放准确率（%）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BFE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7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F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EF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E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1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13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EAB2">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3894D">
            <w:pPr>
              <w:jc w:val="center"/>
            </w:pPr>
            <w:r>
              <w:rPr>
                <w:rFonts w:ascii="宋体" w:hAnsi="宋体" w:eastAsia="宋体"/>
                <w:sz w:val="16"/>
              </w:rPr>
              <w:t>偏差原因：该项目0支出，因该项目没有企业申请，项目未执行。改进措施：跟企业对接，跟踪项目进度。</w:t>
            </w:r>
          </w:p>
        </w:tc>
      </w:tr>
      <w:tr w14:paraId="74796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D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52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8B2C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012D2E">
            <w:pPr>
              <w:jc w:val="center"/>
            </w:pPr>
            <w:r>
              <w:rPr>
                <w:rFonts w:ascii="宋体" w:hAnsi="宋体" w:eastAsia="宋体"/>
                <w:sz w:val="16"/>
              </w:rPr>
              <w:t>项目完成及时率（%）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816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F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B6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85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3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3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2E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5D58">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1DEF6">
            <w:pPr>
              <w:jc w:val="center"/>
            </w:pPr>
            <w:r>
              <w:rPr>
                <w:rFonts w:ascii="宋体" w:hAnsi="宋体" w:eastAsia="宋体"/>
                <w:sz w:val="16"/>
              </w:rPr>
              <w:t>偏差原因：该项目0支出，因该项目没有企业申请，项目未执行。改进措施：跟企业对接，跟踪项目进度。</w:t>
            </w:r>
          </w:p>
        </w:tc>
      </w:tr>
      <w:tr w14:paraId="50D97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C4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B3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82C8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563BE6">
            <w:pPr>
              <w:jc w:val="center"/>
            </w:pPr>
            <w:r>
              <w:rPr>
                <w:rFonts w:ascii="宋体" w:hAnsi="宋体" w:eastAsia="宋体"/>
                <w:sz w:val="16"/>
              </w:rPr>
              <w:t>补贴发放及时率（%）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3C2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2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39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C9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B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D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81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2D87">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03813">
            <w:pPr>
              <w:jc w:val="center"/>
            </w:pPr>
            <w:r>
              <w:rPr>
                <w:rFonts w:ascii="宋体" w:hAnsi="宋体" w:eastAsia="宋体"/>
                <w:sz w:val="16"/>
              </w:rPr>
              <w:t>偏差原因：该项目0支出，因该项目没有企业申请，项目未执行。改进措施：跟企业对接，跟踪项目进度。</w:t>
            </w:r>
          </w:p>
        </w:tc>
      </w:tr>
      <w:tr w14:paraId="4DEEE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8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4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7BF6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80A09C">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52450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5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3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5E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5F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7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52C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B81C">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20F2">
            <w:pPr>
              <w:jc w:val="center"/>
            </w:pPr>
            <w:r>
              <w:rPr>
                <w:rFonts w:ascii="宋体" w:hAnsi="宋体" w:eastAsia="宋体"/>
                <w:sz w:val="16"/>
              </w:rPr>
              <w:t>偏差原因：该项目0支出，因该项目没有企业申请，项目未执行。改进措施：跟企业对接，跟踪项目进度。</w:t>
            </w:r>
          </w:p>
        </w:tc>
      </w:tr>
      <w:tr w14:paraId="44123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65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A7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92CC">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31EE6">
            <w:pPr>
              <w:jc w:val="center"/>
            </w:pPr>
            <w:r>
              <w:rPr>
                <w:rFonts w:ascii="宋体" w:hAnsi="宋体" w:eastAsia="宋体"/>
                <w:sz w:val="16"/>
              </w:rPr>
              <w:t>企业享受贷款贴息补贴金额（万元）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93B4D">
            <w:pPr>
              <w:jc w:val="center"/>
            </w:pPr>
            <w:r>
              <w:rPr>
                <w:rFonts w:ascii="宋体" w:hAnsi="宋体" w:eastAsia="宋体"/>
                <w:sz w:val="16"/>
              </w:rPr>
              <w:t>&lt;=7.54万元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29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8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A1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6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55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D5C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CB89">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BC98">
            <w:pPr>
              <w:jc w:val="center"/>
            </w:pPr>
            <w:r>
              <w:rPr>
                <w:rFonts w:ascii="宋体" w:hAnsi="宋体" w:eastAsia="宋体"/>
                <w:sz w:val="16"/>
              </w:rPr>
              <w:t>偏差原因：该项目0支出，因该项目没有企业申请，项目未执行。改进措施：跟企业对接，跟踪项目进度。</w:t>
            </w:r>
          </w:p>
        </w:tc>
      </w:tr>
      <w:tr w14:paraId="44895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97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FD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7ADD">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08B5B">
            <w:pPr>
              <w:jc w:val="center"/>
            </w:pPr>
            <w:r>
              <w:rPr>
                <w:rFonts w:ascii="宋体" w:hAnsi="宋体" w:eastAsia="宋体"/>
                <w:sz w:val="16"/>
              </w:rPr>
              <w:t>提升企业的服务水平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D171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5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F3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34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E4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5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161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84E5">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A735">
            <w:pPr>
              <w:jc w:val="center"/>
            </w:pPr>
            <w:r>
              <w:rPr>
                <w:rFonts w:ascii="宋体" w:hAnsi="宋体" w:eastAsia="宋体"/>
                <w:sz w:val="16"/>
              </w:rPr>
              <w:t>偏差原因：该项目0支出，因该项目没有企业申请，项目未执行。改进措施：跟企业对接，跟踪项目进度。</w:t>
            </w:r>
          </w:p>
        </w:tc>
      </w:tr>
      <w:tr w14:paraId="1DE2A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8B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F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0E2F">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B85C42">
            <w:pPr>
              <w:jc w:val="center"/>
            </w:pPr>
            <w:r>
              <w:rPr>
                <w:rFonts w:ascii="宋体" w:hAnsi="宋体" w:eastAsia="宋体"/>
                <w:sz w:val="16"/>
              </w:rPr>
              <w:t>受益企业满意度（%）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CAB8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5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67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8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DC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2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2E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6A1F">
            <w:pPr>
              <w:jc w:val="center"/>
            </w:pPr>
            <w:r>
              <w:rPr>
                <w:rFonts w:ascii="宋体" w:hAnsi="宋体" w:eastAsia="宋体"/>
                <w:sz w:val="16"/>
              </w:rPr>
              <w:t>0</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E8F35">
            <w:pPr>
              <w:jc w:val="center"/>
            </w:pPr>
            <w:r>
              <w:rPr>
                <w:rFonts w:ascii="宋体" w:hAnsi="宋体" w:eastAsia="宋体"/>
                <w:sz w:val="16"/>
              </w:rPr>
              <w:t>偏差原因：该项目0支出，因该项目没有企业申请，项目未执行。改进措施：跟企业对接，跟踪项目进度。</w:t>
            </w:r>
          </w:p>
        </w:tc>
      </w:tr>
      <w:tr w14:paraId="7EEEB0D1">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41E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428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FDEF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E196">
            <w:pPr>
              <w:jc w:val="center"/>
            </w:pPr>
            <w:r>
              <w:rPr>
                <w:rFonts w:ascii="宋体" w:hAnsi="宋体" w:eastAsia="宋体"/>
                <w:sz w:val="16"/>
              </w:rPr>
              <w:t>0分</w:t>
            </w:r>
          </w:p>
        </w:tc>
        <w:tc>
          <w:tcPr>
            <w:tcW w:w="1541" w:type="dxa"/>
            <w:gridSpan w:val="2"/>
            <w:tcBorders>
              <w:top w:val="single" w:color="auto" w:sz="10" w:space="0"/>
              <w:left w:val="single" w:color="auto" w:sz="10" w:space="0"/>
              <w:bottom w:val="single" w:color="auto" w:sz="10" w:space="0"/>
              <w:right w:val="single" w:color="auto" w:sz="10" w:space="0"/>
              <w:insideV w:val="single" w:sz="10" w:space="0"/>
            </w:tcBorders>
          </w:tcPr>
          <w:p w14:paraId="5C66C80C"/>
        </w:tc>
      </w:tr>
    </w:tbl>
    <w:p w14:paraId="735C3A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4049304">
        <w:tblPrEx>
          <w:tblCellMar>
            <w:top w:w="0" w:type="dxa"/>
            <w:left w:w="108" w:type="dxa"/>
            <w:bottom w:w="0" w:type="dxa"/>
            <w:right w:w="108" w:type="dxa"/>
          </w:tblCellMar>
        </w:tblPrEx>
        <w:tc>
          <w:tcPr>
            <w:tcW w:w="8848" w:type="dxa"/>
            <w:gridSpan w:val="14"/>
            <w:vAlign w:val="center"/>
          </w:tcPr>
          <w:p w14:paraId="0DFF6875">
            <w:pPr>
              <w:jc w:val="center"/>
            </w:pPr>
            <w:r>
              <w:rPr>
                <w:rFonts w:ascii="宋体" w:hAnsi="宋体" w:eastAsia="宋体"/>
                <w:sz w:val="24"/>
              </w:rPr>
              <w:t>项目支出绩效自评表</w:t>
            </w:r>
          </w:p>
        </w:tc>
      </w:tr>
      <w:tr w14:paraId="41CEA41B">
        <w:tblPrEx>
          <w:tblCellMar>
            <w:top w:w="0" w:type="dxa"/>
            <w:left w:w="108" w:type="dxa"/>
            <w:bottom w:w="0" w:type="dxa"/>
            <w:right w:w="108" w:type="dxa"/>
          </w:tblCellMar>
        </w:tblPrEx>
        <w:tc>
          <w:tcPr>
            <w:tcW w:w="8848" w:type="dxa"/>
            <w:gridSpan w:val="14"/>
            <w:vAlign w:val="center"/>
          </w:tcPr>
          <w:p w14:paraId="7F702224">
            <w:pPr>
              <w:jc w:val="center"/>
            </w:pPr>
            <w:r>
              <w:rPr>
                <w:rFonts w:ascii="宋体" w:hAnsi="宋体" w:eastAsia="宋体"/>
                <w:sz w:val="24"/>
              </w:rPr>
              <w:t>(2024年度)</w:t>
            </w:r>
          </w:p>
        </w:tc>
      </w:tr>
      <w:tr w14:paraId="78FDAC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CA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37FC61">
            <w:pPr>
              <w:jc w:val="center"/>
            </w:pPr>
            <w:r>
              <w:rPr>
                <w:rFonts w:ascii="宋体" w:hAnsi="宋体" w:eastAsia="宋体"/>
                <w:sz w:val="16"/>
              </w:rPr>
              <w:t>2024年自治区中小企业发展专项资金【专精特新中小企业培育方向】</w:t>
            </w:r>
          </w:p>
        </w:tc>
      </w:tr>
      <w:tr w14:paraId="544882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BF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996A5">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23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99718D">
            <w:pPr>
              <w:jc w:val="center"/>
            </w:pPr>
            <w:r>
              <w:rPr>
                <w:rFonts w:ascii="宋体" w:hAnsi="宋体" w:eastAsia="宋体"/>
                <w:sz w:val="16"/>
              </w:rPr>
              <w:t>叶城县商务和工业信息化局</w:t>
            </w:r>
          </w:p>
        </w:tc>
      </w:tr>
      <w:tr w14:paraId="6D7DB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ABA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EFE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19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6D9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13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4AB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83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6974">
            <w:pPr>
              <w:jc w:val="center"/>
            </w:pPr>
            <w:r>
              <w:rPr>
                <w:rFonts w:ascii="宋体" w:hAnsi="宋体" w:eastAsia="宋体"/>
                <w:sz w:val="16"/>
              </w:rPr>
              <w:t>得分</w:t>
            </w:r>
          </w:p>
        </w:tc>
      </w:tr>
      <w:tr w14:paraId="3AD46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7A2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640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76BB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A4A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102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6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27D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FDE6">
            <w:pPr>
              <w:jc w:val="center"/>
            </w:pPr>
            <w:r>
              <w:rPr>
                <w:rFonts w:ascii="宋体" w:hAnsi="宋体" w:eastAsia="宋体"/>
                <w:sz w:val="16"/>
              </w:rPr>
              <w:t>10.00分</w:t>
            </w:r>
          </w:p>
        </w:tc>
      </w:tr>
      <w:tr w14:paraId="5CA8E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9D1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8C4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451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1FC6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BBBA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2C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CA8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8643">
            <w:pPr>
              <w:jc w:val="center"/>
            </w:pPr>
            <w:r>
              <w:rPr>
                <w:rFonts w:ascii="宋体" w:hAnsi="宋体" w:eastAsia="宋体"/>
                <w:sz w:val="16"/>
              </w:rPr>
              <w:t>—</w:t>
            </w:r>
          </w:p>
        </w:tc>
      </w:tr>
      <w:tr w14:paraId="4AA40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19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374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63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E47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F42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BE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920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4C6E">
            <w:pPr>
              <w:jc w:val="center"/>
            </w:pPr>
            <w:r>
              <w:rPr>
                <w:rFonts w:ascii="宋体" w:hAnsi="宋体" w:eastAsia="宋体"/>
                <w:sz w:val="16"/>
              </w:rPr>
              <w:t>—</w:t>
            </w:r>
          </w:p>
        </w:tc>
      </w:tr>
      <w:tr w14:paraId="7D0AE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EA9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720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AC8D89">
            <w:pPr>
              <w:jc w:val="center"/>
            </w:pPr>
            <w:r>
              <w:rPr>
                <w:rFonts w:ascii="宋体" w:hAnsi="宋体" w:eastAsia="宋体"/>
                <w:sz w:val="16"/>
              </w:rPr>
              <w:t>实际完成情况</w:t>
            </w:r>
          </w:p>
        </w:tc>
      </w:tr>
      <w:tr w14:paraId="23E7E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1F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719F3">
            <w:pPr>
              <w:jc w:val="both"/>
            </w:pPr>
            <w:r>
              <w:rPr>
                <w:rFonts w:ascii="宋体" w:hAnsi="宋体" w:eastAsia="宋体"/>
                <w:sz w:val="16"/>
              </w:rPr>
              <w:t>项目资金50万元，用于促进中小企业的发展，对我县中小企业进行补贴50万元，大力发展产业，有序引导产业转移，解决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C98D5">
            <w:pPr>
              <w:jc w:val="both"/>
            </w:pPr>
            <w:r>
              <w:rPr>
                <w:rFonts w:hint="eastAsia" w:ascii="宋体" w:hAnsi="宋体"/>
                <w:sz w:val="16"/>
                <w:lang w:eastAsia="zh-CN"/>
              </w:rPr>
              <w:t>截至2024</w:t>
            </w:r>
            <w:r>
              <w:rPr>
                <w:rFonts w:ascii="宋体" w:hAnsi="宋体" w:eastAsia="宋体"/>
                <w:sz w:val="16"/>
              </w:rPr>
              <w:t>年8月31日，该项目预算资金50万元，到位资金50万元，资金到位率100%，已支付50万元，资金执行率100%，用于促进中小企业的发展，对我县中小企业进行了50万元补贴，有效促进了产业发展，有序引导了产业转移，解决了</w:t>
            </w:r>
            <w:r>
              <w:rPr>
                <w:rFonts w:hint="eastAsia" w:ascii="宋体" w:hAnsi="宋体"/>
                <w:sz w:val="16"/>
                <w:lang w:eastAsia="zh-CN"/>
              </w:rPr>
              <w:t>富余劳动力</w:t>
            </w:r>
            <w:r>
              <w:rPr>
                <w:rFonts w:ascii="宋体" w:hAnsi="宋体" w:eastAsia="宋体"/>
                <w:sz w:val="16"/>
              </w:rPr>
              <w:t>就业，形成了产业集聚，有效促进了社会稳定和长治久安。</w:t>
            </w:r>
          </w:p>
        </w:tc>
      </w:tr>
      <w:tr w14:paraId="7B02B4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126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8D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48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88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63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C5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27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EB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5E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4E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21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30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5C0C0">
            <w:pPr>
              <w:jc w:val="center"/>
            </w:pPr>
            <w:r>
              <w:rPr>
                <w:rFonts w:ascii="宋体" w:hAnsi="宋体" w:eastAsia="宋体"/>
                <w:sz w:val="16"/>
              </w:rPr>
              <w:t>偏差原因分析及改进措施</w:t>
            </w:r>
          </w:p>
        </w:tc>
      </w:tr>
      <w:tr w14:paraId="479742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A4D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DB9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3F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E131">
            <w:pPr>
              <w:jc w:val="center"/>
            </w:pPr>
            <w:r>
              <w:rPr>
                <w:rFonts w:ascii="宋体" w:hAnsi="宋体" w:eastAsia="宋体"/>
                <w:sz w:val="16"/>
              </w:rPr>
              <w:t>享受补贴的企业个数（个）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5CE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7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F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D9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F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BE2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C5F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5D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683B">
            <w:pPr>
              <w:jc w:val="center"/>
            </w:pPr>
          </w:p>
        </w:tc>
      </w:tr>
      <w:tr w14:paraId="28567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1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6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43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1E79">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E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6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7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FF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0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6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9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1D8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0F1FB">
            <w:pPr>
              <w:jc w:val="center"/>
            </w:pPr>
          </w:p>
        </w:tc>
      </w:tr>
      <w:tr w14:paraId="5387E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5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A2A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B11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1140">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9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7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B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68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9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9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DD1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3EFC0">
            <w:pPr>
              <w:jc w:val="center"/>
            </w:pPr>
          </w:p>
        </w:tc>
      </w:tr>
      <w:tr w14:paraId="7FA32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81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F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91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80D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B7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A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A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ED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5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B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5523">
            <w:pPr>
              <w:jc w:val="center"/>
            </w:pPr>
            <w:r>
              <w:rPr>
                <w:rFonts w:ascii="宋体" w:hAnsi="宋体" w:eastAsia="宋体"/>
                <w:sz w:val="16"/>
              </w:rPr>
              <w:t>2024年7月5日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FC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3E4D9">
            <w:pPr>
              <w:jc w:val="center"/>
            </w:pPr>
          </w:p>
        </w:tc>
      </w:tr>
      <w:tr w14:paraId="69316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7F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A5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73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F38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4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0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A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96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D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A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0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3DB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DC450">
            <w:pPr>
              <w:jc w:val="center"/>
            </w:pPr>
          </w:p>
        </w:tc>
      </w:tr>
      <w:tr w14:paraId="2EDFF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2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68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48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0FB2">
            <w:pPr>
              <w:jc w:val="center"/>
            </w:pPr>
            <w:r>
              <w:rPr>
                <w:rFonts w:ascii="宋体" w:hAnsi="宋体" w:eastAsia="宋体"/>
                <w:sz w:val="16"/>
              </w:rPr>
              <w:t>每个企业平均享受补贴金额（万元/个）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7B20">
            <w:pPr>
              <w:jc w:val="center"/>
            </w:pPr>
            <w:r>
              <w:rPr>
                <w:rFonts w:ascii="宋体" w:hAnsi="宋体" w:eastAsia="宋体"/>
                <w:sz w:val="16"/>
              </w:rPr>
              <w:t>=25万元/个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BD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18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78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A1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EB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B664">
            <w:pPr>
              <w:jc w:val="center"/>
            </w:pPr>
            <w:r>
              <w:rPr>
                <w:rFonts w:ascii="宋体" w:hAnsi="宋体" w:eastAsia="宋体"/>
                <w:sz w:val="16"/>
              </w:rPr>
              <w:t>=25万元/个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EC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3F47B">
            <w:pPr>
              <w:jc w:val="center"/>
            </w:pPr>
          </w:p>
        </w:tc>
      </w:tr>
      <w:tr w14:paraId="36369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3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A5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4C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F907">
            <w:pPr>
              <w:jc w:val="center"/>
            </w:pPr>
            <w:r>
              <w:rPr>
                <w:rFonts w:ascii="宋体" w:hAnsi="宋体" w:eastAsia="宋体"/>
                <w:sz w:val="16"/>
              </w:rPr>
              <w:t>提升企业的服务水平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F5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0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FA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0A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8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A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77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4E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633D">
            <w:pPr>
              <w:jc w:val="center"/>
            </w:pPr>
          </w:p>
        </w:tc>
      </w:tr>
      <w:tr w14:paraId="19E5C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48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3D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9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0D9C">
            <w:pPr>
              <w:jc w:val="center"/>
            </w:pPr>
            <w:r>
              <w:rPr>
                <w:rFonts w:ascii="宋体" w:hAnsi="宋体" w:eastAsia="宋体"/>
                <w:sz w:val="16"/>
              </w:rPr>
              <w:t>受益企业资金使用的满意度（%）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E7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8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7F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5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5A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5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7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70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86423">
            <w:pPr>
              <w:jc w:val="center"/>
            </w:pPr>
            <w:r>
              <w:rPr>
                <w:rFonts w:ascii="宋体" w:hAnsi="宋体" w:eastAsia="宋体"/>
                <w:sz w:val="16"/>
              </w:rPr>
              <w:t>偏差原因：受益企业对该项目的实施总体是满意的；改进措施：做好年初预算分析。</w:t>
            </w:r>
          </w:p>
        </w:tc>
      </w:tr>
      <w:tr w14:paraId="6E88E52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CF7C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53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5BD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4B4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959A71"/>
        </w:tc>
      </w:tr>
    </w:tbl>
    <w:p w14:paraId="73C184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4176527">
        <w:tblPrEx>
          <w:tblCellMar>
            <w:top w:w="0" w:type="dxa"/>
            <w:left w:w="108" w:type="dxa"/>
            <w:bottom w:w="0" w:type="dxa"/>
            <w:right w:w="108" w:type="dxa"/>
          </w:tblCellMar>
        </w:tblPrEx>
        <w:tc>
          <w:tcPr>
            <w:tcW w:w="8848" w:type="dxa"/>
            <w:gridSpan w:val="14"/>
            <w:vAlign w:val="center"/>
          </w:tcPr>
          <w:p w14:paraId="2FBAA0FB">
            <w:pPr>
              <w:jc w:val="center"/>
            </w:pPr>
            <w:r>
              <w:rPr>
                <w:rFonts w:ascii="宋体" w:hAnsi="宋体" w:eastAsia="宋体"/>
                <w:sz w:val="24"/>
              </w:rPr>
              <w:t>项目支出绩效自评表</w:t>
            </w:r>
          </w:p>
        </w:tc>
      </w:tr>
      <w:tr w14:paraId="3258F14B">
        <w:tblPrEx>
          <w:tblCellMar>
            <w:top w:w="0" w:type="dxa"/>
            <w:left w:w="108" w:type="dxa"/>
            <w:bottom w:w="0" w:type="dxa"/>
            <w:right w:w="108" w:type="dxa"/>
          </w:tblCellMar>
        </w:tblPrEx>
        <w:tc>
          <w:tcPr>
            <w:tcW w:w="8848" w:type="dxa"/>
            <w:gridSpan w:val="14"/>
            <w:vAlign w:val="center"/>
          </w:tcPr>
          <w:p w14:paraId="0227D1E0">
            <w:pPr>
              <w:jc w:val="center"/>
            </w:pPr>
            <w:r>
              <w:rPr>
                <w:rFonts w:ascii="宋体" w:hAnsi="宋体" w:eastAsia="宋体"/>
                <w:sz w:val="24"/>
              </w:rPr>
              <w:t>(2024年度)</w:t>
            </w:r>
          </w:p>
        </w:tc>
      </w:tr>
      <w:tr w14:paraId="6BC22C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59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2AF3D4">
            <w:pPr>
              <w:jc w:val="center"/>
            </w:pPr>
            <w:r>
              <w:rPr>
                <w:rFonts w:ascii="宋体" w:hAnsi="宋体" w:eastAsia="宋体"/>
                <w:sz w:val="16"/>
              </w:rPr>
              <w:t>上海援疆项目-2024年度叶城县产业发展促进就业资助项目</w:t>
            </w:r>
          </w:p>
        </w:tc>
      </w:tr>
      <w:tr w14:paraId="7E784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DB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C5AC7">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FD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BFCC85">
            <w:pPr>
              <w:jc w:val="center"/>
            </w:pPr>
            <w:r>
              <w:rPr>
                <w:rFonts w:ascii="宋体" w:hAnsi="宋体" w:eastAsia="宋体"/>
                <w:sz w:val="16"/>
              </w:rPr>
              <w:t>叶城县商务和工业信息化局</w:t>
            </w:r>
          </w:p>
        </w:tc>
      </w:tr>
      <w:tr w14:paraId="4A160F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4E9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3A8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78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70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95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0F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CB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FAB6">
            <w:pPr>
              <w:jc w:val="center"/>
            </w:pPr>
            <w:r>
              <w:rPr>
                <w:rFonts w:ascii="宋体" w:hAnsi="宋体" w:eastAsia="宋体"/>
                <w:sz w:val="16"/>
              </w:rPr>
              <w:t>得分</w:t>
            </w:r>
          </w:p>
        </w:tc>
      </w:tr>
      <w:tr w14:paraId="1C135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8C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F4D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F14C">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9FDE">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6AA25">
            <w:pPr>
              <w:jc w:val="center"/>
            </w:pPr>
            <w:r>
              <w:rPr>
                <w:rFonts w:ascii="宋体" w:hAnsi="宋体" w:eastAsia="宋体"/>
                <w:sz w:val="16"/>
              </w:rPr>
              <w:t>287.15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978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09CF">
            <w:pPr>
              <w:jc w:val="center"/>
            </w:pPr>
            <w:r>
              <w:rPr>
                <w:rFonts w:ascii="宋体" w:hAnsi="宋体" w:eastAsia="宋体"/>
                <w:sz w:val="16"/>
              </w:rPr>
              <w:t>6.38%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72E0">
            <w:pPr>
              <w:jc w:val="center"/>
            </w:pPr>
            <w:r>
              <w:rPr>
                <w:rFonts w:ascii="宋体" w:hAnsi="宋体" w:eastAsia="宋体"/>
                <w:sz w:val="16"/>
              </w:rPr>
              <w:t>0.00分</w:t>
            </w:r>
          </w:p>
        </w:tc>
      </w:tr>
      <w:tr w14:paraId="17168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53A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6A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641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21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2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56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BC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1B98">
            <w:pPr>
              <w:jc w:val="center"/>
            </w:pPr>
            <w:r>
              <w:rPr>
                <w:rFonts w:ascii="宋体" w:hAnsi="宋体" w:eastAsia="宋体"/>
                <w:sz w:val="16"/>
              </w:rPr>
              <w:t>—</w:t>
            </w:r>
          </w:p>
        </w:tc>
      </w:tr>
      <w:tr w14:paraId="02DC1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A6B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B0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89104">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71E3F">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6F35">
            <w:pPr>
              <w:jc w:val="center"/>
            </w:pPr>
            <w:r>
              <w:rPr>
                <w:rFonts w:ascii="宋体" w:hAnsi="宋体" w:eastAsia="宋体"/>
                <w:sz w:val="16"/>
              </w:rPr>
              <w:t>287.15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64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97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9B5C">
            <w:pPr>
              <w:jc w:val="center"/>
            </w:pPr>
            <w:r>
              <w:rPr>
                <w:rFonts w:ascii="宋体" w:hAnsi="宋体" w:eastAsia="宋体"/>
                <w:sz w:val="16"/>
              </w:rPr>
              <w:t>—</w:t>
            </w:r>
          </w:p>
        </w:tc>
      </w:tr>
      <w:tr w14:paraId="740341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D97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8E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4A6494">
            <w:pPr>
              <w:jc w:val="center"/>
            </w:pPr>
            <w:r>
              <w:rPr>
                <w:rFonts w:ascii="宋体" w:hAnsi="宋体" w:eastAsia="宋体"/>
                <w:sz w:val="16"/>
              </w:rPr>
              <w:t>实际完成情况</w:t>
            </w:r>
          </w:p>
        </w:tc>
      </w:tr>
      <w:tr w14:paraId="2D43A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66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1F4EE">
            <w:pPr>
              <w:jc w:val="both"/>
            </w:pPr>
            <w:r>
              <w:rPr>
                <w:rFonts w:ascii="宋体" w:hAnsi="宋体" w:eastAsia="宋体"/>
                <w:sz w:val="16"/>
              </w:rPr>
              <w:t>项目资金4500万元，用于支持县域工业、商贸服务和农产品加工等产业发展，实施就业、固定资产投资、物流运输等相关补贴。通过项目的实施有效促进产业发展和群众增收。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AD2DE6">
            <w:pPr>
              <w:jc w:val="both"/>
            </w:pPr>
            <w:r>
              <w:rPr>
                <w:rFonts w:hint="eastAsia" w:ascii="宋体" w:hAnsi="宋体"/>
                <w:sz w:val="16"/>
                <w:lang w:eastAsia="zh-CN"/>
              </w:rPr>
              <w:t>截至2024</w:t>
            </w:r>
            <w:r>
              <w:rPr>
                <w:rFonts w:ascii="宋体" w:hAnsi="宋体" w:eastAsia="宋体"/>
                <w:sz w:val="16"/>
              </w:rPr>
              <w:t>年12月31日，项目预算金额为4500万元，资金到位4500万元，已支付287.15万元，资金执行率6.4%，享受产业援疆资金补助企业数量8家，用于支持招</w:t>
            </w:r>
            <w:r>
              <w:rPr>
                <w:rFonts w:hint="eastAsia" w:ascii="宋体" w:hAnsi="宋体"/>
                <w:sz w:val="16"/>
                <w:lang w:eastAsia="zh-CN"/>
              </w:rPr>
              <w:t>商引资</w:t>
            </w:r>
            <w:r>
              <w:rPr>
                <w:rFonts w:ascii="宋体" w:hAnsi="宋体" w:eastAsia="宋体"/>
                <w:sz w:val="16"/>
              </w:rPr>
              <w:t>工作的顺利开展，通过项目的实施有效促进产业发展和群众增收。</w:t>
            </w:r>
          </w:p>
        </w:tc>
      </w:tr>
      <w:tr w14:paraId="1217EF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03A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B8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B6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A3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41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AF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08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2D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D2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1A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20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A0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60E4">
            <w:pPr>
              <w:jc w:val="center"/>
            </w:pPr>
            <w:r>
              <w:rPr>
                <w:rFonts w:ascii="宋体" w:hAnsi="宋体" w:eastAsia="宋体"/>
                <w:sz w:val="16"/>
              </w:rPr>
              <w:t>偏差原因分析及改进措施</w:t>
            </w:r>
          </w:p>
        </w:tc>
      </w:tr>
      <w:tr w14:paraId="5E7024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0EC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962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31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D1C0">
            <w:pPr>
              <w:jc w:val="center"/>
            </w:pPr>
            <w:r>
              <w:rPr>
                <w:rFonts w:ascii="宋体" w:hAnsi="宋体" w:eastAsia="宋体"/>
                <w:sz w:val="16"/>
              </w:rPr>
              <w:t>享受产业援疆资金补助企业数量（家）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66D2">
            <w:pPr>
              <w:jc w:val="center"/>
            </w:pPr>
            <w:r>
              <w:rPr>
                <w:rFonts w:ascii="宋体" w:hAnsi="宋体" w:eastAsia="宋体"/>
                <w:sz w:val="16"/>
              </w:rPr>
              <w: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9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A2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75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1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9EA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FBFB">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A5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5E145">
            <w:pPr>
              <w:jc w:val="center"/>
            </w:pPr>
            <w:r>
              <w:rPr>
                <w:rFonts w:ascii="宋体" w:hAnsi="宋体" w:eastAsia="宋体"/>
                <w:sz w:val="16"/>
              </w:rPr>
              <w:t>项目还未实施完成，由于2024年8月国家发布公平竞争性条例，导致项目实施遇到不确定性因素较多，没法按时实施项目。</w:t>
            </w:r>
          </w:p>
        </w:tc>
      </w:tr>
      <w:tr w14:paraId="2FF7C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5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A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58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8E83">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8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3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88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7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B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4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9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A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87EF9">
            <w:pPr>
              <w:jc w:val="center"/>
            </w:pPr>
          </w:p>
        </w:tc>
      </w:tr>
      <w:tr w14:paraId="0CFDE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AD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169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55B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429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5A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7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8C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1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8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A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374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C4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C5E9">
            <w:pPr>
              <w:jc w:val="center"/>
            </w:pPr>
            <w:r>
              <w:rPr>
                <w:rFonts w:ascii="宋体" w:hAnsi="宋体" w:eastAsia="宋体"/>
                <w:sz w:val="16"/>
              </w:rPr>
              <w:t>项目还未实施完成，由于2024年8月国家发布公平竞争性条例，导致项目实施遇到不确定性因素较多，没法按时实施项目。</w:t>
            </w:r>
          </w:p>
        </w:tc>
      </w:tr>
      <w:tr w14:paraId="56A21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80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D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AF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39C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1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A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C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2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7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9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2908">
            <w:pPr>
              <w:jc w:val="center"/>
            </w:pPr>
            <w:r>
              <w:rPr>
                <w:rFonts w:ascii="宋体" w:hAnsi="宋体" w:eastAsia="宋体"/>
                <w:sz w:val="16"/>
              </w:rPr>
              <w:t>=6.4%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6C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3EF0">
            <w:pPr>
              <w:jc w:val="center"/>
            </w:pPr>
            <w:r>
              <w:rPr>
                <w:rFonts w:ascii="宋体" w:hAnsi="宋体" w:eastAsia="宋体"/>
                <w:sz w:val="16"/>
              </w:rPr>
              <w:t>项目还未实施完成，由于2024年8月国家发布公平竞争性条例，导致项目实施遇到不确定性因素较多，没法按时实施项目。</w:t>
            </w:r>
          </w:p>
        </w:tc>
      </w:tr>
      <w:tr w14:paraId="20D05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3E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37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71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F604">
            <w:pPr>
              <w:jc w:val="center"/>
            </w:pPr>
            <w:r>
              <w:rPr>
                <w:rFonts w:ascii="宋体" w:hAnsi="宋体" w:eastAsia="宋体"/>
                <w:sz w:val="16"/>
              </w:rPr>
              <w:t>平均每家企业享受补助金额（万元）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0E3C">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7B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D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41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4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A5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54FC">
            <w:pPr>
              <w:jc w:val="center"/>
            </w:pPr>
            <w:r>
              <w:rPr>
                <w:rFonts w:ascii="宋体" w:hAnsi="宋体" w:eastAsia="宋体"/>
                <w:sz w:val="16"/>
              </w:rPr>
              <w:t>=35.89万元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2A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ACEE9">
            <w:pPr>
              <w:jc w:val="center"/>
            </w:pPr>
            <w:r>
              <w:rPr>
                <w:rFonts w:ascii="宋体" w:hAnsi="宋体" w:eastAsia="宋体"/>
                <w:sz w:val="16"/>
              </w:rPr>
              <w:t>项目还未实施完成，由于2024年8月国家发布公平竞争性条例，导致项目实施遇到不确定性因素较多，没法按时实施项目。</w:t>
            </w:r>
          </w:p>
        </w:tc>
      </w:tr>
      <w:tr w14:paraId="1DB62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29C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E78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185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923E">
            <w:pPr>
              <w:jc w:val="center"/>
            </w:pPr>
            <w:r>
              <w:rPr>
                <w:rFonts w:ascii="宋体" w:hAnsi="宋体" w:eastAsia="宋体"/>
                <w:sz w:val="16"/>
              </w:rPr>
              <w:t>减轻企业负担（万元)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FC94">
            <w:pPr>
              <w:jc w:val="center"/>
            </w:pPr>
            <w:r>
              <w:rPr>
                <w:rFonts w:ascii="宋体" w:hAnsi="宋体" w:eastAsia="宋体"/>
                <w:sz w:val="16"/>
              </w:rPr>
              <w:t>=4500万元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3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11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C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2F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2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9750">
            <w:pPr>
              <w:jc w:val="center"/>
            </w:pPr>
            <w:r>
              <w:rPr>
                <w:rFonts w:ascii="宋体" w:hAnsi="宋体" w:eastAsia="宋体"/>
                <w:sz w:val="16"/>
              </w:rPr>
              <w:t>=287.15万元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1A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D24D">
            <w:pPr>
              <w:jc w:val="center"/>
            </w:pPr>
            <w:r>
              <w:rPr>
                <w:rFonts w:ascii="宋体" w:hAnsi="宋体" w:eastAsia="宋体"/>
                <w:sz w:val="16"/>
              </w:rPr>
              <w:t>项目还未实施完成，由于2024年8月国家发布公平竞争性条例，导致项目实施遇到不确定性因素较多，没法按时实施项目。</w:t>
            </w:r>
          </w:p>
        </w:tc>
      </w:tr>
      <w:tr w14:paraId="4316D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48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16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D9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D8F5">
            <w:pPr>
              <w:jc w:val="center"/>
            </w:pPr>
            <w:r>
              <w:rPr>
                <w:rFonts w:ascii="宋体" w:hAnsi="宋体" w:eastAsia="宋体"/>
                <w:sz w:val="16"/>
              </w:rPr>
              <w:t>提升企业服务水平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83B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8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F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E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29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B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55B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5C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39F97">
            <w:pPr>
              <w:jc w:val="center"/>
            </w:pPr>
            <w:r>
              <w:rPr>
                <w:rFonts w:ascii="宋体" w:hAnsi="宋体" w:eastAsia="宋体"/>
                <w:sz w:val="16"/>
              </w:rPr>
              <w:t>项目还未实施完成，由于2024年8月国家发布公平竞争性条例，导致项目实施遇到不确定性因素较多，没法按时实施项目。</w:t>
            </w:r>
          </w:p>
        </w:tc>
      </w:tr>
      <w:tr w14:paraId="20348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EA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5A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BB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25D7">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57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5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99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C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A5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7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36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81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D47F">
            <w:pPr>
              <w:jc w:val="center"/>
            </w:pPr>
            <w:r>
              <w:rPr>
                <w:rFonts w:ascii="宋体" w:hAnsi="宋体" w:eastAsia="宋体"/>
                <w:sz w:val="16"/>
              </w:rPr>
              <w:t>项目还未实施完成，由于2024年8月国家发布公平竞争性条例，导致项目实施遇到不确定性因素较多，没法按时实施项目。</w:t>
            </w:r>
          </w:p>
        </w:tc>
      </w:tr>
      <w:tr w14:paraId="44E4898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E67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255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40C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73D1">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0F2402"/>
        </w:tc>
      </w:tr>
    </w:tbl>
    <w:p w14:paraId="1726A0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353D8A4">
        <w:tblPrEx>
          <w:tblCellMar>
            <w:top w:w="0" w:type="dxa"/>
            <w:left w:w="108" w:type="dxa"/>
            <w:bottom w:w="0" w:type="dxa"/>
            <w:right w:w="108" w:type="dxa"/>
          </w:tblCellMar>
        </w:tblPrEx>
        <w:tc>
          <w:tcPr>
            <w:tcW w:w="8848" w:type="dxa"/>
            <w:gridSpan w:val="14"/>
            <w:vAlign w:val="center"/>
          </w:tcPr>
          <w:p w14:paraId="556C07C5">
            <w:pPr>
              <w:jc w:val="center"/>
            </w:pPr>
            <w:r>
              <w:rPr>
                <w:rFonts w:ascii="宋体" w:hAnsi="宋体" w:eastAsia="宋体"/>
                <w:sz w:val="24"/>
              </w:rPr>
              <w:t>项目支出绩效自评表</w:t>
            </w:r>
          </w:p>
        </w:tc>
      </w:tr>
      <w:tr w14:paraId="6A6CF6E5">
        <w:tblPrEx>
          <w:tblCellMar>
            <w:top w:w="0" w:type="dxa"/>
            <w:left w:w="108" w:type="dxa"/>
            <w:bottom w:w="0" w:type="dxa"/>
            <w:right w:w="108" w:type="dxa"/>
          </w:tblCellMar>
        </w:tblPrEx>
        <w:tc>
          <w:tcPr>
            <w:tcW w:w="8848" w:type="dxa"/>
            <w:gridSpan w:val="14"/>
            <w:vAlign w:val="center"/>
          </w:tcPr>
          <w:p w14:paraId="0C052B69">
            <w:pPr>
              <w:jc w:val="center"/>
            </w:pPr>
            <w:r>
              <w:rPr>
                <w:rFonts w:ascii="宋体" w:hAnsi="宋体" w:eastAsia="宋体"/>
                <w:sz w:val="24"/>
              </w:rPr>
              <w:t>(2024年度)</w:t>
            </w:r>
          </w:p>
        </w:tc>
      </w:tr>
      <w:tr w14:paraId="0A561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34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4B90C1">
            <w:pPr>
              <w:jc w:val="center"/>
            </w:pPr>
            <w:r>
              <w:rPr>
                <w:rFonts w:ascii="宋体" w:hAnsi="宋体" w:eastAsia="宋体"/>
                <w:sz w:val="16"/>
              </w:rPr>
              <w:t>叶城县空铁物流园总体规划、详规编制项目</w:t>
            </w:r>
          </w:p>
        </w:tc>
      </w:tr>
      <w:tr w14:paraId="1ACB1A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A7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F9F07D">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66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1D85E6">
            <w:pPr>
              <w:jc w:val="center"/>
            </w:pPr>
            <w:r>
              <w:rPr>
                <w:rFonts w:ascii="宋体" w:hAnsi="宋体" w:eastAsia="宋体"/>
                <w:sz w:val="16"/>
              </w:rPr>
              <w:t>叶城县商务和工业信息化局</w:t>
            </w:r>
          </w:p>
        </w:tc>
      </w:tr>
      <w:tr w14:paraId="5E22D0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1AA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5F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D9D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B2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E0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567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ED0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16C9">
            <w:pPr>
              <w:jc w:val="center"/>
            </w:pPr>
            <w:r>
              <w:rPr>
                <w:rFonts w:ascii="宋体" w:hAnsi="宋体" w:eastAsia="宋体"/>
                <w:sz w:val="16"/>
              </w:rPr>
              <w:t>得分</w:t>
            </w:r>
          </w:p>
        </w:tc>
      </w:tr>
      <w:tr w14:paraId="42C75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3F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73D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BFB0F">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63A8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DBC3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2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53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0DBE">
            <w:pPr>
              <w:jc w:val="center"/>
            </w:pPr>
            <w:r>
              <w:rPr>
                <w:rFonts w:ascii="宋体" w:hAnsi="宋体" w:eastAsia="宋体"/>
                <w:sz w:val="16"/>
              </w:rPr>
              <w:t>10.00分</w:t>
            </w:r>
          </w:p>
        </w:tc>
      </w:tr>
      <w:tr w14:paraId="7B4FE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11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61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542D">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23E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3D5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10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DE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F948">
            <w:pPr>
              <w:jc w:val="center"/>
            </w:pPr>
            <w:r>
              <w:rPr>
                <w:rFonts w:ascii="宋体" w:hAnsi="宋体" w:eastAsia="宋体"/>
                <w:sz w:val="16"/>
              </w:rPr>
              <w:t>—</w:t>
            </w:r>
          </w:p>
        </w:tc>
      </w:tr>
      <w:tr w14:paraId="07971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5C6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A4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C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76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5C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6D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58D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E0A7">
            <w:pPr>
              <w:jc w:val="center"/>
            </w:pPr>
            <w:r>
              <w:rPr>
                <w:rFonts w:ascii="宋体" w:hAnsi="宋体" w:eastAsia="宋体"/>
                <w:sz w:val="16"/>
              </w:rPr>
              <w:t>—</w:t>
            </w:r>
          </w:p>
        </w:tc>
      </w:tr>
      <w:tr w14:paraId="29DF5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63A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21C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41F3E8">
            <w:pPr>
              <w:jc w:val="center"/>
            </w:pPr>
            <w:r>
              <w:rPr>
                <w:rFonts w:ascii="宋体" w:hAnsi="宋体" w:eastAsia="宋体"/>
                <w:sz w:val="16"/>
              </w:rPr>
              <w:t>实际完成情况</w:t>
            </w:r>
          </w:p>
        </w:tc>
      </w:tr>
      <w:tr w14:paraId="03236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6A5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D9C15">
            <w:pPr>
              <w:jc w:val="both"/>
            </w:pPr>
            <w:r>
              <w:rPr>
                <w:rFonts w:ascii="宋体" w:hAnsi="宋体" w:eastAsia="宋体"/>
                <w:sz w:val="16"/>
              </w:rPr>
              <w:t>项目资金30万元，主要用于对编辑我县空铁物流园总体布局规划、控制性详细规划，促进物流业的发展，大力发展产业，有序引导产业转移，解决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4C43C">
            <w:pPr>
              <w:jc w:val="both"/>
            </w:pPr>
            <w:r>
              <w:rPr>
                <w:rFonts w:hint="eastAsia" w:ascii="宋体" w:hAnsi="宋体"/>
                <w:sz w:val="16"/>
                <w:lang w:eastAsia="zh-CN"/>
              </w:rPr>
              <w:t>截至</w:t>
            </w:r>
            <w:r>
              <w:rPr>
                <w:rFonts w:ascii="宋体" w:hAnsi="宋体" w:eastAsia="宋体"/>
                <w:sz w:val="16"/>
              </w:rPr>
              <w:t>2024年12月31日，项目预算金额为30万元，资金到位30万元，已支付30万元，资金执行率100%，</w:t>
            </w:r>
            <w:r>
              <w:rPr>
                <w:rFonts w:hint="eastAsia" w:ascii="宋体" w:hAnsi="宋体"/>
                <w:sz w:val="16"/>
                <w:lang w:eastAsia="zh-CN"/>
              </w:rPr>
              <w:t>用于</w:t>
            </w:r>
            <w:r>
              <w:rPr>
                <w:rFonts w:ascii="宋体" w:hAnsi="宋体" w:eastAsia="宋体"/>
                <w:sz w:val="16"/>
              </w:rPr>
              <w:t>完成编制的产业园规划书数量1个，规划书设计成本30万元。通过项目的实施有效促进物流业的发展，大力发展产业，有序引导产业转移，解决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r>
              <w:rPr>
                <w:rFonts w:ascii="宋体" w:hAnsi="宋体" w:eastAsia="宋体"/>
                <w:sz w:val="16"/>
              </w:rPr>
              <w:br w:type="textWrapping"/>
            </w:r>
          </w:p>
        </w:tc>
      </w:tr>
      <w:tr w14:paraId="1F17F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6F6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1D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14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BA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14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73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03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F2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E1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1E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83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E9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5DA55">
            <w:pPr>
              <w:jc w:val="center"/>
            </w:pPr>
            <w:r>
              <w:rPr>
                <w:rFonts w:ascii="宋体" w:hAnsi="宋体" w:eastAsia="宋体"/>
                <w:sz w:val="16"/>
              </w:rPr>
              <w:t>偏差原因分析及改进措施</w:t>
            </w:r>
          </w:p>
        </w:tc>
      </w:tr>
      <w:tr w14:paraId="600423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92C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571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05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A2DA">
            <w:pPr>
              <w:jc w:val="center"/>
            </w:pPr>
            <w:r>
              <w:rPr>
                <w:rFonts w:ascii="宋体" w:hAnsi="宋体" w:eastAsia="宋体"/>
                <w:sz w:val="16"/>
              </w:rPr>
              <w:t>完成编制的产业园规划书数量（个）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45F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D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B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16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5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13B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5EC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DA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EC6D8">
            <w:pPr>
              <w:jc w:val="center"/>
            </w:pPr>
          </w:p>
        </w:tc>
      </w:tr>
      <w:tr w14:paraId="7854B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6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BC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F9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48D4">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0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A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6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51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4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F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1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93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FE7B">
            <w:pPr>
              <w:jc w:val="center"/>
            </w:pPr>
          </w:p>
        </w:tc>
      </w:tr>
      <w:tr w14:paraId="46EAE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F1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862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5CE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C2B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D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E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48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D2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9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4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0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05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4FF8">
            <w:pPr>
              <w:jc w:val="center"/>
            </w:pPr>
          </w:p>
        </w:tc>
      </w:tr>
      <w:tr w14:paraId="0E5F4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66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6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B8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3E7A">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1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9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0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A6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F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B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0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145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26B17">
            <w:pPr>
              <w:jc w:val="center"/>
            </w:pPr>
          </w:p>
        </w:tc>
      </w:tr>
      <w:tr w14:paraId="32E3A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8C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D6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C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39D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2B28">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D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38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3E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F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6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FBE4">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65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92D9">
            <w:pPr>
              <w:jc w:val="center"/>
            </w:pPr>
          </w:p>
        </w:tc>
      </w:tr>
      <w:tr w14:paraId="32763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1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EE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56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EB72">
            <w:pPr>
              <w:jc w:val="center"/>
            </w:pPr>
            <w:r>
              <w:rPr>
                <w:rFonts w:ascii="宋体" w:hAnsi="宋体" w:eastAsia="宋体"/>
                <w:sz w:val="16"/>
              </w:rPr>
              <w:t>规划书设计成本（万元）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95B5">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04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C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85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F0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52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BC6A">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BC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029E">
            <w:pPr>
              <w:jc w:val="center"/>
            </w:pPr>
          </w:p>
        </w:tc>
      </w:tr>
      <w:tr w14:paraId="593A3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48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58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FDC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BC39">
            <w:pPr>
              <w:jc w:val="center"/>
            </w:pPr>
            <w:r>
              <w:rPr>
                <w:rFonts w:ascii="宋体" w:hAnsi="宋体" w:eastAsia="宋体"/>
                <w:sz w:val="16"/>
              </w:rPr>
              <w:t>提升物流产业的服务水平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319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F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C1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60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24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5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D9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A8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1736">
            <w:pPr>
              <w:jc w:val="center"/>
            </w:pPr>
          </w:p>
        </w:tc>
      </w:tr>
      <w:tr w14:paraId="6CA3D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EE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A9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AA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5ED7">
            <w:pPr>
              <w:jc w:val="center"/>
            </w:pPr>
            <w:r>
              <w:rPr>
                <w:rFonts w:ascii="宋体" w:hAnsi="宋体" w:eastAsia="宋体"/>
                <w:sz w:val="16"/>
              </w:rPr>
              <w:t>相关部门对规划方案的满意度（%）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01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0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F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8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FE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B5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D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4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A8E00">
            <w:pPr>
              <w:jc w:val="center"/>
            </w:pPr>
            <w:r>
              <w:rPr>
                <w:rFonts w:ascii="宋体" w:hAnsi="宋体" w:eastAsia="宋体"/>
                <w:sz w:val="16"/>
              </w:rPr>
              <w:t>偏差原因：相关部门对规划方案对项目实施基本满意。改进措施：做好年初预算</w:t>
            </w:r>
          </w:p>
        </w:tc>
      </w:tr>
      <w:tr w14:paraId="752536E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61B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E43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5A0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92C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0EDB96"/>
        </w:tc>
      </w:tr>
    </w:tbl>
    <w:p w14:paraId="6658AC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EC291A6">
        <w:tblPrEx>
          <w:tblCellMar>
            <w:top w:w="0" w:type="dxa"/>
            <w:left w:w="108" w:type="dxa"/>
            <w:bottom w:w="0" w:type="dxa"/>
            <w:right w:w="108" w:type="dxa"/>
          </w:tblCellMar>
        </w:tblPrEx>
        <w:tc>
          <w:tcPr>
            <w:tcW w:w="8912" w:type="dxa"/>
            <w:gridSpan w:val="14"/>
            <w:vAlign w:val="center"/>
          </w:tcPr>
          <w:p w14:paraId="00571D91">
            <w:pPr>
              <w:jc w:val="center"/>
            </w:pPr>
            <w:r>
              <w:rPr>
                <w:rFonts w:ascii="宋体" w:hAnsi="宋体" w:eastAsia="宋体"/>
                <w:sz w:val="24"/>
              </w:rPr>
              <w:t>项目支出绩效自评表</w:t>
            </w:r>
          </w:p>
        </w:tc>
      </w:tr>
      <w:tr w14:paraId="39717069">
        <w:tblPrEx>
          <w:tblCellMar>
            <w:top w:w="0" w:type="dxa"/>
            <w:left w:w="108" w:type="dxa"/>
            <w:bottom w:w="0" w:type="dxa"/>
            <w:right w:w="108" w:type="dxa"/>
          </w:tblCellMar>
        </w:tblPrEx>
        <w:tc>
          <w:tcPr>
            <w:tcW w:w="8912" w:type="dxa"/>
            <w:gridSpan w:val="14"/>
            <w:vAlign w:val="center"/>
          </w:tcPr>
          <w:p w14:paraId="2D11F87D">
            <w:pPr>
              <w:jc w:val="center"/>
            </w:pPr>
            <w:r>
              <w:rPr>
                <w:rFonts w:ascii="宋体" w:hAnsi="宋体" w:eastAsia="宋体"/>
                <w:sz w:val="24"/>
              </w:rPr>
              <w:t>(2024年度)</w:t>
            </w:r>
          </w:p>
        </w:tc>
      </w:tr>
      <w:tr w14:paraId="787500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CD4D">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63F26D">
            <w:pPr>
              <w:jc w:val="center"/>
            </w:pPr>
            <w:r>
              <w:rPr>
                <w:rFonts w:ascii="宋体" w:hAnsi="宋体" w:eastAsia="宋体"/>
                <w:sz w:val="16"/>
              </w:rPr>
              <w:t>外经贸发展专项资金项目</w:t>
            </w:r>
          </w:p>
        </w:tc>
      </w:tr>
      <w:tr w14:paraId="2C05A9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3C1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54AA06">
            <w:pPr>
              <w:jc w:val="center"/>
            </w:pPr>
            <w:r>
              <w:rPr>
                <w:rFonts w:ascii="宋体" w:hAnsi="宋体" w:eastAsia="宋体"/>
                <w:sz w:val="16"/>
              </w:rPr>
              <w:t>喀什地区商务和工业信息化局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D8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1E6DB">
            <w:pPr>
              <w:jc w:val="center"/>
            </w:pPr>
            <w:r>
              <w:rPr>
                <w:rFonts w:ascii="宋体" w:hAnsi="宋体" w:eastAsia="宋体"/>
                <w:sz w:val="16"/>
              </w:rPr>
              <w:t>叶城县商务和工业信息化局</w:t>
            </w:r>
          </w:p>
        </w:tc>
      </w:tr>
      <w:tr w14:paraId="53276F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D30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B4502">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27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2DE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EE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29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EBB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3F6E">
            <w:pPr>
              <w:jc w:val="center"/>
            </w:pPr>
            <w:r>
              <w:rPr>
                <w:rFonts w:ascii="宋体" w:hAnsi="宋体" w:eastAsia="宋体"/>
                <w:sz w:val="16"/>
              </w:rPr>
              <w:t>得分</w:t>
            </w:r>
          </w:p>
        </w:tc>
      </w:tr>
      <w:tr w14:paraId="4194A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5D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F6C3">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1D28B">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7499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E66D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62B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B1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10CD">
            <w:pPr>
              <w:jc w:val="center"/>
            </w:pPr>
            <w:r>
              <w:rPr>
                <w:rFonts w:ascii="宋体" w:hAnsi="宋体" w:eastAsia="宋体"/>
                <w:sz w:val="16"/>
              </w:rPr>
              <w:t>10.00分</w:t>
            </w:r>
          </w:p>
        </w:tc>
      </w:tr>
      <w:tr w14:paraId="4A611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A3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2E00A">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CDA53">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DC0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D2A8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0D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8FE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47CD">
            <w:pPr>
              <w:jc w:val="center"/>
            </w:pPr>
            <w:r>
              <w:rPr>
                <w:rFonts w:ascii="宋体" w:hAnsi="宋体" w:eastAsia="宋体"/>
                <w:sz w:val="16"/>
              </w:rPr>
              <w:t>—</w:t>
            </w:r>
          </w:p>
        </w:tc>
      </w:tr>
      <w:tr w14:paraId="6D92A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30A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8B36">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AC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0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34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3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D16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B941">
            <w:pPr>
              <w:jc w:val="center"/>
            </w:pPr>
            <w:r>
              <w:rPr>
                <w:rFonts w:ascii="宋体" w:hAnsi="宋体" w:eastAsia="宋体"/>
                <w:sz w:val="16"/>
              </w:rPr>
              <w:t>—</w:t>
            </w:r>
          </w:p>
        </w:tc>
      </w:tr>
      <w:tr w14:paraId="7B918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B58C1">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1E2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37913D">
            <w:pPr>
              <w:jc w:val="center"/>
            </w:pPr>
            <w:r>
              <w:rPr>
                <w:rFonts w:ascii="宋体" w:hAnsi="宋体" w:eastAsia="宋体"/>
                <w:sz w:val="16"/>
              </w:rPr>
              <w:t>实际完成情况</w:t>
            </w:r>
          </w:p>
        </w:tc>
      </w:tr>
      <w:tr w14:paraId="2DDF5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85EF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5C6F48">
            <w:pPr>
              <w:jc w:val="both"/>
            </w:pPr>
            <w:r>
              <w:rPr>
                <w:rFonts w:ascii="宋体" w:hAnsi="宋体" w:eastAsia="宋体"/>
                <w:sz w:val="16"/>
              </w:rPr>
              <w:t>项目资金为30万元，主要用于对我县2家外贸企业进行补贴，促进外贸企业的发展，大力发展产业，有序引导产业转移，解决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E03C67">
            <w:pPr>
              <w:jc w:val="both"/>
            </w:pPr>
            <w:r>
              <w:rPr>
                <w:rFonts w:hint="eastAsia" w:ascii="宋体" w:hAnsi="宋体"/>
                <w:sz w:val="16"/>
                <w:lang w:eastAsia="zh-CN"/>
              </w:rPr>
              <w:t>截至</w:t>
            </w:r>
            <w:r>
              <w:rPr>
                <w:rFonts w:ascii="宋体" w:hAnsi="宋体" w:eastAsia="宋体"/>
                <w:sz w:val="16"/>
              </w:rPr>
              <w:t>2024年12月31日，项目预算金额为30万元，资金到位30万元，已支付30万元，资金执行率100%，用于对我县2家外贸企业进行补贴，企业平均享受补贴标准成本15万元。通过项目的实施有效促进外贸企业的发展，大力发展产业，有序引导产业转移，解决</w:t>
            </w:r>
            <w:r>
              <w:rPr>
                <w:rFonts w:hint="eastAsia" w:ascii="宋体" w:hAnsi="宋体"/>
                <w:sz w:val="16"/>
                <w:lang w:eastAsia="zh-CN"/>
              </w:rPr>
              <w:t>富余劳动力</w:t>
            </w:r>
            <w:r>
              <w:rPr>
                <w:rFonts w:ascii="宋体" w:hAnsi="宋体" w:eastAsia="宋体"/>
                <w:sz w:val="16"/>
              </w:rPr>
              <w:t>就业，形成产业集聚，促进社会稳定和长治久安。</w:t>
            </w:r>
          </w:p>
        </w:tc>
      </w:tr>
      <w:tr w14:paraId="4592B3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058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F8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BB9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072D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B5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A7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B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6C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AA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41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8F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D4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8A7C">
            <w:pPr>
              <w:jc w:val="center"/>
            </w:pPr>
            <w:r>
              <w:rPr>
                <w:rFonts w:ascii="宋体" w:hAnsi="宋体" w:eastAsia="宋体"/>
                <w:sz w:val="16"/>
              </w:rPr>
              <w:t>偏差原因分析及改进措施</w:t>
            </w:r>
          </w:p>
        </w:tc>
      </w:tr>
      <w:tr w14:paraId="31505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FB2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E9D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8C27">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BBA1C">
            <w:pPr>
              <w:jc w:val="center"/>
            </w:pPr>
            <w:r>
              <w:rPr>
                <w:rFonts w:ascii="宋体" w:hAnsi="宋体" w:eastAsia="宋体"/>
                <w:sz w:val="16"/>
              </w:rPr>
              <w:t>支持企业数量（家）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12D6">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C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42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81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6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2500">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7FF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3D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E4DB0">
            <w:pPr>
              <w:jc w:val="center"/>
            </w:pPr>
          </w:p>
        </w:tc>
      </w:tr>
      <w:tr w14:paraId="49B22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5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A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7B0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38CFC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0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2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DD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90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07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0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A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4D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FE185">
            <w:pPr>
              <w:jc w:val="center"/>
            </w:pPr>
          </w:p>
        </w:tc>
      </w:tr>
      <w:tr w14:paraId="3E0D4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33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3A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F992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87A74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3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5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EA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D5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B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3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1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07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4B22">
            <w:pPr>
              <w:jc w:val="center"/>
            </w:pPr>
          </w:p>
        </w:tc>
      </w:tr>
      <w:tr w14:paraId="0FEDA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11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CA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69A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CD3B7F">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5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E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F5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1E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9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3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3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1F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F957">
            <w:pPr>
              <w:jc w:val="center"/>
            </w:pPr>
          </w:p>
        </w:tc>
      </w:tr>
      <w:tr w14:paraId="7F32A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1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39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F9A5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7EC5D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DFE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8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1D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A0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C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0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1F5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915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92DF0">
            <w:pPr>
              <w:jc w:val="center"/>
            </w:pPr>
          </w:p>
        </w:tc>
      </w:tr>
      <w:tr w14:paraId="44D61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6F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F23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3D0F">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BC8A49">
            <w:pPr>
              <w:jc w:val="center"/>
            </w:pPr>
            <w:r>
              <w:rPr>
                <w:rFonts w:ascii="宋体" w:hAnsi="宋体" w:eastAsia="宋体"/>
                <w:sz w:val="16"/>
              </w:rPr>
              <w:t>企业平均享受补贴标准成本(万元）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2AF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0E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D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FF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E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3E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EC4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82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7D11">
            <w:pPr>
              <w:jc w:val="center"/>
            </w:pPr>
          </w:p>
        </w:tc>
      </w:tr>
      <w:tr w14:paraId="5B2A4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5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CC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AC9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C6278">
            <w:pPr>
              <w:jc w:val="center"/>
            </w:pPr>
            <w:r>
              <w:rPr>
                <w:rFonts w:ascii="宋体" w:hAnsi="宋体" w:eastAsia="宋体"/>
                <w:sz w:val="16"/>
              </w:rPr>
              <w:t>提升企业的服务水平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19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9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E4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54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1B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6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D56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4E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0142">
            <w:pPr>
              <w:jc w:val="center"/>
            </w:pPr>
          </w:p>
        </w:tc>
      </w:tr>
      <w:tr w14:paraId="62F17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39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76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5CC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A0AB80">
            <w:pPr>
              <w:jc w:val="center"/>
            </w:pPr>
            <w:r>
              <w:rPr>
                <w:rFonts w:ascii="宋体" w:hAnsi="宋体" w:eastAsia="宋体"/>
                <w:sz w:val="16"/>
              </w:rPr>
              <w:t>受益企业人员满意度（%）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A0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6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F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9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D1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2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C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97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2561">
            <w:pPr>
              <w:jc w:val="center"/>
            </w:pPr>
            <w:r>
              <w:rPr>
                <w:rFonts w:ascii="宋体" w:hAnsi="宋体" w:eastAsia="宋体"/>
                <w:sz w:val="16"/>
              </w:rPr>
              <w:t>偏差原因：受益企业人员对项目实施基本满意。改进措施：合理科学设定年初预算</w:t>
            </w:r>
          </w:p>
        </w:tc>
      </w:tr>
      <w:tr w14:paraId="07AD4EA8">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CAB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A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014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6A3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1F6CB4"/>
        </w:tc>
      </w:tr>
    </w:tbl>
    <w:p w14:paraId="7E2A27C9">
      <w:r>
        <w:br w:type="page"/>
      </w:r>
    </w:p>
    <w:p w14:paraId="51114E0A">
      <w:pPr>
        <w:spacing w:line="640" w:lineRule="exact"/>
        <w:ind w:firstLine="640"/>
        <w:jc w:val="both"/>
        <w:outlineLvl w:val="2"/>
      </w:pPr>
      <w:r>
        <w:rPr>
          <w:rFonts w:ascii="黑体" w:hAnsi="黑体" w:eastAsia="黑体"/>
          <w:sz w:val="32"/>
        </w:rPr>
        <w:t>十二、其他需说明的事项</w:t>
      </w:r>
    </w:p>
    <w:p w14:paraId="4675799D">
      <w:pPr>
        <w:spacing w:line="580" w:lineRule="exact"/>
        <w:ind w:firstLine="640"/>
        <w:jc w:val="both"/>
      </w:pPr>
      <w:r>
        <w:rPr>
          <w:rFonts w:hint="eastAsia" w:ascii="仿宋_GB2312" w:hAnsi="仿宋_GB2312" w:eastAsia="仿宋_GB2312"/>
          <w:b w:val="0"/>
          <w:sz w:val="32"/>
          <w:lang w:val="en-US" w:eastAsia="zh-CN"/>
        </w:rPr>
        <w:t>本单位</w:t>
      </w:r>
      <w:r>
        <w:rPr>
          <w:rFonts w:ascii="仿宋_GB2312" w:hAnsi="仿宋_GB2312" w:eastAsia="仿宋_GB2312"/>
          <w:b w:val="0"/>
          <w:sz w:val="32"/>
        </w:rPr>
        <w:t>无其他</w:t>
      </w:r>
      <w:r>
        <w:rPr>
          <w:rFonts w:hint="eastAsia" w:ascii="仿宋_GB2312" w:hAnsi="仿宋_GB2312" w:eastAsia="仿宋_GB2312"/>
          <w:b w:val="0"/>
          <w:sz w:val="32"/>
          <w:lang w:val="en-US" w:eastAsia="zh-CN"/>
        </w:rPr>
        <w:t>需说明的</w:t>
      </w:r>
      <w:r>
        <w:rPr>
          <w:rFonts w:ascii="仿宋_GB2312" w:hAnsi="仿宋_GB2312" w:eastAsia="仿宋_GB2312"/>
          <w:b w:val="0"/>
          <w:sz w:val="32"/>
        </w:rPr>
        <w:t>事项。</w:t>
      </w:r>
    </w:p>
    <w:p w14:paraId="4DCEB7FC">
      <w:r>
        <w:br w:type="page"/>
      </w:r>
    </w:p>
    <w:p w14:paraId="3F899A2C">
      <w:pPr>
        <w:spacing w:line="240" w:lineRule="auto"/>
        <w:jc w:val="center"/>
        <w:outlineLvl w:val="1"/>
      </w:pPr>
      <w:r>
        <w:rPr>
          <w:rFonts w:ascii="黑体" w:hAnsi="黑体" w:eastAsia="黑体"/>
          <w:sz w:val="32"/>
        </w:rPr>
        <w:t>第三部分 专业名词解释</w:t>
      </w:r>
    </w:p>
    <w:p w14:paraId="0B9369F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B18F4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046A5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C58856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DC6A1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EF84C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D9B8F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E27D2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24748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10D3C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E6C83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EF254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9796E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259C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EE9784">
      <w:r>
        <w:br w:type="page"/>
      </w:r>
    </w:p>
    <w:p w14:paraId="3906A3D1">
      <w:pPr>
        <w:spacing w:line="240" w:lineRule="auto"/>
        <w:jc w:val="center"/>
        <w:outlineLvl w:val="1"/>
      </w:pPr>
      <w:r>
        <w:rPr>
          <w:rFonts w:ascii="黑体" w:hAnsi="黑体" w:eastAsia="黑体"/>
          <w:sz w:val="32"/>
        </w:rPr>
        <w:t>第四部分 部门决算报表（见附表）</w:t>
      </w:r>
    </w:p>
    <w:p w14:paraId="479CE726">
      <w:pPr>
        <w:spacing w:line="240" w:lineRule="auto"/>
        <w:ind w:firstLine="640"/>
        <w:jc w:val="both"/>
      </w:pPr>
      <w:r>
        <w:rPr>
          <w:rFonts w:ascii="仿宋_GB2312" w:hAnsi="仿宋_GB2312" w:eastAsia="仿宋_GB2312"/>
          <w:b w:val="0"/>
          <w:sz w:val="32"/>
        </w:rPr>
        <w:t>一、《收入支出决算总表》</w:t>
      </w:r>
    </w:p>
    <w:p w14:paraId="151BB9DE">
      <w:pPr>
        <w:spacing w:line="240" w:lineRule="auto"/>
        <w:ind w:firstLine="640"/>
        <w:jc w:val="both"/>
      </w:pPr>
      <w:r>
        <w:rPr>
          <w:rFonts w:ascii="仿宋_GB2312" w:hAnsi="仿宋_GB2312" w:eastAsia="仿宋_GB2312"/>
          <w:b w:val="0"/>
          <w:sz w:val="32"/>
        </w:rPr>
        <w:t>二、《收入决算表》</w:t>
      </w:r>
    </w:p>
    <w:p w14:paraId="2A7DCF6E">
      <w:pPr>
        <w:spacing w:line="240" w:lineRule="auto"/>
        <w:ind w:firstLine="640"/>
        <w:jc w:val="both"/>
      </w:pPr>
      <w:r>
        <w:rPr>
          <w:rFonts w:ascii="仿宋_GB2312" w:hAnsi="仿宋_GB2312" w:eastAsia="仿宋_GB2312"/>
          <w:b w:val="0"/>
          <w:sz w:val="32"/>
        </w:rPr>
        <w:t>三、《支出决算表》</w:t>
      </w:r>
    </w:p>
    <w:p w14:paraId="0826B2D5">
      <w:pPr>
        <w:spacing w:line="240" w:lineRule="auto"/>
        <w:ind w:firstLine="640"/>
        <w:jc w:val="both"/>
      </w:pPr>
      <w:r>
        <w:rPr>
          <w:rFonts w:ascii="仿宋_GB2312" w:hAnsi="仿宋_GB2312" w:eastAsia="仿宋_GB2312"/>
          <w:b w:val="0"/>
          <w:sz w:val="32"/>
        </w:rPr>
        <w:t>四、《财政拨款收入支出决算总表》</w:t>
      </w:r>
    </w:p>
    <w:p w14:paraId="54DF6214">
      <w:pPr>
        <w:spacing w:line="240" w:lineRule="auto"/>
        <w:ind w:firstLine="640"/>
        <w:jc w:val="both"/>
      </w:pPr>
      <w:r>
        <w:rPr>
          <w:rFonts w:ascii="仿宋_GB2312" w:hAnsi="仿宋_GB2312" w:eastAsia="仿宋_GB2312"/>
          <w:b w:val="0"/>
          <w:sz w:val="32"/>
        </w:rPr>
        <w:t>五、《一般公共预算财政拨款支出决算表》</w:t>
      </w:r>
    </w:p>
    <w:p w14:paraId="7FCC9EB2">
      <w:pPr>
        <w:spacing w:line="240" w:lineRule="auto"/>
        <w:ind w:firstLine="640"/>
        <w:jc w:val="both"/>
      </w:pPr>
      <w:r>
        <w:rPr>
          <w:rFonts w:ascii="仿宋_GB2312" w:hAnsi="仿宋_GB2312" w:eastAsia="仿宋_GB2312"/>
          <w:b w:val="0"/>
          <w:sz w:val="32"/>
        </w:rPr>
        <w:t>六、《一般公共预算财政拨款基本支出决算表》</w:t>
      </w:r>
    </w:p>
    <w:p w14:paraId="7C1605DB">
      <w:pPr>
        <w:spacing w:line="240" w:lineRule="auto"/>
        <w:ind w:firstLine="640"/>
        <w:jc w:val="both"/>
      </w:pPr>
      <w:r>
        <w:rPr>
          <w:rFonts w:ascii="仿宋_GB2312" w:hAnsi="仿宋_GB2312" w:eastAsia="仿宋_GB2312"/>
          <w:b w:val="0"/>
          <w:sz w:val="32"/>
        </w:rPr>
        <w:t>七、《政府性基金预算财政拨款收入支出决算表》</w:t>
      </w:r>
    </w:p>
    <w:p w14:paraId="175856FE">
      <w:pPr>
        <w:spacing w:line="240" w:lineRule="auto"/>
        <w:ind w:firstLine="640"/>
        <w:jc w:val="both"/>
      </w:pPr>
      <w:r>
        <w:rPr>
          <w:rFonts w:ascii="仿宋_GB2312" w:hAnsi="仿宋_GB2312" w:eastAsia="仿宋_GB2312"/>
          <w:b w:val="0"/>
          <w:sz w:val="32"/>
        </w:rPr>
        <w:t>八、《国有资本经营预算财政拨款收入支出决算表》</w:t>
      </w:r>
    </w:p>
    <w:p w14:paraId="7CF32893">
      <w:pPr>
        <w:spacing w:line="240" w:lineRule="auto"/>
        <w:ind w:firstLine="640"/>
        <w:jc w:val="both"/>
      </w:pPr>
      <w:r>
        <w:rPr>
          <w:rFonts w:ascii="仿宋_GB2312" w:hAnsi="仿宋_GB2312" w:eastAsia="仿宋_GB2312"/>
          <w:b w:val="0"/>
          <w:sz w:val="32"/>
        </w:rPr>
        <w:t>九、《财政拨款“三公”经费支出决算表》</w:t>
      </w:r>
    </w:p>
    <w:p w14:paraId="22E2606A">
      <w:pPr>
        <w:spacing w:line="240" w:lineRule="auto"/>
        <w:ind w:firstLine="640"/>
        <w:jc w:val="both"/>
      </w:pPr>
    </w:p>
    <w:p w14:paraId="2DD151E5">
      <w:pPr>
        <w:spacing w:line="240" w:lineRule="auto"/>
        <w:ind w:firstLine="640"/>
        <w:jc w:val="both"/>
      </w:pPr>
    </w:p>
    <w:p w14:paraId="63C8DBD5">
      <w:pPr>
        <w:spacing w:line="240" w:lineRule="auto"/>
        <w:ind w:firstLine="640"/>
        <w:jc w:val="both"/>
      </w:pPr>
    </w:p>
    <w:p w14:paraId="587B34FF">
      <w:pPr>
        <w:spacing w:line="240" w:lineRule="auto"/>
        <w:ind w:firstLine="640"/>
        <w:jc w:val="both"/>
      </w:pPr>
    </w:p>
    <w:p w14:paraId="3E43C6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B33B54-7D74-45EC-8E62-B260611137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D50C99B-4B15-446C-AEA9-1132D26D6F33}"/>
  </w:font>
  <w:font w:name="仿宋_GB2312">
    <w:panose1 w:val="02010609030101010101"/>
    <w:charset w:val="86"/>
    <w:family w:val="modern"/>
    <w:pitch w:val="default"/>
    <w:sig w:usb0="00000001" w:usb1="080E0000" w:usb2="00000000" w:usb3="00000000" w:csb0="00040000" w:csb1="00000000"/>
    <w:embedRegular r:id="rId3" w:fontKey="{289ABB4E-0AC2-45E4-B29E-33BEA395EF16}"/>
  </w:font>
  <w:font w:name="楷体_GB2312">
    <w:panose1 w:val="02010609030101010101"/>
    <w:charset w:val="86"/>
    <w:family w:val="auto"/>
    <w:pitch w:val="default"/>
    <w:sig w:usb0="00000001" w:usb1="080E0000" w:usb2="00000000" w:usb3="00000000" w:csb0="00040000" w:csb1="00000000"/>
    <w:embedRegular r:id="rId4" w:fontKey="{22C0457C-F647-4D7A-85EB-6B996E746B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16978"/>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BC40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6642</Words>
  <Characters>7773</Characters>
  <Lines>0</Lines>
  <Paragraphs>0</Paragraphs>
  <TotalTime>10</TotalTime>
  <ScaleCrop>false</ScaleCrop>
  <LinksUpToDate>false</LinksUpToDate>
  <CharactersWithSpaces>7781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2025-09-30T02:51:07Z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