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2024年妇女儿童工作经费项目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叶城县妇女联合会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叶城县妇女联合会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阿依西姑丽·吐尔地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根据新疆维吾尔自治区喀什地区财政局2023年12月31日下发的《关于提前下达自治区妇女儿童联合2024年妇女儿童工作经费的通知》喀地财行〔2023〕76号文件要求，2024年妇女儿童工作经费项目实施前期、过程及效果，评价财政预算资金使用的效率及效益。通过该项目的实施，加快推进了叶城县妇女儿童发展规划领域持续健康发展，符合国家的政策导向，不存在负面违规内容，实施效益明显，项目切实可行。积极推动我县妇女儿童事业高质量发展的良好局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内容：该项目预算资金3万元，主要用于创建2个儿童友好社区、1次“两规划”创建工作宣传培训、1次现场推进会示范引领，充分激发实施妇女儿童两规划的积极性、主动性和创造性，高标准高质量完成“两规划”示范县的创建工作，积极推动我县妇女儿童事业高质量发展的良好局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情况：截止2024年12月31日，该项目总资金3万元，到位资金3万元，实际执行资金3万元，执行率100%。项目已完成创建2个儿童友好社区、1次“两规划”创建工作宣传培训、1次现场推进会示范引领，儿童友好社区创建工作正常开展率100%，充分激发实施妇女儿童两规划的积极性、主动性和创造性，高标准高质量完成“两规划”示范县的创建工作，积极推动我县妇女儿童事业高质量发展的良好局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叶城县妇女联合会决算编制范围的有1个办公室。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编制人数7人，其中：行政人员编制5人、工勤1人、参公0人、事业编制1人。实有在职人数6人，其中：行政在职4人、工勤1人、参公0人、事业在职1人。离退休人员6人，其中：行政退休人员6人、事业退休0人。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喀地财行〔2023〕76号共安排下达资金3万元，为上级专项资金，最终确定项目资金总数为3万元。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预算资金3万元，主要用于创建2个儿童友好社区、1次“两规划”创建工作宣传培训、1次现场推进会示范引领，充分激发实施妇女儿童两规划的积极性、主动性和创造性，高标准高质量完成“两规划”示范县的创建工作，积极推动我县妇女儿童事业高质量发展的良好局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叶城县妇女联合会领导小组会议，对经费使用拟列支计划逐项征求领导小组成员意见，阐述项目背景、意义、目的、项目实施活动内容、预期成果、明确各方权利义务、资金分配、工作分工等内容。办理预算规划资料，实施规划资料、收集与妇女儿童相关的正常和规定文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申请拨付资金、确定经费用途、对经费使用进行定期核查与公示，按照项目实施计划开展活动，定期收集相关数据。创建儿童友好社区2个、召开“两规划”现场推进会1次、开展“两规划”创建工作宣传培训会1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妇女儿童工作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阿依西姑丽·吐尔地任评价组组长，绩效评价工作职责为负责全盘工作。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吕延优任评价组副组长，绩效评价工作职责为为对项目实施情况进行实地调查。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努尔曼古丽·司马义任评价组成员，绩效评价工作职责为负责资料审核等工作。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通过实施2024年妇女儿童工作经费项目产生儿童友好社区学习成长环境有效改善，有效提升妇女儿童幸福度。项目实施主要通过项目决策、项目过程、项目产出以及项目效益等方面进行评价，其中：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项目决策：该项目主要通过喀地财行〔2023〕76号文件立项，项目实施符合要求，项目立项依据充分，立项程序规范。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项目过程：2024年妇女儿童工作经费项目预算安排 3万元，实际支出3万元，预算执行率100%。项目资金使用合规，项目财务管理制度健全，财务监控到位，所有资金支付均按照国库集中支付制度严格执行，现有项目管理制度执行情况良好。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创建儿童友好社区2个、召开“两规划”现场推进会1次、开展“两规划”创建工作宣传培训会1次。儿童友好社区创建工作正常开展率100%、“两规划”宣传培训工作正常开展率100%、“两规划”现场推进会正常开展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项目效益：通过实施2024年妇女儿童工作经费项目项目产生儿童友好社区学习成长环境有效改善，有效提升妇女儿童幸福度。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妇女儿童工作经费项目进行客观评价，最终评分结果：评价总分100分，绩效等级为“100分”。</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新疆维吾尔自治区喀什地区财政局2023年12月31日下发的《关于提前下达自治区妇女儿童联合2024年妇女儿童工作经费的通知》喀地财行〔2023〕76号文件要求；符合“妇女儿童工作经费项目”内容，符合行业发展规划和政策要求；本项目立项符合《妇女儿童工作经费单位配置内设机构和人员编制规定》属于我单位履职所需；根据《财政资金直接支付申请书》，本项目资金性质为“公共财政预算”功能分类为“其他群众团体事务支出”经济分类为“办公经费”属于公共财政支持范围，符合中央、地方事权支出责任划分原则；经检查我单位财政管理一体化信息系统，本项目不存在重复。结合叶城县妇女联合会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总资金3万元，主要用于创建2个儿童友好社区、1次“两规划”创建工作宣传培训、1次现场推进会示范引领，充分激发实施妇女儿童两规划的积极性、主动性和创造性，高标准高质量完成“两规划”示范县的创建工作，积极推动我县妇女儿童事业高质量发展的良好局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项目总资金3万元，项目已完成创建2个儿童友好社区、1次“两规划”创建工作宣传培训、1次现场推进会示范引领，充分激发实施妇女儿童两规划的积极性、主动性和创造性，高标准高质量完成“两规划”示范县的创建工作，积极推动我县妇女儿童事业高质量发展的良好局面。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达到儿童友好社区学习成长环境有效改善，参训人员“两规划”创建工作知晓率达到80%、提升妇女儿童幸福度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④该项目批复的预算金额为3万元，《项目支出绩效目标表》中预算金额为3万元，预算确定的项目资金与预算确定的项目投资额相匹配。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15个，定量指标12个，定性指标3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创建儿童友好社区2个、召开“两规划”现场推进会1次、开展“两规划”创建工作宣传培训会1次三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（5）预算编制科学性：本项目2024年妇女儿童工作经费项目，即预算编制较科学且经过论证；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创建2个儿童友好社区、1次“两规划”创建工作宣传培训、1次现场推进会示范引领，项目实际内容为已完成创建2个儿童友好社区、1次“两规划”创建工作宣传培训、1次现场推进会示范引领，预算申请与《2024年妇女儿童工作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万元，我单位在预算申请中严格按照项目实施内容及测算标准进行核算，其中：创建儿童友好社区费用1万元、两规划”创建工作宣传培训保障支出成本费用1.2万元、召开“两规划”现场推进会经常支出成本费用0.8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妇女儿童工作经费项目资金的请示》和《2024年妇女儿童工作经费项目实施方案》为依据进行资金分配，预算资金分配依据充分。根据《关于提前下达自治区妇女儿童联合2024年妇女儿童工作经费的通知》喀地财行〔2023〕76号文件，本项目实际到位资金3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万元，其中：财政安排资金3万元，其他资金0万元，实际到位资金3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（2）预算执行率：本项目实际支出资金3万元，预算执行率=（3万元/3万元）×100.0%=100%；通过分析可知，该项目预算编制较为详细，项目资金支出总体能够按照预算执行，根据评分标准，该指标不扣分，得3分。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2024年妇女儿童工作经费项目单位资金管理办法》《2024年妇女儿童工作经费项目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妇女联合会资金管理办法》《叶城县妇女联合会收支业务管理制度》《叶城县妇女联合会政府采购业务管理制度》《叶城县妇女联合会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妇女联合会项目管理制度》《叶城县妇女联合会采购业务管理制度》《叶城县妇女联合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②经现场查证项目实地照片、资金申请报告、财务支付凭证等资料齐全并及时归档。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妇女儿童工作经费项目工作领导小组，由阿依西姑丽·吐尔地任组长，负责项目的组织工作；吕延优任副组长，负责项目的实施工作；组员包括：努尔曼古丽·司马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项目产出类指标包括产出数量、产出质量、产出时效、产出成本四方面的内容，由10个三级指标构成，权重分为45分，实际得分45分，得分率为100%。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创建儿童友好社区指标，预期指标值为2个，实际完成值为2个，指标完成率为100%，与预期目标一致，根据评分标准，该指标不扣分，得3分。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召开“两规划”现场推进会指标，预期指标值为1次，实际完成值为1次，指标完成率为100%，与预期目标一致，根据评分标准，该指标不扣分，得3分。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开展“两规划”创建工作宣传培训会指标，预期指标值为1次，实际完成值为1次，指标完成率为100%，与预期目标一致，根据评分标准，该指标不扣分，得4分。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儿童友好社区创建工作正常开展率指标，预期指标值为100%，实际完成值为100%，指标完成率为100%，与预期目标一致，根据评分标准，该指标不扣分，得3分。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“两规划”宣传培训工作正常开展率指标，预期指标值为100%，实际完成值为100%，指标完成率为100%，与预期目标一致，根据评分标准，该指标不扣分，得3分。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“两规划”现场推进会正常开展率，预期指标值为100%，实际完成值为100%，指标完成率为100%，与预期目标一致，根据评分标准，该指标不扣分，得4分。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创建儿童友好社区保障支出成本指标，预期指标值为5000元/个，实际完成值为5000元/个，指标完成率为100%。项目经费都能控制绩效目标范围内，根据评分标准，该指标不扣分，得5分。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“两规划”创建工作宣传培训保障支出成本指标，预期指标值为1.2万元/次，实际完成值为1.2万元/次，指标完成率为100%。项目经费都能控制绩效目标范围内，根据评分标准，该指标不扣分，得5分。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召开“两规划”现场推进会经常支出成本指标，预期指标值为8000元/次，实际完成值为8000元/次，指标完成率为100%。项目经费都能控制绩效目标范围内，根据评分标准，该指标不扣分，得5分。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项目效益类指标包括项目效益1个方面的内容，由4个三级指标构成，权重分为20分，实际得分20分，得分率为100%。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儿童友好社区学习成长环境有效改善指标，该指标预期指标值为有效改善，实际完成值为有效改善，指标完成率为100%，与预期指标一致，根据评分标准，该指标不扣分，得3分。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参训人员“两规划”创建工作知晓率指标，该指标预期指标值为80%，实际完成值为80%，指标完成率为100%，与预期指标一致，根据评分标准，该指标不扣分，得3分。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提升妇女儿童幸福度指标，该指标预期指标值为有效提升，实际完成值为有效提升，指标完成率为100%，与预期指标一致，根据评分标准，该指标不扣分，得4分。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对于“满意度指标：受益妇女儿童满意度100%，该指标预期指标值为95%，实际完成值为100，指标完成率为105%，与预期目标一致，根据评分标准，该指标不扣分,得10分。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对于“满意度指标：受益参会人员满意度100%，该指标预期指标值为95%，实际完成值为100，指标完成率为105%，与预期目标一致，根据评分标准，该指标不扣分,得10分。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2024年妇女儿童工作经费项目预算3万元，到位3万元，实际支出3万元，预算执行率为100%，项目绩效指标总体完成率为100.7%，无偏差。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强化资金执行进度管理。按照年初目标，规划项目资金支出进度，按序时开展工作。三是加快推进了叶城县妇女儿童发展规划领域持续健康发展，符合国家的政策导向，不存在负面违规内容，实施效益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一是部分参加培训人员两规划相关内容知晓率内容掌握率不高；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二是部门年度绩效指标值设计的科学性有待加强，缺少具体的量化任务和目标值，精细化不足；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三是宣传深度和广度有待进一步加强，尽管在多个平台展示了多项宣传活动，但是宣传的深度和广度仍然存在一定的不足，需要进一度创新宣传形式、扩大宣传效果。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是结合实际需求，开展培训。通过问卷调查、访谈等方式，深入了解妇女儿童在实际工作中遇到的“两规划”相关的问题和困惑，针对性地调整培训内容，对于基层妇联干部，重点培训“两规划”中与妇女儿童权益保障、社区服务等相关的实操性内容；对于从事政策研究的干部，侧重讲解“两规划”的制定背景、政策目标和发展趋势。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设定明确的绩效目标，提升绩效目标和履职的匹配度，科学编制年度预算，增强预算编制的准确性和精细化；对业务人员进行全面培训，加强对绩效管理的认识及理解，提高业务人员绩效管理意识，加强预算绩效管理工作，有效推动绩效管理工作常态化、规范化。加强对绩效目标的管理。明确预算项目绩效目标编制要求，对绩效可能存在的问题及时纠偏、调整，以保证绩效目标的完整执行、全面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三是加强宣传，在社区、学校、企业、农村等地设置固定的宣传阵地，如宣传栏、文化墙、海报展板等，定期更新“两规划”相关内容，提升宣传的互动性和传播力。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