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叶城县行政服务中心运转经费项目（第二批）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叶城县行政服务中心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丁剑鑫</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随着数字化转型的深入，行政服务中心需持续投入资金用于信息化系统升级、安防设备维护等，提升服务智能水平，加强数据治理、系统安全提升等工作，保障政务服务数据的安全性和可靠性，推动智慧治理。行政服务中心作为政府提供综合行政服务的重要平台，其高效运转直接关系到政务服务效能和群众满意度。通过保障运转经费，确保日常办公、设备维护及服务提供等基本需求，优化办事流程，提升服务效率，改善营商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项目计划投入78.16万元，用于行政服务中心运转经费，购买天然气、电费、维修维护费用等，保障行政服务中心各楼层单位和办事大厅正常运行，为办事群众和工作人员提供舒适的办事环境。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截止2024年12月31日，该项目实际支出59万元，用于保障行政服务中心各楼层单位和办事大厅正常运转，为办事群众和工作人员提供舒适的办事环境。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叶城县行政服务中心为事业单位，决算编制范围的有1个办公室：叶城县育才路107号院。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编制人数10人，其中：事业编制10人。实有在职人数9人，其中：事业在职9人。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根据叶财预〔2024〕006号文件项目共安排下达资金78.16万元，为县级资金，最终确定项目资金总数为78.16万元。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截至2024年12月31日，实际支出59万元，预算执行率75.5%。</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保障行政服务中心日常运转经费，确保政府服务大厅高效、规范运行，优化办事流程，提升“一窗受理、集成服务”水平，实现群众和企业办事“只进一扇门、最多跑一次”；维护信息化设备、网络系统及便民设施的正常使用，保障线上线下服务无缝衔接；强化窗口人员培训和管理，提高服务质量和群众满意度，助力打造便民利企的优质营商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实施的前期准备工作：收集法规依据，明确经费保障范围，通过业务数据量化需求，避免虚报预算、按财政标准分科目细化，付价格依据、制定采购计划、招标文件，确保程序合法。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梳理中心各项工作任务和需求，按办公场地租赁、设备购置与维护、人员薪酬福利、日常办公耗材、信息化建设等分类，精准估算费用，制定合理预算方案。建立完善财务制度，规范经费收支管理，严格审批流程，确保资金使用合规；定期开展财务审计和监督，及时发现纠正问题确保资金安全。合理配置人员，明确岗位职责，制定培训计划，组织业务技能、服务意识、职业道德等培训，提升人员素质和业务水平。</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叶城县行政服务中心运转经费项目（第二批）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丁剑鑫任评价组组长，绩效评价工作职责为负责全盘工作。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热孜玩姑丽·吾买尔任评价组副组长，绩效评价工作职责为为对项目实施情况进行实地调查。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穆合太尔江任评价组成员，绩效评价工作职责为负责资料审核等工作。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通过实施叶城县行政服务中心运转经费项目（第二批）产生保障政务服务中心正常运转。项目实施主要通过项目决策、项目过程、项目产出以及项目效益等方面进行评价，其中：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项目决策：该项目主要通过关于申请拨付叶城县行政服务中心运转经费的请示立项，项目实施符合请示文件要求，项目立项依据充分，立项程序规范。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项目过程：叶城县行政服务中心运转经费项目（第二批）预算安排 78.16万元，实际支出59万元，预算执行率75.5%。项目资金使用合规，项目财务管理制度健全，财务监控到位，所有资金支付均按照国库集中支付制度严格执行，现有项目管理制度执行情况良好。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保障正常运转单位数量1个、资金拨付准确率100%、项目完成时间2024年12月20日、项目完成及时率100%。项目效益：保障行政服务中心各楼层单位和办事大厅正常运转，为办事群众和工作人员提供舒适的办事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叶城县行政服务中心运转经费项目（第二批）进行客观评价，最终评分结果：评价总分95.2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国务院颁发的《关于加快推进政府服务标准化规范化便利化的指导意见》（叶财预〔2024〕006号）中：“要求各级政府服务中心实现“一站式服务”经费需覆盖场所维护、信息化建设、人员培训”；本项目立项符合《叶城县政务服务条例》中：“政务服务中心运行经费纳入同级财政预算”内容，符合行业发展规划和政策要求；本项目立项符合《叶城县行政服务中心单位配置内设机构和人员编制规定》中职责范围中的“负责贯彻执行国家加快推进政务服务标准化的方针政策”，属于我单位履职所需；根据《财政资金直接支付申请书》，本项目资金性质为“公共财政预算”功能分类为[2010399]其他政府办公厅（室）及相关机构事务支出”经济分类为“[50502]商品和服务支出”属于公共财政支持范围，符合中央、地方事权支出责任划分原则；经检查我单位财政管理一体化信息系统，本项目不存在重复。结合单位的职责和履职效能，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项目总投资78.16万元，用于叶城县行政服务中心运转经费项目（第二批），项目的实施能保障中心办公场地、设备设施的正常运行与维护，确保窗口工作人员有序开展各类行政审批、公共服务等业务，有利于提升政府服务形象和公信力，推动政务服务体系持续健康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止2024年12月31日，该项目预算资金78.16万元，到位资金78.16万元，已支付59万元，用于保障行政服务中心各楼层单位和办事大厅正常运转，为办事群众和工作人员提供舒适的办事环境。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保障正常运转单位数量1个、资金拨付准确率100%、项目完成时间2024年12月20日、项目完成及时率100%。取暖费12万元、办公运转费用46.16万元、维修（护）20万元、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④该项目批复的预算金额为78.16万元，《项目支出绩效目标表》中预算金额为78.16万元，预算确定的项目资金与预算确定的项目投资额相匹配。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⑤本单位制定了《叶城县行政服务中心运转经费项目（第二批）实施方案》，明确了总体思路及目标、并对任务进行了详细分解，对目标进行了细化，根据评分标准，该指标不扣分，得3分。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检查我单位年初设置的《项目支出绩效目标表》，得出如下结论：本项目已将年度绩效目标进行细化为绩效指标体系，共设置一级指标3个，二级指标6个，三级指标9个，定量指标7个，定性指标2个，指标量化率为77.78%，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保障正常运转单位数量1个，三级指标的年度指标值与年度绩效目标中任务数一致，已设置时效指标“项目完成及时率100%、项目完成时间2024年12月20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需求编制，预算编制与单位职能相匹配，预算编制经过科学论证，提供充分的测算依据佐证资料，编制准确可靠的数据和信息。本项目预算申请资金78.16万元，我单位在预算申请中严格按照项目实施内容及测算标准进行核算，其中：取暖费12万元、办公运转费用46.16万元、维修（护）20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实际分配资金以《叶城县行政服务中心运转经费项目（第二批）资金的请示》和《叶城县行政服务中心运转经费项目（第二批）实施方案》为依据进行资金分配，预算资金分配依据充分。根据叶城县行政服务中心2024年8月的《关于申请拨付行政服务中心运转经费的请示》（叶财预〔2024〕06号），本项目实际到位资金78.16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5个三级指标构成，权重分为20分，实际得分19.3分，得分率为96.5%。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78.16万元，其中：财政安排资金78.16万元，其他资金0万元，实际到位资金78.16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59万元，预算执行率=（实际支出资金/实际到位资金）×100.0%=75.5%；通过分析可知，该项目预算编制较为详细，项目资金支出总体能够按照预算执行，根据评分标准，该指标扣0.7分，得2.3分。偏差原因：因支付申请手续进度缓慢，未能及时支出；改进措施：加快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行政服务中心单位资金管理办法》《行政服务中心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行政服务中心资金管理办法》《行政服务中心收支业务管理制度》《行政服务中心政府采购业务管理制度》《行政服务中心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行政服务中心绩效管理方法办法》《行政服务中心资金管理制度》《行政服务中心采购业务管理制度》《行政服务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叶城县行政服务中心运转经费（第二批）资金项目工作领导小组，由丁剑鑫任组长，负责项目的组织工作；热孜玩姑丽任副组长，负责项目的实施工作；组员包括：穆合太尔江和马丁辉，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项目产出类指标包括产出数量、产出质量、产出时效、产出成本四方面的内容，由4个三级指标构成，权重分为45分，实际得分40.9分，得分率为90.8%。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保障正常运转单位数量指标，预期指标值为1个，实际完成值为1个，指标完成率为100%，与预期目标一致，根据评分标准，该指标不扣分，得10分。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资金拨付准确率指标，预期指标值为100%，实际完成值为100%，指标完成率为100%，与预期目标一致，根据评分标准，该指标不扣分，得10分。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20日，实际完成值为部分实现目标，指标完成率为75.5%，与预期目标不一致，根据评分标准，该指标扣1分，得4分。偏差原因：因支付申请手续进度缓慢，未能及时支出；改进措施：加快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及时率指标，预期指标值为100%，实际完成值为75.5%，指标完成率为75.5%，与预期目标不一致，根据评分标准，该指标扣1分，得4分。偏差原因：因支付申请手续进度缓慢，未能及时支出；改进措施：加快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取暖费指标，预期指标值为12万元，实际完成值为12万元，指标完成率为100%，项目经费都能控制绩效目标范围内，根据评分标准，该指标不扣分，得5分。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办公运转费用指标，预期指标值为46.16万元，实际完成值为27万元，指标完成率为58%，项目经费都能控制绩效目标范围内，根据评分标准，该指标扣2.1分，得2.9分。偏差原因：因支付申请手续进度缓慢，未能及时支出；改进措施：加快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维修（护）费用指标，预期指标值为20万元，实际完成值为20万元，指标完成率为100%，项目经费都能控制绩效目标范围内，根据评分标准，该指标不扣分，得5分。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合计得12.9分。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保障行政服务中心各楼层单位和办事大厅正常运转指标，该指标预期指标值为有效保障，实际完成值为有效保障，指标完成率为100%，与预期指标一致，根据评分标准，该指标不扣分，得10分。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对于“满意度指标：受益群众满意度95%，该指标预期指标值为95%，实际完成值为95%，指标完成率为100%，与预期目标一致，根据评分标准，该指标不扣分,得10分。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叶城县行政服务中心运转经费项目（第二批）预算78.16万元，到位78.16万元，实际支出59万元，预算执行率为75.5%，项目绩效指标总体完成率为89.9%，偏差率为14.4%,偏差原因：因支付申请手续进度缓慢，未能及时支出；改进措施：加快支付进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叶城县行政服务中心运转经费项目（第二批）实施方案》执行，项目执行情况较好。二是加强组织领导，本项目绩效评价工作，有主要领导亲自挂帅，分管领导具体负责，从项目到资金，均能够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因支付申请手续进度缓慢，未能及时支出，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1.加快支付进度。更加细化实施方案，严格执行资金管理办法和财政资金管理制度，严格按照项目实施方案稳步推进工作，各部门单位根据自己项目的特点进行总结。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