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叶城县财政局2024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13663E">
      <w:r>
        <w:br w:type="page"/>
      </w:r>
    </w:p>
    <w:p w14:paraId="67DB17B9">
      <w:pPr>
        <w:spacing w:line="640" w:lineRule="exact"/>
        <w:jc w:val="center"/>
        <w:outlineLvl w:val="1"/>
      </w:pPr>
      <w:r>
        <w:rPr>
          <w:rFonts w:ascii="黑体" w:hAnsi="黑体" w:eastAsia="黑体"/>
          <w:sz w:val="32"/>
        </w:rPr>
        <w:t>第一部分 单位概况</w:t>
      </w:r>
    </w:p>
    <w:p w14:paraId="13B52368">
      <w:pPr>
        <w:spacing w:line="640" w:lineRule="exact"/>
        <w:ind w:firstLine="640"/>
        <w:jc w:val="both"/>
        <w:outlineLvl w:val="2"/>
      </w:pPr>
      <w:r>
        <w:rPr>
          <w:rFonts w:ascii="黑体" w:hAnsi="黑体" w:eastAsia="黑体"/>
          <w:sz w:val="32"/>
        </w:rPr>
        <w:t>一、主要职能</w:t>
      </w:r>
    </w:p>
    <w:p w14:paraId="3EEE8D53">
      <w:pPr>
        <w:spacing w:line="580" w:lineRule="exact"/>
        <w:ind w:firstLine="640"/>
        <w:jc w:val="both"/>
      </w:pPr>
      <w:r>
        <w:rPr>
          <w:rFonts w:ascii="仿宋_GB2312" w:hAnsi="仿宋_GB2312" w:eastAsia="仿宋_GB2312"/>
          <w:sz w:val="32"/>
        </w:rPr>
        <w:t>（一）根据县国民经济和社会发展战略，拟定县财政发展战略、中长期财政规划和改革方案并组织实施；分析预测宏观经济形势，参与制定宏观经济政策，提出运用财税政策实施宏观经济调控和综合平衡社会财力的建议；提出财政与</w:t>
      </w:r>
      <w:r>
        <w:rPr>
          <w:rFonts w:hint="eastAsia" w:ascii="仿宋_GB2312" w:hAnsi="仿宋_GB2312" w:eastAsia="仿宋_GB2312"/>
          <w:sz w:val="32"/>
          <w:lang w:eastAsia="zh-CN"/>
        </w:rPr>
        <w:t>企业</w:t>
      </w:r>
      <w:r>
        <w:rPr>
          <w:rFonts w:ascii="仿宋_GB2312" w:hAnsi="仿宋_GB2312" w:eastAsia="仿宋_GB2312"/>
          <w:sz w:val="32"/>
        </w:rPr>
        <w:t>分配政策的建议，提出调节收入分配的财税政策、完善促进社会事业发展的财税政策的建议。</w:t>
      </w:r>
    </w:p>
    <w:p w14:paraId="47266E79">
      <w:pPr>
        <w:spacing w:line="580" w:lineRule="exact"/>
        <w:ind w:firstLine="640"/>
        <w:jc w:val="both"/>
      </w:pPr>
      <w:r>
        <w:rPr>
          <w:rFonts w:ascii="仿宋_GB2312" w:hAnsi="仿宋_GB2312" w:eastAsia="仿宋_GB2312"/>
          <w:sz w:val="32"/>
        </w:rPr>
        <w:t>（二）承担全县各项财政收支管理责任；负责编制县本级预决算草案并组织执行；受县委、县政府委托向县人大常委会报告财政预算执行和决算等情况；组织实施财政资金绩效考核工作；组织制定经费开支标准、定额，负责财政预决算公开；完善全县财政转移支付</w:t>
      </w:r>
      <w:r>
        <w:rPr>
          <w:rFonts w:hint="eastAsia" w:ascii="仿宋_GB2312" w:hAnsi="仿宋_GB2312" w:eastAsia="仿宋_GB2312"/>
          <w:sz w:val="32"/>
          <w:lang w:eastAsia="zh-CN"/>
        </w:rPr>
        <w:t>制度</w:t>
      </w:r>
      <w:r>
        <w:rPr>
          <w:rFonts w:ascii="仿宋_GB2312" w:hAnsi="仿宋_GB2312" w:eastAsia="仿宋_GB2312"/>
          <w:sz w:val="32"/>
        </w:rPr>
        <w:t>。</w:t>
      </w:r>
    </w:p>
    <w:p w14:paraId="24CAC4BB">
      <w:pPr>
        <w:spacing w:line="580" w:lineRule="exact"/>
        <w:ind w:firstLine="640"/>
        <w:jc w:val="both"/>
      </w:pPr>
      <w:r>
        <w:rPr>
          <w:rFonts w:ascii="仿宋_GB2312" w:hAnsi="仿宋_GB2312" w:eastAsia="仿宋_GB2312"/>
          <w:sz w:val="32"/>
        </w:rPr>
        <w:t>（三）负责政府非税收入和政府性基金管理；监管财政票据核定管理彩票资金。</w:t>
      </w:r>
    </w:p>
    <w:p w14:paraId="04E18571">
      <w:pPr>
        <w:spacing w:line="580" w:lineRule="exact"/>
        <w:ind w:firstLine="640"/>
        <w:jc w:val="both"/>
      </w:pPr>
      <w:r>
        <w:rPr>
          <w:rFonts w:ascii="仿宋_GB2312" w:hAnsi="仿宋_GB2312" w:eastAsia="仿宋_GB2312"/>
          <w:sz w:val="32"/>
        </w:rPr>
        <w:t>（四）组织制定县国库管理制度、国库集中收付相关制度和办法，按规定开展县国库现金管理工作，监督管理地方国库资金缴拨使用；负责制定县政府采购制度并监督管理；研究制定政府购买服务制度和政策并组织实施；管理全县财政统一发放工资工作。</w:t>
      </w:r>
    </w:p>
    <w:p w14:paraId="32458ED4">
      <w:pPr>
        <w:spacing w:line="580" w:lineRule="exact"/>
        <w:ind w:firstLine="640"/>
        <w:jc w:val="both"/>
      </w:pPr>
      <w:r>
        <w:rPr>
          <w:rFonts w:ascii="仿宋_GB2312" w:hAnsi="仿宋_GB2312" w:eastAsia="仿宋_GB2312"/>
          <w:sz w:val="32"/>
        </w:rPr>
        <w:t>（五）拟定和执行地方政府性债务管理制度和办法，负责组织县地方政府债券管理工作；按规定开展地方政府债券管理工作，防范财政风险；负责管理政府外债，组织实施外国政府、国际金融组织贷款项目和审核、申报、转贷、签订贷款协定以及资金管理工作。</w:t>
      </w:r>
    </w:p>
    <w:p w14:paraId="3E3DD310">
      <w:pPr>
        <w:spacing w:line="580" w:lineRule="exact"/>
        <w:ind w:firstLine="640"/>
        <w:jc w:val="both"/>
      </w:pPr>
      <w:r>
        <w:rPr>
          <w:rFonts w:ascii="仿宋_GB2312" w:hAnsi="仿宋_GB2312" w:eastAsia="仿宋_GB2312"/>
          <w:sz w:val="32"/>
        </w:rPr>
        <w:t>（六）参与拟订全县建设投资的有关政策，制定全县基本建设财务管理制度，负责中央、自治区和地区政府性投资项目财政资金管理工作；制定县政府和社会资本合作（PPP）有关政策制度，承担相关规范管理；承担有关政策性补贴和专项储备资金财政管理工作；管理各项财政扶贫资金。</w:t>
      </w:r>
    </w:p>
    <w:p w14:paraId="363A6E8B">
      <w:pPr>
        <w:spacing w:line="580" w:lineRule="exact"/>
        <w:ind w:firstLine="640"/>
        <w:jc w:val="both"/>
      </w:pPr>
      <w:r>
        <w:rPr>
          <w:rFonts w:ascii="仿宋_GB2312" w:hAnsi="仿宋_GB2312" w:eastAsia="仿宋_GB2312"/>
          <w:sz w:val="32"/>
        </w:rPr>
        <w:t>（七）贯彻执行国家行政事业单位国有资产管理法规、制度和方针政策，制定县行政事业单位国有资产管理政策制度并组织实施，按规定管理行政事业单位国有资产，履行行政事业单位国有资产购置、使用、处置监督审核职责；牵头编制县国有资产管理情况报告，拟订和执行需要全县统一规定的开支标准和支出政策。</w:t>
      </w:r>
    </w:p>
    <w:p w14:paraId="0C075424">
      <w:pPr>
        <w:spacing w:line="580" w:lineRule="exact"/>
        <w:ind w:firstLine="640"/>
        <w:jc w:val="both"/>
      </w:pPr>
      <w:r>
        <w:rPr>
          <w:rFonts w:ascii="仿宋_GB2312" w:hAnsi="仿宋_GB2312" w:eastAsia="仿宋_GB2312"/>
          <w:sz w:val="32"/>
        </w:rPr>
        <w:t>（八）会同县有关部门管理中央、自治区及地区财政社会保障和就业及医疗卫生资金管理工作，会同县有关部门研究制定全县社会保障资金（基金）政策和有关的财务管理制度，编制县社会保障预决算草案。</w:t>
      </w:r>
    </w:p>
    <w:p w14:paraId="748D8F07">
      <w:pPr>
        <w:spacing w:line="580" w:lineRule="exact"/>
        <w:ind w:firstLine="640"/>
        <w:jc w:val="both"/>
      </w:pPr>
      <w:r>
        <w:rPr>
          <w:rFonts w:ascii="仿宋_GB2312" w:hAnsi="仿宋_GB2312" w:eastAsia="仿宋_GB2312"/>
          <w:sz w:val="32"/>
        </w:rPr>
        <w:t>（九）负责审核和汇总编制全县</w:t>
      </w:r>
      <w:bookmarkStart w:id="0" w:name="_GoBack"/>
      <w:r>
        <w:rPr>
          <w:rFonts w:ascii="仿宋_GB2312" w:hAnsi="仿宋_GB2312" w:eastAsia="仿宋_GB2312"/>
          <w:sz w:val="32"/>
        </w:rPr>
        <w:t>国有资本经营预决算</w:t>
      </w:r>
      <w:bookmarkEnd w:id="0"/>
      <w:r>
        <w:rPr>
          <w:rFonts w:ascii="仿宋_GB2312" w:hAnsi="仿宋_GB2312" w:eastAsia="仿宋_GB2312"/>
          <w:sz w:val="32"/>
        </w:rPr>
        <w:t>草案，制定全县</w:t>
      </w:r>
      <w:r>
        <w:rPr>
          <w:rFonts w:hint="eastAsia" w:ascii="仿宋_GB2312" w:hAnsi="仿宋_GB2312" w:eastAsia="仿宋_GB2312"/>
          <w:sz w:val="32"/>
          <w:lang w:eastAsia="zh-CN"/>
        </w:rPr>
        <w:t>国有资本经营预算</w:t>
      </w:r>
      <w:r>
        <w:rPr>
          <w:rFonts w:ascii="仿宋_GB2312" w:hAnsi="仿宋_GB2312" w:eastAsia="仿宋_GB2312"/>
          <w:sz w:val="32"/>
        </w:rPr>
        <w:t>的制度和办法，收取全县本级企业国有资本收益；组织实施企业财务制度，参与制定企业国有资产管理相关制度。</w:t>
      </w:r>
    </w:p>
    <w:p w14:paraId="610DE78E">
      <w:pPr>
        <w:spacing w:line="580" w:lineRule="exact"/>
        <w:ind w:firstLine="640"/>
        <w:jc w:val="both"/>
      </w:pPr>
      <w:r>
        <w:rPr>
          <w:rFonts w:ascii="仿宋_GB2312" w:hAnsi="仿宋_GB2312" w:eastAsia="仿宋_GB2312"/>
          <w:sz w:val="32"/>
        </w:rPr>
        <w:t>（十）管理和指导全县会计工作，规范会计行为；组织执行国家统一的会计制度，制定补充规定并贯彻执行；组织管理会计人员的业务培训。</w:t>
      </w:r>
    </w:p>
    <w:p w14:paraId="19CE98B8">
      <w:pPr>
        <w:spacing w:line="580" w:lineRule="exact"/>
        <w:ind w:firstLine="640"/>
        <w:jc w:val="both"/>
      </w:pPr>
      <w:r>
        <w:rPr>
          <w:rFonts w:ascii="仿宋_GB2312" w:hAnsi="仿宋_GB2312" w:eastAsia="仿宋_GB2312"/>
          <w:sz w:val="32"/>
        </w:rPr>
        <w:t>（十一）监督检查财税法规、政策的执行情况，反映财政收支管理中的重大问题，提出加强财政管理的政策建议；贯彻落实财政绩效管理相关政策制度，组织指导县各预算单位预算绩效管理工作；组织实施专项资金绩效考核工作；研究建立财政支出绩效评价制度和评价体系并组织实施；负责县财政系统信息化建设规划并组织实施。</w:t>
      </w:r>
    </w:p>
    <w:p w14:paraId="511CF0D5">
      <w:pPr>
        <w:spacing w:line="580" w:lineRule="exact"/>
        <w:ind w:firstLine="640"/>
        <w:jc w:val="both"/>
      </w:pPr>
      <w:r>
        <w:rPr>
          <w:rFonts w:ascii="仿宋_GB2312" w:hAnsi="仿宋_GB2312" w:eastAsia="仿宋_GB2312"/>
          <w:sz w:val="32"/>
        </w:rPr>
        <w:t>（十二）承办县委、县人民政府交办的其他事项。</w:t>
      </w:r>
    </w:p>
    <w:p w14:paraId="4493F45F">
      <w:pPr>
        <w:spacing w:line="640" w:lineRule="exact"/>
        <w:ind w:firstLine="640"/>
        <w:jc w:val="both"/>
        <w:outlineLvl w:val="2"/>
      </w:pPr>
      <w:r>
        <w:rPr>
          <w:rFonts w:ascii="黑体" w:hAnsi="黑体" w:eastAsia="黑体"/>
          <w:sz w:val="32"/>
        </w:rPr>
        <w:t>二、机构设置及人员情况</w:t>
      </w:r>
    </w:p>
    <w:p w14:paraId="6EA87661">
      <w:pPr>
        <w:spacing w:line="580" w:lineRule="exact"/>
        <w:ind w:firstLine="640"/>
        <w:jc w:val="both"/>
      </w:pPr>
      <w:r>
        <w:rPr>
          <w:rFonts w:ascii="仿宋_GB2312" w:hAnsi="仿宋_GB2312" w:eastAsia="仿宋_GB2312"/>
          <w:sz w:val="32"/>
        </w:rPr>
        <w:t>叶城县财政局2024年度，实有人数104人，其中：在职人员72人，增加6人；离休人员0人，增加0人；退休人员32人,增加4人。</w:t>
      </w:r>
    </w:p>
    <w:p w14:paraId="1D6F16C2">
      <w:pPr>
        <w:spacing w:line="580" w:lineRule="exact"/>
        <w:ind w:firstLine="640"/>
        <w:jc w:val="both"/>
      </w:pPr>
      <w:r>
        <w:rPr>
          <w:rFonts w:ascii="仿宋_GB2312" w:hAnsi="仿宋_GB2312" w:eastAsia="仿宋_GB2312"/>
          <w:sz w:val="32"/>
        </w:rPr>
        <w:t>叶城县财政局无下属预算单位，下设16个科室，分别是：</w:t>
      </w:r>
      <w:r>
        <w:rPr>
          <w:rFonts w:hint="eastAsia" w:ascii="仿宋_GB2312" w:hAnsi="仿宋_GB2312" w:eastAsia="仿宋_GB2312"/>
          <w:sz w:val="32"/>
        </w:rPr>
        <w:t>国库股、预算股、社保股、经建股、农财股、乡财股、行政政法股、教科文股、办公室、支付中心、采购中心、网络股、国资</w:t>
      </w:r>
      <w:r>
        <w:rPr>
          <w:rFonts w:hint="eastAsia" w:ascii="仿宋_GB2312" w:hAnsi="仿宋_GB2312" w:eastAsia="仿宋_GB2312"/>
          <w:sz w:val="32"/>
          <w:lang w:val="en-US" w:eastAsia="zh-CN"/>
        </w:rPr>
        <w:t>办</w:t>
      </w:r>
      <w:r>
        <w:rPr>
          <w:rFonts w:hint="eastAsia" w:ascii="仿宋_GB2312" w:hAnsi="仿宋_GB2312" w:eastAsia="仿宋_GB2312"/>
          <w:sz w:val="32"/>
        </w:rPr>
        <w:t>、财务室、综合</w:t>
      </w:r>
      <w:r>
        <w:rPr>
          <w:rFonts w:hint="eastAsia" w:ascii="仿宋_GB2312" w:hAnsi="仿宋_GB2312" w:eastAsia="仿宋_GB2312"/>
          <w:sz w:val="32"/>
          <w:lang w:val="en-US" w:eastAsia="zh-CN"/>
        </w:rPr>
        <w:t>办</w:t>
      </w:r>
      <w:r>
        <w:rPr>
          <w:rFonts w:hint="eastAsia" w:ascii="仿宋_GB2312" w:hAnsi="仿宋_GB2312" w:eastAsia="仿宋_GB2312"/>
          <w:sz w:val="32"/>
        </w:rPr>
        <w:t>、绩效办</w:t>
      </w:r>
      <w:r>
        <w:rPr>
          <w:rFonts w:ascii="仿宋_GB2312" w:hAnsi="仿宋_GB2312" w:eastAsia="仿宋_GB2312"/>
          <w:sz w:val="32"/>
        </w:rPr>
        <w:t>。</w:t>
      </w:r>
    </w:p>
    <w:p w14:paraId="7D4DD0C3">
      <w:r>
        <w:br w:type="page"/>
      </w:r>
    </w:p>
    <w:p w14:paraId="0B5CFD86">
      <w:pPr>
        <w:spacing w:line="240" w:lineRule="auto"/>
        <w:jc w:val="center"/>
        <w:outlineLvl w:val="1"/>
      </w:pPr>
      <w:r>
        <w:rPr>
          <w:rFonts w:ascii="黑体" w:hAnsi="黑体" w:eastAsia="黑体"/>
          <w:sz w:val="32"/>
        </w:rPr>
        <w:t>第二部分 部门决算情况说明</w:t>
      </w:r>
    </w:p>
    <w:p w14:paraId="6F0AE85C">
      <w:pPr>
        <w:spacing w:line="640" w:lineRule="exact"/>
        <w:ind w:firstLine="640"/>
        <w:jc w:val="both"/>
        <w:outlineLvl w:val="2"/>
      </w:pPr>
      <w:r>
        <w:rPr>
          <w:rFonts w:ascii="黑体" w:hAnsi="黑体" w:eastAsia="黑体"/>
          <w:sz w:val="32"/>
        </w:rPr>
        <w:t>一、收入支出决算总体情况说明</w:t>
      </w:r>
    </w:p>
    <w:p w14:paraId="67982B85">
      <w:pPr>
        <w:spacing w:line="580" w:lineRule="exact"/>
        <w:ind w:firstLine="640"/>
        <w:jc w:val="both"/>
      </w:pPr>
      <w:r>
        <w:rPr>
          <w:rFonts w:ascii="仿宋_GB2312" w:hAnsi="仿宋_GB2312" w:eastAsia="仿宋_GB2312"/>
          <w:b/>
          <w:sz w:val="32"/>
        </w:rPr>
        <w:t>2024年度收入总计2,458.47万元，</w:t>
      </w:r>
      <w:r>
        <w:rPr>
          <w:rFonts w:ascii="仿宋_GB2312" w:hAnsi="仿宋_GB2312" w:eastAsia="仿宋_GB2312"/>
          <w:b w:val="0"/>
          <w:sz w:val="32"/>
        </w:rPr>
        <w:t>其中：本年收入合计2,458.47万元，使用非财政拨款结余（含专用结余）0.00万元，年初结转和结余0.00万元。</w:t>
      </w:r>
    </w:p>
    <w:p w14:paraId="77BA4900">
      <w:pPr>
        <w:spacing w:line="580" w:lineRule="exact"/>
        <w:ind w:firstLine="640"/>
        <w:jc w:val="both"/>
      </w:pPr>
      <w:r>
        <w:rPr>
          <w:rFonts w:ascii="仿宋_GB2312" w:hAnsi="仿宋_GB2312" w:eastAsia="仿宋_GB2312"/>
          <w:b/>
          <w:sz w:val="32"/>
        </w:rPr>
        <w:t>2024年度支出总计2,458.47万元，</w:t>
      </w:r>
      <w:r>
        <w:rPr>
          <w:rFonts w:ascii="仿宋_GB2312" w:hAnsi="仿宋_GB2312" w:eastAsia="仿宋_GB2312"/>
          <w:b w:val="0"/>
          <w:sz w:val="32"/>
        </w:rPr>
        <w:t>其中：本年支出合计2,458.47万元，结余分配0.00万元，年末结转和结余0.00万元。</w:t>
      </w:r>
    </w:p>
    <w:p w14:paraId="3461043D">
      <w:pPr>
        <w:spacing w:line="580" w:lineRule="exact"/>
        <w:ind w:firstLine="640"/>
        <w:jc w:val="both"/>
      </w:pPr>
      <w:r>
        <w:rPr>
          <w:rFonts w:ascii="仿宋_GB2312" w:hAnsi="仿宋_GB2312" w:eastAsia="仿宋_GB2312"/>
          <w:b w:val="0"/>
          <w:sz w:val="32"/>
        </w:rPr>
        <w:t>收入支出总体与上年相比，增加161.55万元，增长7.03%，主要原因是：本年增加叶城县财政局业务系统维护经费。</w:t>
      </w:r>
    </w:p>
    <w:p w14:paraId="7C501EFC">
      <w:pPr>
        <w:spacing w:line="640" w:lineRule="exact"/>
        <w:ind w:firstLine="640"/>
        <w:jc w:val="both"/>
        <w:outlineLvl w:val="2"/>
      </w:pPr>
      <w:r>
        <w:rPr>
          <w:rFonts w:ascii="黑体" w:hAnsi="黑体" w:eastAsia="黑体"/>
          <w:sz w:val="32"/>
        </w:rPr>
        <w:t>二、收入决算情况说明</w:t>
      </w:r>
    </w:p>
    <w:p w14:paraId="4EB85EC4">
      <w:pPr>
        <w:spacing w:line="580" w:lineRule="exact"/>
        <w:ind w:firstLine="640"/>
        <w:jc w:val="both"/>
      </w:pPr>
      <w:r>
        <w:rPr>
          <w:rFonts w:ascii="仿宋_GB2312" w:hAnsi="仿宋_GB2312" w:eastAsia="仿宋_GB2312"/>
          <w:b/>
          <w:sz w:val="32"/>
        </w:rPr>
        <w:t>本年收入2,458.47万元，</w:t>
      </w:r>
      <w:r>
        <w:rPr>
          <w:rFonts w:ascii="仿宋_GB2312" w:hAnsi="仿宋_GB2312" w:eastAsia="仿宋_GB2312"/>
          <w:b w:val="0"/>
          <w:sz w:val="32"/>
        </w:rPr>
        <w:t>其中：财政拨款收入2,442.47万元，占99.35%；上级补助收入0.00万元，占0.00%；事业收入0.00万元，占0.00%；经营收入0.00万元，占0.00%；附属单位上缴收入0.00万元，占0.00%；其他收入16.00万元，占0.65%。</w:t>
      </w:r>
    </w:p>
    <w:p w14:paraId="51EFA944">
      <w:pPr>
        <w:spacing w:line="640" w:lineRule="exact"/>
        <w:ind w:firstLine="640"/>
        <w:jc w:val="both"/>
        <w:outlineLvl w:val="2"/>
      </w:pPr>
      <w:r>
        <w:rPr>
          <w:rFonts w:ascii="黑体" w:hAnsi="黑体" w:eastAsia="黑体"/>
          <w:sz w:val="32"/>
        </w:rPr>
        <w:t>三、支出决算情况说明</w:t>
      </w:r>
    </w:p>
    <w:p w14:paraId="5149D465">
      <w:pPr>
        <w:spacing w:line="580" w:lineRule="exact"/>
        <w:ind w:firstLine="640"/>
        <w:jc w:val="both"/>
      </w:pPr>
      <w:r>
        <w:rPr>
          <w:rFonts w:ascii="仿宋_GB2312" w:hAnsi="仿宋_GB2312" w:eastAsia="仿宋_GB2312"/>
          <w:b/>
          <w:sz w:val="32"/>
        </w:rPr>
        <w:t>本年支出2,458.47万元，</w:t>
      </w:r>
      <w:r>
        <w:rPr>
          <w:rFonts w:ascii="仿宋_GB2312" w:hAnsi="仿宋_GB2312" w:eastAsia="仿宋_GB2312"/>
          <w:b w:val="0"/>
          <w:sz w:val="32"/>
        </w:rPr>
        <w:t>其中：基本支出1,831.47万元，占74.50%；项目支出627.00万元，占25.50%；上缴上级支出0.00万元，占0.00%；经营支出0.00万元，占0.00%；对附属单位补助支出0.00万元，占0.00%。</w:t>
      </w:r>
    </w:p>
    <w:p w14:paraId="3E0CD417">
      <w:pPr>
        <w:spacing w:line="640" w:lineRule="exact"/>
        <w:ind w:firstLine="640"/>
        <w:jc w:val="both"/>
        <w:outlineLvl w:val="2"/>
      </w:pPr>
      <w:r>
        <w:rPr>
          <w:rFonts w:ascii="黑体" w:hAnsi="黑体" w:eastAsia="黑体"/>
          <w:sz w:val="32"/>
        </w:rPr>
        <w:t>四、财政拨款收入支出决算总体情况说明</w:t>
      </w:r>
    </w:p>
    <w:p w14:paraId="2AC7C9C9">
      <w:pPr>
        <w:spacing w:line="580" w:lineRule="exact"/>
        <w:ind w:firstLine="640"/>
        <w:jc w:val="both"/>
      </w:pPr>
      <w:r>
        <w:rPr>
          <w:rFonts w:ascii="仿宋_GB2312" w:hAnsi="仿宋_GB2312" w:eastAsia="仿宋_GB2312"/>
          <w:b/>
          <w:sz w:val="32"/>
        </w:rPr>
        <w:t>2024年度财政拨款收入总计2,442.47万元，</w:t>
      </w:r>
      <w:r>
        <w:rPr>
          <w:rFonts w:ascii="仿宋_GB2312" w:hAnsi="仿宋_GB2312" w:eastAsia="仿宋_GB2312"/>
          <w:b w:val="0"/>
          <w:sz w:val="32"/>
        </w:rPr>
        <w:t>其中：年初财政拨款结转和结余0.00万元，本年财政拨款收入2,442.47万元。</w:t>
      </w:r>
      <w:r>
        <w:rPr>
          <w:rFonts w:ascii="仿宋_GB2312" w:hAnsi="仿宋_GB2312" w:eastAsia="仿宋_GB2312"/>
          <w:b/>
          <w:sz w:val="32"/>
        </w:rPr>
        <w:t>财政拨款支出总计2,442.47万元，</w:t>
      </w:r>
      <w:r>
        <w:rPr>
          <w:rFonts w:ascii="仿宋_GB2312" w:hAnsi="仿宋_GB2312" w:eastAsia="仿宋_GB2312"/>
          <w:b w:val="0"/>
          <w:sz w:val="32"/>
        </w:rPr>
        <w:t>其中：年末财政拨款结转和结余0.00万元，本年财政拨款支出2,442.47万元。</w:t>
      </w:r>
    </w:p>
    <w:p w14:paraId="098A8B8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增加145.55万元，增长6.34%，主要原因是：本年增加叶城县财政局业务系统维护经费。</w:t>
      </w:r>
      <w:r>
        <w:rPr>
          <w:rFonts w:ascii="仿宋_GB2312" w:hAnsi="仿宋_GB2312" w:eastAsia="仿宋_GB2312"/>
          <w:b/>
          <w:sz w:val="32"/>
        </w:rPr>
        <w:t>与年初预算相比，</w:t>
      </w:r>
      <w:r>
        <w:rPr>
          <w:rFonts w:ascii="仿宋_GB2312" w:hAnsi="仿宋_GB2312" w:eastAsia="仿宋_GB2312"/>
          <w:b w:val="0"/>
          <w:sz w:val="32"/>
        </w:rPr>
        <w:t>年初预算数6,006.69万元，决算数2,442.47万元，预决算差异率-59.34%，主要原因是：年中调减委派会计津贴补贴及村级公益事业补助经费，导致预决算存在差异。</w:t>
      </w:r>
    </w:p>
    <w:p w14:paraId="6F10B4B0">
      <w:pPr>
        <w:spacing w:line="640" w:lineRule="exact"/>
        <w:ind w:firstLine="640"/>
        <w:jc w:val="both"/>
        <w:outlineLvl w:val="2"/>
      </w:pPr>
      <w:r>
        <w:rPr>
          <w:rFonts w:ascii="黑体" w:hAnsi="黑体" w:eastAsia="黑体"/>
          <w:sz w:val="32"/>
        </w:rPr>
        <w:t>五、一般公共预算财政拨款支出决算情况说明</w:t>
      </w:r>
    </w:p>
    <w:p w14:paraId="129F4D99">
      <w:pPr>
        <w:spacing w:line="640" w:lineRule="exact"/>
        <w:ind w:firstLine="640"/>
        <w:jc w:val="both"/>
        <w:outlineLvl w:val="3"/>
      </w:pPr>
      <w:r>
        <w:rPr>
          <w:rFonts w:ascii="楷体_GB2312" w:hAnsi="楷体_GB2312" w:eastAsia="楷体_GB2312"/>
          <w:b/>
          <w:sz w:val="32"/>
        </w:rPr>
        <w:t>（一）一般公共预算财政拨款支出决算总体情况</w:t>
      </w:r>
    </w:p>
    <w:p w14:paraId="50B46581">
      <w:pPr>
        <w:spacing w:line="580" w:lineRule="exact"/>
        <w:ind w:firstLine="640"/>
        <w:jc w:val="both"/>
      </w:pPr>
      <w:r>
        <w:rPr>
          <w:rFonts w:ascii="仿宋_GB2312" w:hAnsi="仿宋_GB2312" w:eastAsia="仿宋_GB2312"/>
          <w:b/>
          <w:sz w:val="32"/>
        </w:rPr>
        <w:t>2024年度一般公共预算财政拨款支出2,442.47万元，</w:t>
      </w:r>
      <w:r>
        <w:rPr>
          <w:rFonts w:ascii="仿宋_GB2312" w:hAnsi="仿宋_GB2312" w:eastAsia="仿宋_GB2312"/>
          <w:b w:val="0"/>
          <w:sz w:val="32"/>
        </w:rPr>
        <w:t>占本年支出合计的99.35%。</w:t>
      </w:r>
      <w:r>
        <w:rPr>
          <w:rFonts w:ascii="仿宋_GB2312" w:hAnsi="仿宋_GB2312" w:eastAsia="仿宋_GB2312"/>
          <w:b/>
          <w:sz w:val="32"/>
        </w:rPr>
        <w:t>与上年相比，</w:t>
      </w:r>
      <w:r>
        <w:rPr>
          <w:rFonts w:ascii="仿宋_GB2312" w:hAnsi="仿宋_GB2312" w:eastAsia="仿宋_GB2312"/>
          <w:b w:val="0"/>
          <w:sz w:val="32"/>
        </w:rPr>
        <w:t>增加145.55万元，增长6.34%，主要原因是：本年增加叶城县财政局业务系统维护经费</w:t>
      </w:r>
      <w:r>
        <w:rPr>
          <w:rFonts w:hint="eastAsia" w:ascii="仿宋_GB2312" w:hAnsi="仿宋_GB2312" w:eastAsia="仿宋_GB2312"/>
          <w:b w:val="0"/>
          <w:sz w:val="32"/>
          <w:lang w:eastAsia="zh-CN"/>
        </w:rPr>
        <w:t>、</w:t>
      </w:r>
      <w:r>
        <w:rPr>
          <w:rFonts w:ascii="仿宋_GB2312" w:hAnsi="仿宋_GB2312" w:eastAsia="仿宋_GB2312"/>
          <w:b w:val="0"/>
          <w:sz w:val="32"/>
        </w:rPr>
        <w:t>政采云等信息平台经费。</w:t>
      </w:r>
      <w:r>
        <w:rPr>
          <w:rFonts w:ascii="仿宋_GB2312" w:hAnsi="仿宋_GB2312" w:eastAsia="仿宋_GB2312"/>
          <w:b/>
          <w:sz w:val="32"/>
        </w:rPr>
        <w:t>与年初预算相比,</w:t>
      </w:r>
      <w:r>
        <w:rPr>
          <w:rFonts w:ascii="仿宋_GB2312" w:hAnsi="仿宋_GB2312" w:eastAsia="仿宋_GB2312"/>
          <w:b w:val="0"/>
          <w:sz w:val="32"/>
        </w:rPr>
        <w:t>年初预算数6,006.69万元，决算数2,442.47万元，预决算差异率-59.34%，主要原因是：年中调减委派会计津贴补贴及村级公益事业补助经费，导致预决算存在差异。</w:t>
      </w:r>
    </w:p>
    <w:p w14:paraId="6C7083C3">
      <w:pPr>
        <w:spacing w:line="640" w:lineRule="exact"/>
        <w:ind w:firstLine="640"/>
        <w:jc w:val="both"/>
        <w:outlineLvl w:val="3"/>
      </w:pPr>
      <w:r>
        <w:rPr>
          <w:rFonts w:ascii="楷体_GB2312" w:hAnsi="楷体_GB2312" w:eastAsia="楷体_GB2312"/>
          <w:b/>
          <w:sz w:val="32"/>
        </w:rPr>
        <w:t>（二）一般公共预算财政拨款支出决算结构情况</w:t>
      </w:r>
    </w:p>
    <w:p w14:paraId="178B45AB">
      <w:pPr>
        <w:spacing w:line="580" w:lineRule="exact"/>
        <w:ind w:firstLine="640"/>
        <w:jc w:val="both"/>
      </w:pPr>
      <w:r>
        <w:rPr>
          <w:rFonts w:ascii="仿宋_GB2312" w:hAnsi="仿宋_GB2312" w:eastAsia="仿宋_GB2312"/>
          <w:b w:val="0"/>
          <w:sz w:val="32"/>
        </w:rPr>
        <w:t>1.一般公共服务支出(类)1,775.28万元,占72.68%。</w:t>
      </w:r>
    </w:p>
    <w:p w14:paraId="532AB7EB">
      <w:pPr>
        <w:spacing w:line="580" w:lineRule="exact"/>
        <w:ind w:firstLine="640"/>
        <w:jc w:val="both"/>
      </w:pPr>
      <w:r>
        <w:rPr>
          <w:rFonts w:ascii="仿宋_GB2312" w:hAnsi="仿宋_GB2312" w:eastAsia="仿宋_GB2312"/>
          <w:b w:val="0"/>
          <w:sz w:val="32"/>
        </w:rPr>
        <w:t>2.科学技术支出(类)101.49万元,占4.16%。</w:t>
      </w:r>
    </w:p>
    <w:p w14:paraId="15303A9D">
      <w:pPr>
        <w:spacing w:line="580" w:lineRule="exact"/>
        <w:ind w:firstLine="640"/>
        <w:jc w:val="both"/>
      </w:pPr>
      <w:r>
        <w:rPr>
          <w:rFonts w:ascii="仿宋_GB2312" w:hAnsi="仿宋_GB2312" w:eastAsia="仿宋_GB2312"/>
          <w:b w:val="0"/>
          <w:sz w:val="32"/>
        </w:rPr>
        <w:t>3.社会保障和就业支出(类)330.59万元,占13.54%。</w:t>
      </w:r>
    </w:p>
    <w:p w14:paraId="1D3AFDC8">
      <w:pPr>
        <w:spacing w:line="580" w:lineRule="exact"/>
        <w:ind w:firstLine="640"/>
        <w:jc w:val="both"/>
      </w:pPr>
      <w:r>
        <w:rPr>
          <w:rFonts w:ascii="仿宋_GB2312" w:hAnsi="仿宋_GB2312" w:eastAsia="仿宋_GB2312"/>
          <w:b w:val="0"/>
          <w:sz w:val="32"/>
        </w:rPr>
        <w:t>4.卫生健康支出(类)92.64万元,占3.79%。</w:t>
      </w:r>
    </w:p>
    <w:p w14:paraId="48202B9E">
      <w:pPr>
        <w:spacing w:line="580" w:lineRule="exact"/>
        <w:ind w:firstLine="640"/>
        <w:jc w:val="both"/>
      </w:pPr>
      <w:r>
        <w:rPr>
          <w:rFonts w:ascii="仿宋_GB2312" w:hAnsi="仿宋_GB2312" w:eastAsia="仿宋_GB2312"/>
          <w:b w:val="0"/>
          <w:sz w:val="32"/>
        </w:rPr>
        <w:t>5.金融支出(类)4.00万元,占0.16%。</w:t>
      </w:r>
    </w:p>
    <w:p w14:paraId="129CC862">
      <w:pPr>
        <w:spacing w:line="580" w:lineRule="exact"/>
        <w:ind w:firstLine="640"/>
        <w:jc w:val="both"/>
      </w:pPr>
      <w:r>
        <w:rPr>
          <w:rFonts w:ascii="仿宋_GB2312" w:hAnsi="仿宋_GB2312" w:eastAsia="仿宋_GB2312"/>
          <w:b w:val="0"/>
          <w:sz w:val="32"/>
        </w:rPr>
        <w:t>6.住房保障支出(类)138.48万元,占5.67%。</w:t>
      </w:r>
    </w:p>
    <w:p w14:paraId="51160624">
      <w:pPr>
        <w:spacing w:line="640" w:lineRule="exact"/>
        <w:ind w:firstLine="640"/>
        <w:jc w:val="both"/>
        <w:outlineLvl w:val="3"/>
      </w:pPr>
      <w:r>
        <w:rPr>
          <w:rFonts w:ascii="楷体_GB2312" w:hAnsi="楷体_GB2312" w:eastAsia="楷体_GB2312"/>
          <w:b/>
          <w:sz w:val="32"/>
        </w:rPr>
        <w:t>（三）一般公共预算财政拨款支出决算具体情况</w:t>
      </w:r>
    </w:p>
    <w:p w14:paraId="7A28D81E">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1.一般公共服务支出(类)政府办公厅（室）及相关机构事务(款)行政运行(项):支出决算数为0.00万元，比上年决算减少81.92万元，下降100.00%,主要原因是：本年减少委派会计生活补助。</w:t>
      </w:r>
    </w:p>
    <w:p w14:paraId="5E29883E">
      <w:pPr>
        <w:spacing w:line="580" w:lineRule="exact"/>
        <w:ind w:firstLine="640"/>
        <w:jc w:val="both"/>
      </w:pPr>
      <w:r>
        <w:rPr>
          <w:rFonts w:ascii="仿宋_GB2312" w:hAnsi="仿宋_GB2312" w:eastAsia="仿宋_GB2312"/>
          <w:b w:val="0"/>
          <w:sz w:val="32"/>
        </w:rPr>
        <w:t>2.一般公共服务支出(类)统计信息事务(款)统计抽样调查(项):支出决算数为10.00万元，比上年决算减少5.53万元，下降35.61%,主要原因是：本年国家统计局叶城调查队分市县住户调查工作经费较上年减少。</w:t>
      </w:r>
    </w:p>
    <w:p w14:paraId="13C75315">
      <w:pPr>
        <w:spacing w:line="580" w:lineRule="exact"/>
        <w:ind w:firstLine="640"/>
        <w:jc w:val="both"/>
      </w:pPr>
      <w:r>
        <w:rPr>
          <w:rFonts w:ascii="仿宋_GB2312" w:hAnsi="仿宋_GB2312" w:eastAsia="仿宋_GB2312"/>
          <w:b w:val="0"/>
          <w:sz w:val="32"/>
        </w:rPr>
        <w:t>3.一般公共服务支出(类)财政事务(款)行政运行(项):支出决算数为1,269.76万元，比上年决算减少343.44万元，下降21.29%,主要原因是：本年较上年减少委派会计津贴补贴。</w:t>
      </w:r>
    </w:p>
    <w:p w14:paraId="6C49961E">
      <w:pPr>
        <w:spacing w:line="580" w:lineRule="exact"/>
        <w:ind w:firstLine="640"/>
        <w:jc w:val="both"/>
      </w:pPr>
      <w:r>
        <w:rPr>
          <w:rFonts w:ascii="仿宋_GB2312" w:hAnsi="仿宋_GB2312" w:eastAsia="仿宋_GB2312"/>
          <w:b w:val="0"/>
          <w:sz w:val="32"/>
        </w:rPr>
        <w:t>4.一般公共服务支出(类)财政事务(款)信息化建设(项):支出决算数为38.50万元，比上年决算减少11.00万元，下降22.22%,主要原因是：本年减少2023年小型机存储数据库核心运维费用、2023年叶城县财政预算管理2.0系统运维项目经费。</w:t>
      </w:r>
    </w:p>
    <w:p w14:paraId="622FC4C8">
      <w:pPr>
        <w:spacing w:line="580" w:lineRule="exact"/>
        <w:ind w:firstLine="640"/>
        <w:jc w:val="both"/>
      </w:pPr>
      <w:r>
        <w:rPr>
          <w:rFonts w:ascii="仿宋_GB2312" w:hAnsi="仿宋_GB2312" w:eastAsia="仿宋_GB2312"/>
          <w:b w:val="0"/>
          <w:sz w:val="32"/>
        </w:rPr>
        <w:t>5.一般公共服务支出(类)财政事务(款)其他财政事务支出(项):支出决算数为427.02万元，比上年决算增加359.19万元，增长529.54%,主要原因是：本年增加叶城县财政局业务系统维护经费。</w:t>
      </w:r>
    </w:p>
    <w:p w14:paraId="39B35A61">
      <w:pPr>
        <w:spacing w:line="580" w:lineRule="exact"/>
        <w:ind w:firstLine="640"/>
        <w:jc w:val="both"/>
      </w:pPr>
      <w:r>
        <w:rPr>
          <w:rFonts w:ascii="仿宋_GB2312" w:hAnsi="仿宋_GB2312" w:eastAsia="仿宋_GB2312"/>
          <w:b w:val="0"/>
          <w:sz w:val="32"/>
        </w:rPr>
        <w:t>6.一般公共服务支出(类)税收事务(款)其他税收事务支出(项):支出决算数为30.00万元，比上年决算增加30.00万元，增长100.00%,主要原因是：本年增加叶城县财政局业务系统维护经费。</w:t>
      </w:r>
    </w:p>
    <w:p w14:paraId="7B97AF75">
      <w:pPr>
        <w:spacing w:line="580" w:lineRule="exact"/>
        <w:ind w:firstLine="640"/>
        <w:jc w:val="both"/>
      </w:pPr>
      <w:r>
        <w:rPr>
          <w:rFonts w:ascii="仿宋_GB2312" w:hAnsi="仿宋_GB2312" w:eastAsia="仿宋_GB2312"/>
          <w:b w:val="0"/>
          <w:sz w:val="32"/>
        </w:rPr>
        <w:t>7.科学技术支出(类)技术研究与开发(款)其他技术研究与开发支出(项):支出决算数为101.49万元，比上年决算增加92.59万元，增长1,040.34%,主要原因是：本年增加政采云等信息平台经费。</w:t>
      </w:r>
    </w:p>
    <w:p w14:paraId="6DC50AF3">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8.社会保障和就业支出(类)行政事业单位养老支出(款)行政单位离退休(项):支出决算数为35.58万元，比上年决算增加1.34万元，增长3.91%,主要原因是：本年</w:t>
      </w:r>
      <w:r>
        <w:rPr>
          <w:rFonts w:hint="eastAsia" w:ascii="仿宋_GB2312" w:hAnsi="仿宋_GB2312" w:eastAsia="仿宋_GB2312"/>
          <w:b w:val="0"/>
          <w:sz w:val="32"/>
          <w:lang w:val="en-US" w:eastAsia="zh-CN"/>
        </w:rPr>
        <w:t>退休人员增加，</w:t>
      </w:r>
      <w:r>
        <w:rPr>
          <w:rFonts w:ascii="仿宋_GB2312" w:hAnsi="仿宋_GB2312" w:eastAsia="仿宋_GB2312"/>
          <w:b w:val="0"/>
          <w:sz w:val="32"/>
        </w:rPr>
        <w:t>退休人员基础绩效奖增加，退休费支出增加。</w:t>
      </w:r>
    </w:p>
    <w:p w14:paraId="4756D265">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192.65万元，比上年决算增加25.73万元，增长15.41%,主要原因是：本年在职人员增加，工资基数调增，养老缴费基数上涨，相应支出增加。</w:t>
      </w:r>
    </w:p>
    <w:p w14:paraId="6754F15E">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102.35万元，比上年决算增加96.72万元，增长1,717.94%,主要原因是：本年新增退休人员及调出人员，职业年金支出增加。</w:t>
      </w:r>
    </w:p>
    <w:p w14:paraId="7B6BEDD9">
      <w:pPr>
        <w:spacing w:line="580" w:lineRule="exact"/>
        <w:ind w:firstLine="640"/>
        <w:jc w:val="both"/>
      </w:pPr>
      <w:r>
        <w:rPr>
          <w:rFonts w:ascii="仿宋_GB2312" w:hAnsi="仿宋_GB2312" w:eastAsia="仿宋_GB2312"/>
          <w:b w:val="0"/>
          <w:sz w:val="32"/>
        </w:rPr>
        <w:t>11.社会保障和就业支出(类)抚恤(款)死亡抚恤(项):支出决算数为0.00万元，比上年决算减少57.90万元，下降100.00%,主要原因是：本年无死亡人员抚恤金支出。</w:t>
      </w:r>
    </w:p>
    <w:p w14:paraId="7EA69A80">
      <w:pPr>
        <w:spacing w:line="580" w:lineRule="exact"/>
        <w:ind w:firstLine="640"/>
        <w:jc w:val="both"/>
      </w:pPr>
      <w:r>
        <w:rPr>
          <w:rFonts w:ascii="仿宋_GB2312" w:hAnsi="仿宋_GB2312" w:eastAsia="仿宋_GB2312"/>
          <w:b w:val="0"/>
          <w:sz w:val="32"/>
        </w:rPr>
        <w:t>12.卫生健康支出(类)行政事业单位医疗(款)行政单位医疗(项):支出决算数为72.72万元，比上年决算增加9.28万元，增长14.63%,主要原因是：本年在职人员增加，工资基数调增，医疗缴费基数上涨，相应支出增加。</w:t>
      </w:r>
    </w:p>
    <w:p w14:paraId="0433362D">
      <w:pPr>
        <w:spacing w:line="580" w:lineRule="exact"/>
        <w:ind w:firstLine="640"/>
        <w:jc w:val="both"/>
      </w:pPr>
      <w:r>
        <w:rPr>
          <w:rFonts w:ascii="仿宋_GB2312" w:hAnsi="仿宋_GB2312" w:eastAsia="仿宋_GB2312"/>
          <w:b w:val="0"/>
          <w:sz w:val="32"/>
        </w:rPr>
        <w:t>13.卫生健康支出(类)行政事业单位医疗(款)公务员医疗补助(项):支出决算数为19.92万元，比上年决算增加1.52万元，增长8.26%,主要原因是：本年在职人员增加，工资基数调增，医疗缴费基数上涨，相应支出增加。</w:t>
      </w:r>
    </w:p>
    <w:p w14:paraId="4B63BA4C">
      <w:pPr>
        <w:spacing w:line="580" w:lineRule="exact"/>
        <w:ind w:firstLine="640"/>
        <w:jc w:val="both"/>
      </w:pPr>
      <w:r>
        <w:rPr>
          <w:rFonts w:ascii="仿宋_GB2312" w:hAnsi="仿宋_GB2312" w:eastAsia="仿宋_GB2312"/>
          <w:b w:val="0"/>
          <w:sz w:val="32"/>
        </w:rPr>
        <w:t>14.金融支出(类)金融发展支出(款)利息费用补贴支出(项):支出决算数为4.00万元，比上年决算增加1.54万元，增长62.60%,主要原因是：本年增加个体工商户小额信贷贴息项目。</w:t>
      </w:r>
    </w:p>
    <w:p w14:paraId="2B3EB18C">
      <w:pPr>
        <w:spacing w:line="580" w:lineRule="exact"/>
        <w:ind w:firstLine="640"/>
        <w:jc w:val="both"/>
      </w:pPr>
      <w:r>
        <w:rPr>
          <w:rFonts w:ascii="仿宋_GB2312" w:hAnsi="仿宋_GB2312" w:eastAsia="仿宋_GB2312"/>
          <w:b w:val="0"/>
          <w:sz w:val="32"/>
        </w:rPr>
        <w:t>15.住房保障支出(类)住房改革支出(款)住房公积金(项):支出决算数为138.48万元，比上年决算增加27.43万元，增长24.70%,主要原因是：本年在职人员增加，工资基数调增，公积金缴费基数上涨，相应支出增加。</w:t>
      </w:r>
    </w:p>
    <w:p w14:paraId="3636BCBC">
      <w:pPr>
        <w:spacing w:line="640" w:lineRule="exact"/>
        <w:ind w:firstLine="640"/>
        <w:jc w:val="both"/>
        <w:outlineLvl w:val="2"/>
      </w:pPr>
      <w:r>
        <w:rPr>
          <w:rFonts w:ascii="黑体" w:hAnsi="黑体" w:eastAsia="黑体"/>
          <w:sz w:val="32"/>
        </w:rPr>
        <w:t>六、一般公共预算财政拨款基本支出决算情况说明</w:t>
      </w:r>
    </w:p>
    <w:p w14:paraId="0C602DD2">
      <w:pPr>
        <w:spacing w:line="580" w:lineRule="exact"/>
        <w:ind w:firstLine="640"/>
        <w:jc w:val="both"/>
      </w:pPr>
      <w:r>
        <w:rPr>
          <w:rFonts w:ascii="仿宋_GB2312" w:hAnsi="仿宋_GB2312" w:eastAsia="仿宋_GB2312"/>
          <w:b w:val="0"/>
          <w:sz w:val="32"/>
        </w:rPr>
        <w:t>2024年度一般公共预算财政拨款基本支出1,831.47万元，其中：</w:t>
      </w:r>
      <w:r>
        <w:rPr>
          <w:rFonts w:ascii="仿宋_GB2312" w:hAnsi="仿宋_GB2312" w:eastAsia="仿宋_GB2312"/>
          <w:b/>
          <w:sz w:val="32"/>
        </w:rPr>
        <w:t>人员经费1,784.04万元，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14:paraId="6403C43B">
      <w:pPr>
        <w:spacing w:line="580" w:lineRule="exact"/>
        <w:ind w:firstLine="640"/>
        <w:jc w:val="both"/>
      </w:pPr>
      <w:r>
        <w:rPr>
          <w:rFonts w:ascii="仿宋_GB2312" w:hAnsi="仿宋_GB2312" w:eastAsia="仿宋_GB2312"/>
          <w:b/>
          <w:sz w:val="32"/>
        </w:rPr>
        <w:t>公用经费47.44万元，</w:t>
      </w:r>
      <w:r>
        <w:rPr>
          <w:rFonts w:ascii="仿宋_GB2312" w:hAnsi="仿宋_GB2312" w:eastAsia="仿宋_GB2312"/>
          <w:b w:val="0"/>
          <w:sz w:val="32"/>
        </w:rPr>
        <w:t>包括：办公费、印刷费、水费、电费、邮电费、取暖费、差旅费、维修（护）费、公务接待费、劳务费、委托业务费、公务用车运行维护费、其他交通费用。</w:t>
      </w:r>
    </w:p>
    <w:p w14:paraId="7EA6344B">
      <w:pPr>
        <w:spacing w:line="640" w:lineRule="exact"/>
        <w:ind w:firstLine="640"/>
        <w:jc w:val="both"/>
        <w:outlineLvl w:val="2"/>
      </w:pPr>
      <w:r>
        <w:rPr>
          <w:rFonts w:ascii="黑体" w:hAnsi="黑体" w:eastAsia="黑体"/>
          <w:sz w:val="32"/>
        </w:rPr>
        <w:t>七、政府性基金预算财政拨款收入支出决算情况说明</w:t>
      </w:r>
    </w:p>
    <w:p w14:paraId="0862882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574B09">
      <w:pPr>
        <w:spacing w:line="640" w:lineRule="exact"/>
        <w:ind w:firstLine="640"/>
        <w:jc w:val="both"/>
        <w:outlineLvl w:val="2"/>
      </w:pPr>
      <w:r>
        <w:rPr>
          <w:rFonts w:ascii="黑体" w:hAnsi="黑体" w:eastAsia="黑体"/>
          <w:sz w:val="32"/>
        </w:rPr>
        <w:t>八、国有资本经营预算财政拨款收入支出决算情况说明</w:t>
      </w:r>
    </w:p>
    <w:p w14:paraId="6F9815E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63A957">
      <w:pPr>
        <w:spacing w:line="640" w:lineRule="exact"/>
        <w:ind w:firstLine="640"/>
        <w:jc w:val="both"/>
        <w:outlineLvl w:val="2"/>
      </w:pPr>
      <w:r>
        <w:rPr>
          <w:rFonts w:ascii="黑体" w:hAnsi="黑体" w:eastAsia="黑体"/>
          <w:sz w:val="32"/>
        </w:rPr>
        <w:t>九、财政拨款“三公”经费支出决算情况说明</w:t>
      </w:r>
    </w:p>
    <w:p w14:paraId="44100E58">
      <w:pPr>
        <w:spacing w:line="580" w:lineRule="exact"/>
        <w:ind w:firstLine="640"/>
        <w:jc w:val="both"/>
      </w:pPr>
      <w:r>
        <w:rPr>
          <w:rFonts w:ascii="仿宋_GB2312" w:hAnsi="仿宋_GB2312" w:eastAsia="仿宋_GB2312"/>
          <w:b/>
          <w:sz w:val="32"/>
        </w:rPr>
        <w:t>2024年度财政拨款“三公”经费支出5.03万元，</w:t>
      </w:r>
      <w:r>
        <w:rPr>
          <w:rFonts w:ascii="仿宋_GB2312" w:hAnsi="仿宋_GB2312" w:eastAsia="仿宋_GB2312"/>
          <w:b w:val="0"/>
          <w:sz w:val="32"/>
        </w:rPr>
        <w:t>比上年减少0.29万元，下降5.46%，主要原因是：严格落实中央八项规定精神，厉行节约，减少公务接待费。其中：因公出国（境）费支出0.00万元，占0.00%，比上年增加0.00万元，增长0.00%，主要原因是：2023年与2024年均未安排因公出国（境）费支出。公务用车购置及运行维护费支出4.25万元，占84.49%，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单位公务用车运行维护费与上年一致无变化。公务接待费支出0.77万元，占15.31%，比上年减少0.29万元，下降27.36%，主要原因是：严格落实中央八项规定精神，厉行节约，减少公务接待费。</w:t>
      </w:r>
    </w:p>
    <w:p w14:paraId="45C3824F">
      <w:pPr>
        <w:spacing w:line="580" w:lineRule="exact"/>
        <w:ind w:firstLine="640"/>
        <w:jc w:val="both"/>
      </w:pPr>
      <w:r>
        <w:rPr>
          <w:rFonts w:ascii="仿宋_GB2312" w:hAnsi="仿宋_GB2312" w:eastAsia="仿宋_GB2312"/>
          <w:b/>
          <w:sz w:val="32"/>
        </w:rPr>
        <w:t>具体情况如下：</w:t>
      </w:r>
    </w:p>
    <w:p w14:paraId="4DB77A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3F1C9D1">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53723EF7">
      <w:pPr>
        <w:spacing w:line="580" w:lineRule="exact"/>
        <w:ind w:firstLine="640"/>
        <w:jc w:val="both"/>
      </w:pPr>
      <w:r>
        <w:rPr>
          <w:rFonts w:ascii="仿宋_GB2312" w:hAnsi="仿宋_GB2312" w:eastAsia="仿宋_GB2312"/>
          <w:b w:val="0"/>
          <w:sz w:val="32"/>
        </w:rPr>
        <w:t>公务接待费0.77万元，开支内容包括因业务工作原因，接待上级领导检查及督导组检查产生的餐费和住宿费。单位全年安排的国内公务接待15批次，61人次。</w:t>
      </w:r>
    </w:p>
    <w:p w14:paraId="095C9DE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5.03万元，决算数5.03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0.77万元，决算数0.77万元，预决算差异率0.00%，主要原因是：严格按照预算执行，预决算无差异。</w:t>
      </w:r>
    </w:p>
    <w:p w14:paraId="4F8C5AB0">
      <w:pPr>
        <w:spacing w:line="640" w:lineRule="exact"/>
        <w:ind w:firstLine="640"/>
        <w:jc w:val="both"/>
        <w:outlineLvl w:val="2"/>
      </w:pPr>
      <w:r>
        <w:rPr>
          <w:rFonts w:ascii="黑体" w:hAnsi="黑体" w:eastAsia="黑体"/>
          <w:sz w:val="32"/>
        </w:rPr>
        <w:t>十、其他重要事项的情况说明</w:t>
      </w:r>
    </w:p>
    <w:p w14:paraId="0C4F09BD">
      <w:pPr>
        <w:spacing w:line="640" w:lineRule="exact"/>
        <w:ind w:firstLine="640"/>
        <w:jc w:val="both"/>
        <w:outlineLvl w:val="3"/>
      </w:pPr>
      <w:r>
        <w:rPr>
          <w:rFonts w:ascii="楷体_GB2312" w:hAnsi="楷体_GB2312" w:eastAsia="楷体_GB2312"/>
          <w:b/>
          <w:sz w:val="32"/>
        </w:rPr>
        <w:t>（一）机关运行经费及公用经费支出情况</w:t>
      </w:r>
    </w:p>
    <w:p w14:paraId="72E68A15">
      <w:pPr>
        <w:spacing w:line="580" w:lineRule="exact"/>
        <w:ind w:firstLine="640"/>
        <w:jc w:val="both"/>
      </w:pPr>
      <w:r>
        <w:rPr>
          <w:rFonts w:ascii="仿宋_GB2312" w:hAnsi="仿宋_GB2312" w:eastAsia="仿宋_GB2312"/>
          <w:b w:val="0"/>
          <w:sz w:val="32"/>
        </w:rPr>
        <w:t>2024年度叶城县财政局（行政单位和参照公务员法管理事业单位）机关运行经费支出47.44万元，比上年增加14.32万元，增长43.24%，主要原因是：本年业务量增加，增加办公经费，导致公用经费增加。</w:t>
      </w:r>
    </w:p>
    <w:p w14:paraId="51F458F6">
      <w:pPr>
        <w:spacing w:line="640" w:lineRule="exact"/>
        <w:ind w:firstLine="640"/>
        <w:jc w:val="both"/>
        <w:outlineLvl w:val="3"/>
      </w:pPr>
      <w:r>
        <w:rPr>
          <w:rFonts w:ascii="楷体_GB2312" w:hAnsi="楷体_GB2312" w:eastAsia="楷体_GB2312"/>
          <w:b/>
          <w:sz w:val="32"/>
        </w:rPr>
        <w:t>（二）政府采购情况</w:t>
      </w:r>
    </w:p>
    <w:p w14:paraId="1F44EA17">
      <w:pPr>
        <w:spacing w:line="580" w:lineRule="exact"/>
        <w:ind w:firstLine="640"/>
        <w:jc w:val="both"/>
      </w:pPr>
      <w:r>
        <w:rPr>
          <w:rFonts w:ascii="仿宋_GB2312" w:hAnsi="仿宋_GB2312" w:eastAsia="仿宋_GB2312"/>
          <w:b w:val="0"/>
          <w:sz w:val="32"/>
        </w:rPr>
        <w:t>2024年度政府采购支出总额162.77万元，其中：政府采购货物支出17.34万元、政府采购工程支出0.00万元、政府采购服务支出145.43万元。</w:t>
      </w:r>
    </w:p>
    <w:p w14:paraId="4FC5B21B">
      <w:pPr>
        <w:spacing w:line="580" w:lineRule="exact"/>
        <w:ind w:firstLine="640"/>
        <w:jc w:val="both"/>
      </w:pPr>
      <w:r>
        <w:rPr>
          <w:rFonts w:ascii="仿宋_GB2312" w:hAnsi="仿宋_GB2312" w:eastAsia="仿宋_GB2312"/>
          <w:b w:val="0"/>
          <w:sz w:val="32"/>
        </w:rPr>
        <w:t>授予中小企业合同金额139.46万元，占政府采购支出总额的85.68%，其中：授予小微企业合同金额117.73万元，占政府采购支出总额的72.33%。</w:t>
      </w:r>
    </w:p>
    <w:p w14:paraId="63C89D8B">
      <w:pPr>
        <w:spacing w:line="640" w:lineRule="exact"/>
        <w:ind w:firstLine="640"/>
        <w:jc w:val="both"/>
        <w:outlineLvl w:val="3"/>
      </w:pPr>
      <w:r>
        <w:rPr>
          <w:rFonts w:ascii="楷体_GB2312" w:hAnsi="楷体_GB2312" w:eastAsia="楷体_GB2312"/>
          <w:b/>
          <w:sz w:val="32"/>
        </w:rPr>
        <w:t>（三）国有资产占用情况说明</w:t>
      </w:r>
    </w:p>
    <w:p w14:paraId="2D205ABE">
      <w:pPr>
        <w:spacing w:line="580" w:lineRule="exact"/>
        <w:ind w:firstLine="640"/>
        <w:jc w:val="both"/>
      </w:pPr>
      <w:r>
        <w:rPr>
          <w:rFonts w:ascii="仿宋_GB2312" w:hAnsi="仿宋_GB2312" w:eastAsia="仿宋_GB2312"/>
          <w:b w:val="0"/>
          <w:sz w:val="32"/>
        </w:rPr>
        <w:t>截至2024年12月31日，房屋3,184.18平方米，价值498.07万元。车辆3辆，价值60.36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2台（套）。</w:t>
      </w:r>
    </w:p>
    <w:p w14:paraId="4D66CE7D">
      <w:pPr>
        <w:spacing w:line="640" w:lineRule="exact"/>
        <w:ind w:firstLine="640"/>
        <w:jc w:val="both"/>
        <w:outlineLvl w:val="2"/>
      </w:pPr>
      <w:r>
        <w:rPr>
          <w:rFonts w:ascii="黑体" w:hAnsi="黑体" w:eastAsia="黑体"/>
          <w:sz w:val="32"/>
        </w:rPr>
        <w:t>十一、预算绩效的情况说明</w:t>
      </w:r>
    </w:p>
    <w:p w14:paraId="6FCC35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2,458.47万元，实际执行总额2,458.47万元；预算绩效评价项目20个，全年预算数77,973.21万元，全年执行数77,597.47万元。预算绩效管理取得的成效：一是通过部门项目支出绩效自评,进一步严格落实《中华人民共和国预算法》以及党中央、国务院关于加强预算绩效管理的指示精神,建立健全“花钱问效”的绩效预算管理机制、提升政府效能；二是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三是通过项目绩效自评,进一步纠正对绩效管理理解上的偏差,建立更加全面科学的绩效指标体系。发现的问题及原因：一是项目的前期准备工作不严谨，本</w:t>
      </w:r>
      <w:r>
        <w:rPr>
          <w:rFonts w:hint="eastAsia" w:ascii="仿宋_GB2312" w:hAnsi="仿宋_GB2312" w:eastAsia="仿宋_GB2312"/>
          <w:b w:val="0"/>
          <w:sz w:val="32"/>
          <w:lang w:eastAsia="zh-CN"/>
        </w:rPr>
        <w:t>项目</w:t>
      </w:r>
      <w:r>
        <w:rPr>
          <w:rFonts w:ascii="仿宋_GB2312" w:hAnsi="仿宋_GB2312" w:eastAsia="仿宋_GB2312"/>
          <w:b w:val="0"/>
          <w:sz w:val="32"/>
        </w:rPr>
        <w:t>缺乏立项批复、立项依据相关资料，对项目实施未进行深入分析，没有合理的项目管理计划或方案；二是项目预算绩效管理工作不健全，管理意识薄弱预算管理意识不强，没有建立专门的制度。下一步改进措施：一是强化前期准备，加强项目管理力度。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二是健全项目管理机制，加强管理意识。按照预算支出内容，以结果为导向，设置合理的绩效目标，加强项目实施效果的管理；完善资金管理制度，树立监督管理责任意识，加强资金监管力度，完善资金监管制度，建立“预算编制有目标，预算执行有监督，预算完成有评价，评价结果有反馈，反馈结果有应用”的预算绩效管理机制。具体附整体支出绩效自评表，项目支出绩效自评表和评价报告。</w:t>
      </w:r>
    </w:p>
    <w:p w14:paraId="071ED1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FA8BBC">
        <w:tblPrEx>
          <w:tblCellMar>
            <w:top w:w="0" w:type="dxa"/>
            <w:left w:w="108" w:type="dxa"/>
            <w:bottom w:w="0" w:type="dxa"/>
            <w:right w:w="108" w:type="dxa"/>
          </w:tblCellMar>
        </w:tblPrEx>
        <w:tc>
          <w:tcPr>
            <w:tcW w:w="8847" w:type="dxa"/>
            <w:gridSpan w:val="9"/>
            <w:vAlign w:val="center"/>
          </w:tcPr>
          <w:p w14:paraId="0E3D0BF7">
            <w:pPr>
              <w:jc w:val="center"/>
            </w:pPr>
            <w:r>
              <w:rPr>
                <w:rFonts w:ascii="宋体" w:hAnsi="宋体" w:eastAsia="宋体"/>
                <w:sz w:val="24"/>
              </w:rPr>
              <w:t>单位整体支出绩效自评表</w:t>
            </w:r>
          </w:p>
        </w:tc>
      </w:tr>
      <w:tr w14:paraId="7A0D8425">
        <w:tblPrEx>
          <w:tblCellMar>
            <w:top w:w="0" w:type="dxa"/>
            <w:left w:w="108" w:type="dxa"/>
            <w:bottom w:w="0" w:type="dxa"/>
            <w:right w:w="108" w:type="dxa"/>
          </w:tblCellMar>
        </w:tblPrEx>
        <w:tc>
          <w:tcPr>
            <w:tcW w:w="8847" w:type="dxa"/>
            <w:gridSpan w:val="9"/>
            <w:vAlign w:val="center"/>
          </w:tcPr>
          <w:p w14:paraId="39A726C4">
            <w:pPr>
              <w:jc w:val="center"/>
            </w:pPr>
            <w:r>
              <w:rPr>
                <w:rFonts w:ascii="宋体" w:hAnsi="宋体" w:eastAsia="宋体"/>
                <w:sz w:val="24"/>
              </w:rPr>
              <w:t>（2024年度）</w:t>
            </w:r>
          </w:p>
        </w:tc>
      </w:tr>
      <w:tr w14:paraId="679142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14F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1D1C23">
            <w:pPr>
              <w:jc w:val="center"/>
            </w:pPr>
            <w:r>
              <w:rPr>
                <w:rFonts w:ascii="宋体" w:hAnsi="宋体" w:eastAsia="宋体"/>
                <w:sz w:val="16"/>
              </w:rPr>
              <w:t>叶城县财政局</w:t>
            </w:r>
          </w:p>
        </w:tc>
      </w:tr>
      <w:tr w14:paraId="4B3A9B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A86B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98E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73C1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E48B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8C04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6567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C4B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0753A">
            <w:pPr>
              <w:jc w:val="center"/>
            </w:pPr>
            <w:r>
              <w:rPr>
                <w:rFonts w:ascii="宋体" w:hAnsi="宋体" w:eastAsia="宋体"/>
                <w:sz w:val="16"/>
              </w:rPr>
              <w:t>得分</w:t>
            </w:r>
          </w:p>
        </w:tc>
      </w:tr>
      <w:tr w14:paraId="1FFCDE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141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734C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5443F">
            <w:pPr>
              <w:jc w:val="center"/>
            </w:pPr>
            <w:r>
              <w:rPr>
                <w:rFonts w:ascii="宋体" w:hAnsi="宋体" w:eastAsia="宋体"/>
                <w:sz w:val="16"/>
              </w:rPr>
              <w:t>71,240.43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506EE">
            <w:pPr>
              <w:jc w:val="center"/>
            </w:pPr>
            <w:r>
              <w:rPr>
                <w:rFonts w:ascii="宋体" w:hAnsi="宋体" w:eastAsia="宋体"/>
                <w:sz w:val="16"/>
              </w:rPr>
              <w:t>2,458.47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24C9">
            <w:pPr>
              <w:jc w:val="center"/>
            </w:pPr>
            <w:r>
              <w:rPr>
                <w:rFonts w:ascii="宋体" w:hAnsi="宋体" w:eastAsia="宋体"/>
                <w:sz w:val="16"/>
              </w:rPr>
              <w:t>2,458.47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378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3262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CF7A3">
            <w:pPr>
              <w:jc w:val="center"/>
            </w:pPr>
            <w:r>
              <w:rPr>
                <w:rFonts w:ascii="宋体" w:hAnsi="宋体" w:eastAsia="宋体"/>
                <w:sz w:val="16"/>
              </w:rPr>
              <w:t>10</w:t>
            </w:r>
          </w:p>
        </w:tc>
      </w:tr>
      <w:tr w14:paraId="3F9AE4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036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CB56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F7AD7">
            <w:pPr>
              <w:jc w:val="center"/>
            </w:pPr>
            <w:r>
              <w:rPr>
                <w:rFonts w:ascii="宋体" w:hAnsi="宋体" w:eastAsia="宋体"/>
                <w:sz w:val="16"/>
              </w:rPr>
              <w:t>3,705.39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0F8DF">
            <w:pPr>
              <w:jc w:val="center"/>
            </w:pPr>
            <w:r>
              <w:rPr>
                <w:rFonts w:ascii="宋体" w:hAnsi="宋体" w:eastAsia="宋体"/>
                <w:sz w:val="16"/>
              </w:rPr>
              <w:t>98.26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9616">
            <w:pPr>
              <w:jc w:val="center"/>
            </w:pPr>
            <w:r>
              <w:rPr>
                <w:rFonts w:ascii="宋体" w:hAnsi="宋体" w:eastAsia="宋体"/>
                <w:sz w:val="16"/>
              </w:rPr>
              <w:t>98.26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61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4A0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D75E">
            <w:pPr>
              <w:jc w:val="center"/>
            </w:pPr>
            <w:r>
              <w:rPr>
                <w:rFonts w:ascii="宋体" w:hAnsi="宋体" w:eastAsia="宋体"/>
                <w:sz w:val="16"/>
              </w:rPr>
              <w:t>—</w:t>
            </w:r>
          </w:p>
        </w:tc>
      </w:tr>
      <w:tr w14:paraId="584D9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13D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FE5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8D748">
            <w:pPr>
              <w:jc w:val="center"/>
            </w:pPr>
            <w:r>
              <w:rPr>
                <w:rFonts w:ascii="宋体" w:hAnsi="宋体" w:eastAsia="宋体"/>
                <w:sz w:val="16"/>
              </w:rPr>
              <w:t>67,535.04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A2393">
            <w:pPr>
              <w:jc w:val="center"/>
            </w:pPr>
            <w:r>
              <w:rPr>
                <w:rFonts w:ascii="宋体" w:hAnsi="宋体" w:eastAsia="宋体"/>
                <w:sz w:val="16"/>
              </w:rPr>
              <w:t>2,360.21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3695E">
            <w:pPr>
              <w:jc w:val="center"/>
            </w:pPr>
            <w:r>
              <w:rPr>
                <w:rFonts w:ascii="宋体" w:hAnsi="宋体" w:eastAsia="宋体"/>
                <w:sz w:val="16"/>
              </w:rPr>
              <w:t>2,360.21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E2E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FCC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1BA42">
            <w:pPr>
              <w:jc w:val="center"/>
            </w:pPr>
            <w:r>
              <w:rPr>
                <w:rFonts w:ascii="宋体" w:hAnsi="宋体" w:eastAsia="宋体"/>
                <w:sz w:val="16"/>
              </w:rPr>
              <w:t>—</w:t>
            </w:r>
          </w:p>
        </w:tc>
      </w:tr>
      <w:tr w14:paraId="56BD0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200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7C4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09A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A0A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8DE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2A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445B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6849D">
            <w:pPr>
              <w:jc w:val="center"/>
            </w:pPr>
            <w:r>
              <w:rPr>
                <w:rFonts w:ascii="宋体" w:hAnsi="宋体" w:eastAsia="宋体"/>
                <w:sz w:val="16"/>
              </w:rPr>
              <w:t>—</w:t>
            </w:r>
          </w:p>
        </w:tc>
      </w:tr>
      <w:tr w14:paraId="550636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B638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194E1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4EB372">
            <w:pPr>
              <w:jc w:val="center"/>
            </w:pPr>
            <w:r>
              <w:rPr>
                <w:rFonts w:ascii="宋体" w:hAnsi="宋体" w:eastAsia="宋体"/>
                <w:sz w:val="16"/>
              </w:rPr>
              <w:t>实际完成情况</w:t>
            </w:r>
          </w:p>
        </w:tc>
      </w:tr>
      <w:tr w14:paraId="23B909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968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1C94EB">
            <w:pPr>
              <w:jc w:val="both"/>
            </w:pPr>
            <w:r>
              <w:rPr>
                <w:rFonts w:ascii="宋体" w:hAnsi="宋体" w:eastAsia="宋体"/>
                <w:sz w:val="16"/>
              </w:rPr>
              <w:t>承担全县各项财政收支管理责任；负责编制县本级预决算草案并组织执行；受县委、县政府委托向县人大常委会报告财政预算执行和决算等情况；组织实施财政资金绩效考核工作；组织制定经费开支标准、定额，负责财政预决算公开；完善全县财政转移支付</w:t>
            </w:r>
            <w:r>
              <w:rPr>
                <w:rFonts w:hint="eastAsia" w:ascii="宋体" w:hAnsi="宋体"/>
                <w:sz w:val="16"/>
                <w:lang w:eastAsia="zh-CN"/>
              </w:rPr>
              <w:t>制度</w:t>
            </w:r>
            <w:r>
              <w:rPr>
                <w:rFonts w:ascii="宋体" w:hAnsi="宋体" w:eastAsia="宋体"/>
                <w:sz w:val="16"/>
              </w:rPr>
              <w:t>。负责政府非税收入和政府性基金管理；监管财政票据核定管理彩票资金。组织制定县国库管理制度、国库集中收付相关制度和办法，按规定开展县国库现金管理工作，监督管理地方国库资金缴拨使用；负责制定县政府采购制度并监督管理；研究制定政府购买服务制度和政策并组织实施；管理全县财政统一发放工资工作。拟定和执行地方政府性债务管理制度和办法，负责组织县地方政府债券管理工作；按规定开展地方政府债券管理工作，防范财政风险；负责管理政府外债，组织实施外国政府、国际金融组织贷款项目和审核、申报、转贷、签订贷款协定以及资金管理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F15D1">
            <w:pPr>
              <w:jc w:val="both"/>
            </w:pPr>
            <w:r>
              <w:rPr>
                <w:rFonts w:hint="eastAsia" w:ascii="宋体" w:hAnsi="宋体"/>
                <w:sz w:val="16"/>
                <w:lang w:eastAsia="zh-CN"/>
              </w:rPr>
              <w:t>截至2024</w:t>
            </w:r>
            <w:r>
              <w:rPr>
                <w:rFonts w:ascii="宋体" w:hAnsi="宋体" w:eastAsia="宋体"/>
                <w:sz w:val="16"/>
              </w:rPr>
              <w:t>年12月31日，本单位从预算收支管理、资产管理、政府采购管理、合同管理等方面，健全和完善单位财务管理制度、坚定实施各项内部控制制度；为加强预算管理，规范财务行为,符合国家法规和财务管理制度；预算资金拨付有完整的审批程序和手续。2024年度预决算公开保障部门单位数量96个，政府采购监督管理工作完成率100%，三保</w:t>
            </w:r>
            <w:r>
              <w:rPr>
                <w:rFonts w:hint="eastAsia" w:ascii="宋体" w:hAnsi="宋体"/>
                <w:sz w:val="16"/>
                <w:lang w:eastAsia="zh-CN"/>
              </w:rPr>
              <w:t>任务</w:t>
            </w:r>
            <w:r>
              <w:rPr>
                <w:rFonts w:ascii="宋体" w:hAnsi="宋体" w:eastAsia="宋体"/>
                <w:sz w:val="16"/>
              </w:rPr>
              <w:t>完成率100%，全过程绩效覆盖率100%，我单位按照地委、行署、自治区要求，有效促进叶城县经济稳定发展，保障社会公共服务，维护社会公平，促进了叶城县资源合理配置。推动产业发展，创造就业机会，促进经济的长期增长。</w:t>
            </w:r>
          </w:p>
        </w:tc>
      </w:tr>
      <w:tr w14:paraId="280F1D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DEF3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1615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B8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6306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CC97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3C3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FC35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EDE9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0346">
            <w:pPr>
              <w:jc w:val="center"/>
            </w:pPr>
            <w:r>
              <w:rPr>
                <w:rFonts w:ascii="宋体" w:hAnsi="宋体" w:eastAsia="宋体"/>
                <w:sz w:val="16"/>
              </w:rPr>
              <w:t>得分</w:t>
            </w:r>
          </w:p>
        </w:tc>
      </w:tr>
      <w:tr w14:paraId="3AECBFF1">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76AB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F2DC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1CA5E">
            <w:pPr>
              <w:jc w:val="center"/>
            </w:pPr>
            <w:r>
              <w:rPr>
                <w:rFonts w:ascii="宋体" w:hAnsi="宋体" w:eastAsia="宋体"/>
                <w:sz w:val="16"/>
              </w:rPr>
              <w:t>预决算公开保障部门单位数量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1C555">
            <w:pPr>
              <w:jc w:val="center"/>
            </w:pPr>
            <w:r>
              <w:rPr>
                <w:rFonts w:ascii="宋体" w:hAnsi="宋体" w:eastAsia="宋体"/>
                <w:sz w:val="16"/>
              </w:rPr>
              <w:t>=96个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791F5">
            <w:pPr>
              <w:jc w:val="center"/>
            </w:pPr>
            <w:r>
              <w:rPr>
                <w:rFonts w:ascii="宋体" w:hAnsi="宋体" w:eastAsia="宋体"/>
                <w:sz w:val="16"/>
              </w:rPr>
              <w:t>2024年预算安排年度工作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1A3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C0BD0">
            <w:pPr>
              <w:jc w:val="center"/>
            </w:pPr>
            <w:r>
              <w:rPr>
                <w:rFonts w:ascii="宋体" w:hAnsi="宋体" w:eastAsia="宋体"/>
                <w:sz w:val="16"/>
              </w:rPr>
              <w:t>96个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722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C00BD">
            <w:pPr>
              <w:jc w:val="center"/>
            </w:pPr>
            <w:r>
              <w:rPr>
                <w:rFonts w:ascii="宋体" w:hAnsi="宋体" w:eastAsia="宋体"/>
                <w:sz w:val="16"/>
              </w:rPr>
              <w:t>18</w:t>
            </w:r>
          </w:p>
        </w:tc>
      </w:tr>
      <w:tr w14:paraId="02B4B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C7C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180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B1E12">
            <w:pPr>
              <w:jc w:val="center"/>
            </w:pPr>
            <w:r>
              <w:rPr>
                <w:rFonts w:ascii="宋体" w:hAnsi="宋体" w:eastAsia="宋体"/>
                <w:sz w:val="16"/>
              </w:rPr>
              <w:t>还本付息保障县市数量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2BB9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7BF4B">
            <w:pPr>
              <w:jc w:val="center"/>
            </w:pPr>
            <w:r>
              <w:rPr>
                <w:rFonts w:ascii="宋体" w:hAnsi="宋体" w:eastAsia="宋体"/>
                <w:sz w:val="16"/>
              </w:rPr>
              <w:t>2024年预算安排年度工作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FD87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6B75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BC1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3457">
            <w:pPr>
              <w:jc w:val="center"/>
            </w:pPr>
            <w:r>
              <w:rPr>
                <w:rFonts w:ascii="宋体" w:hAnsi="宋体" w:eastAsia="宋体"/>
                <w:sz w:val="16"/>
              </w:rPr>
              <w:t>18</w:t>
            </w:r>
          </w:p>
        </w:tc>
      </w:tr>
      <w:tr w14:paraId="41F97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7BE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CE2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621BA">
            <w:pPr>
              <w:jc w:val="center"/>
            </w:pPr>
            <w:r>
              <w:rPr>
                <w:rFonts w:ascii="宋体" w:hAnsi="宋体" w:eastAsia="宋体"/>
                <w:sz w:val="16"/>
              </w:rPr>
              <w:t>政府采购监督管理工作完成率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97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DC53F">
            <w:pPr>
              <w:jc w:val="center"/>
            </w:pPr>
            <w:r>
              <w:rPr>
                <w:rFonts w:ascii="宋体" w:hAnsi="宋体" w:eastAsia="宋体"/>
                <w:sz w:val="16"/>
              </w:rPr>
              <w:t>2024年预算安排年度工作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7773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B3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50C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09562">
            <w:pPr>
              <w:jc w:val="center"/>
            </w:pPr>
            <w:r>
              <w:rPr>
                <w:rFonts w:ascii="宋体" w:hAnsi="宋体" w:eastAsia="宋体"/>
                <w:sz w:val="16"/>
              </w:rPr>
              <w:t>18</w:t>
            </w:r>
          </w:p>
        </w:tc>
      </w:tr>
      <w:tr w14:paraId="43CBFF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6C6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E1A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653B9">
            <w:pPr>
              <w:jc w:val="center"/>
            </w:pPr>
            <w:r>
              <w:rPr>
                <w:rFonts w:ascii="宋体" w:hAnsi="宋体" w:eastAsia="宋体"/>
                <w:sz w:val="16"/>
              </w:rPr>
              <w:t>三保</w:t>
            </w:r>
            <w:r>
              <w:rPr>
                <w:rFonts w:hint="eastAsia" w:ascii="宋体" w:hAnsi="宋体"/>
                <w:sz w:val="16"/>
                <w:lang w:eastAsia="zh-CN"/>
              </w:rPr>
              <w:t>任务</w:t>
            </w: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EB0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74AB">
            <w:pPr>
              <w:jc w:val="center"/>
            </w:pPr>
            <w:r>
              <w:rPr>
                <w:rFonts w:ascii="宋体" w:hAnsi="宋体" w:eastAsia="宋体"/>
                <w:sz w:val="16"/>
              </w:rPr>
              <w:t>2024年预算安排年度工作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109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AC8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CB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20B3">
            <w:pPr>
              <w:jc w:val="center"/>
            </w:pPr>
            <w:r>
              <w:rPr>
                <w:rFonts w:ascii="宋体" w:hAnsi="宋体" w:eastAsia="宋体"/>
                <w:sz w:val="16"/>
              </w:rPr>
              <w:t>18</w:t>
            </w:r>
          </w:p>
        </w:tc>
      </w:tr>
      <w:tr w14:paraId="165304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F53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056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1E84">
            <w:pPr>
              <w:jc w:val="center"/>
            </w:pPr>
            <w:r>
              <w:rPr>
                <w:rFonts w:ascii="宋体" w:hAnsi="宋体" w:eastAsia="宋体"/>
                <w:sz w:val="16"/>
              </w:rPr>
              <w:t>全过程绩效覆盖率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39D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86C37">
            <w:pPr>
              <w:jc w:val="center"/>
            </w:pPr>
            <w:r>
              <w:rPr>
                <w:rFonts w:ascii="宋体" w:hAnsi="宋体" w:eastAsia="宋体"/>
                <w:sz w:val="16"/>
              </w:rPr>
              <w:t>2024年预算安排年度工作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879E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582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DE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C81BD">
            <w:pPr>
              <w:jc w:val="center"/>
            </w:pPr>
            <w:r>
              <w:rPr>
                <w:rFonts w:ascii="宋体" w:hAnsi="宋体" w:eastAsia="宋体"/>
                <w:sz w:val="16"/>
              </w:rPr>
              <w:t>18</w:t>
            </w:r>
          </w:p>
        </w:tc>
      </w:tr>
    </w:tbl>
    <w:p w14:paraId="6BEB16B3">
      <w:r>
        <w:br w:type="page"/>
      </w:r>
    </w:p>
    <w:tbl>
      <w:tblPr>
        <w:tblStyle w:val="9"/>
        <w:tblW w:w="0" w:type="auto"/>
        <w:tblInd w:w="0" w:type="dxa"/>
        <w:tblLayout w:type="autofit"/>
        <w:tblCellMar>
          <w:top w:w="0" w:type="dxa"/>
          <w:left w:w="108" w:type="dxa"/>
          <w:bottom w:w="0" w:type="dxa"/>
          <w:right w:w="108" w:type="dxa"/>
        </w:tblCellMar>
      </w:tblPr>
      <w:tblGrid>
        <w:gridCol w:w="622"/>
        <w:gridCol w:w="608"/>
        <w:gridCol w:w="608"/>
        <w:gridCol w:w="696"/>
        <w:gridCol w:w="856"/>
        <w:gridCol w:w="608"/>
        <w:gridCol w:w="608"/>
        <w:gridCol w:w="615"/>
        <w:gridCol w:w="608"/>
        <w:gridCol w:w="615"/>
        <w:gridCol w:w="776"/>
        <w:gridCol w:w="632"/>
        <w:gridCol w:w="578"/>
        <w:gridCol w:w="630"/>
      </w:tblGrid>
      <w:tr w14:paraId="140F94FE">
        <w:tblPrEx>
          <w:tblCellMar>
            <w:top w:w="0" w:type="dxa"/>
            <w:left w:w="108" w:type="dxa"/>
            <w:bottom w:w="0" w:type="dxa"/>
            <w:right w:w="108" w:type="dxa"/>
          </w:tblCellMar>
        </w:tblPrEx>
        <w:tc>
          <w:tcPr>
            <w:tcW w:w="8848" w:type="dxa"/>
            <w:gridSpan w:val="14"/>
            <w:vAlign w:val="center"/>
          </w:tcPr>
          <w:p w14:paraId="4FEF9654">
            <w:pPr>
              <w:jc w:val="center"/>
            </w:pPr>
            <w:r>
              <w:rPr>
                <w:rFonts w:ascii="宋体" w:hAnsi="宋体" w:eastAsia="宋体"/>
                <w:sz w:val="24"/>
              </w:rPr>
              <w:t>项目支出绩效自评表</w:t>
            </w:r>
          </w:p>
        </w:tc>
      </w:tr>
      <w:tr w14:paraId="336AA603">
        <w:tblPrEx>
          <w:tblCellMar>
            <w:top w:w="0" w:type="dxa"/>
            <w:left w:w="108" w:type="dxa"/>
            <w:bottom w:w="0" w:type="dxa"/>
            <w:right w:w="108" w:type="dxa"/>
          </w:tblCellMar>
        </w:tblPrEx>
        <w:tc>
          <w:tcPr>
            <w:tcW w:w="8848" w:type="dxa"/>
            <w:gridSpan w:val="14"/>
            <w:vAlign w:val="center"/>
          </w:tcPr>
          <w:p w14:paraId="61C4A966">
            <w:pPr>
              <w:jc w:val="center"/>
            </w:pPr>
            <w:r>
              <w:rPr>
                <w:rFonts w:ascii="宋体" w:hAnsi="宋体" w:eastAsia="宋体"/>
                <w:sz w:val="24"/>
              </w:rPr>
              <w:t>(2024年度)</w:t>
            </w:r>
          </w:p>
        </w:tc>
      </w:tr>
      <w:tr w14:paraId="60DA3E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13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7F27D1">
            <w:pPr>
              <w:jc w:val="center"/>
            </w:pPr>
            <w:r>
              <w:rPr>
                <w:rFonts w:ascii="宋体" w:hAnsi="宋体" w:eastAsia="宋体"/>
                <w:sz w:val="16"/>
              </w:rPr>
              <w:t>2023年度民族贸易和民族特需商品生产贷款贴息资金项目</w:t>
            </w:r>
          </w:p>
        </w:tc>
      </w:tr>
      <w:tr w14:paraId="04F5C1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E0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87951">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24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1C5F74">
            <w:pPr>
              <w:jc w:val="center"/>
            </w:pPr>
            <w:r>
              <w:rPr>
                <w:rFonts w:ascii="宋体" w:hAnsi="宋体" w:eastAsia="宋体"/>
                <w:sz w:val="16"/>
              </w:rPr>
              <w:t>叶城县财政局</w:t>
            </w:r>
          </w:p>
        </w:tc>
      </w:tr>
      <w:tr w14:paraId="176E33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F18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F52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86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9C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44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49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D3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329D">
            <w:pPr>
              <w:jc w:val="center"/>
            </w:pPr>
            <w:r>
              <w:rPr>
                <w:rFonts w:ascii="宋体" w:hAnsi="宋体" w:eastAsia="宋体"/>
                <w:sz w:val="16"/>
              </w:rPr>
              <w:t>得分</w:t>
            </w:r>
          </w:p>
        </w:tc>
      </w:tr>
      <w:tr w14:paraId="665A7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10E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BB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4913A">
            <w:pPr>
              <w:jc w:val="center"/>
            </w:pPr>
            <w:r>
              <w:rPr>
                <w:rFonts w:ascii="宋体" w:hAnsi="宋体" w:eastAsia="宋体"/>
                <w:sz w:val="16"/>
              </w:rPr>
              <w:t>328.28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F4E2">
            <w:pPr>
              <w:jc w:val="center"/>
            </w:pPr>
            <w:r>
              <w:rPr>
                <w:rFonts w:ascii="宋体" w:hAnsi="宋体" w:eastAsia="宋体"/>
                <w:sz w:val="16"/>
              </w:rPr>
              <w:t>328.28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676C">
            <w:pPr>
              <w:jc w:val="center"/>
            </w:pPr>
            <w:r>
              <w:rPr>
                <w:rFonts w:ascii="宋体" w:hAnsi="宋体" w:eastAsia="宋体"/>
                <w:sz w:val="16"/>
              </w:rPr>
              <w:t>328.28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DC9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93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8266">
            <w:pPr>
              <w:jc w:val="center"/>
            </w:pPr>
            <w:r>
              <w:rPr>
                <w:rFonts w:ascii="宋体" w:hAnsi="宋体" w:eastAsia="宋体"/>
                <w:sz w:val="16"/>
              </w:rPr>
              <w:t>10.00分</w:t>
            </w:r>
          </w:p>
        </w:tc>
      </w:tr>
      <w:tr w14:paraId="3015B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7B9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F0C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5F2B">
            <w:pPr>
              <w:jc w:val="center"/>
            </w:pPr>
            <w:r>
              <w:rPr>
                <w:rFonts w:ascii="宋体" w:hAnsi="宋体" w:eastAsia="宋体"/>
                <w:sz w:val="16"/>
              </w:rPr>
              <w:t>328.28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278FD">
            <w:pPr>
              <w:jc w:val="center"/>
            </w:pPr>
            <w:r>
              <w:rPr>
                <w:rFonts w:ascii="宋体" w:hAnsi="宋体" w:eastAsia="宋体"/>
                <w:sz w:val="16"/>
              </w:rPr>
              <w:t>328.28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8D5B0">
            <w:pPr>
              <w:jc w:val="center"/>
            </w:pPr>
            <w:r>
              <w:rPr>
                <w:rFonts w:ascii="宋体" w:hAnsi="宋体" w:eastAsia="宋体"/>
                <w:sz w:val="16"/>
              </w:rPr>
              <w:t>328.28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74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4CC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00A5">
            <w:pPr>
              <w:jc w:val="center"/>
            </w:pPr>
            <w:r>
              <w:rPr>
                <w:rFonts w:ascii="宋体" w:hAnsi="宋体" w:eastAsia="宋体"/>
                <w:sz w:val="16"/>
              </w:rPr>
              <w:t>—</w:t>
            </w:r>
          </w:p>
        </w:tc>
      </w:tr>
      <w:tr w14:paraId="323CB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2A5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3E1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97A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F70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4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AFD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6F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1D73">
            <w:pPr>
              <w:jc w:val="center"/>
            </w:pPr>
            <w:r>
              <w:rPr>
                <w:rFonts w:ascii="宋体" w:hAnsi="宋体" w:eastAsia="宋体"/>
                <w:sz w:val="16"/>
              </w:rPr>
              <w:t>—</w:t>
            </w:r>
          </w:p>
        </w:tc>
      </w:tr>
      <w:tr w14:paraId="04915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08B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804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10371">
            <w:pPr>
              <w:jc w:val="center"/>
            </w:pPr>
            <w:r>
              <w:rPr>
                <w:rFonts w:ascii="宋体" w:hAnsi="宋体" w:eastAsia="宋体"/>
                <w:sz w:val="16"/>
              </w:rPr>
              <w:t>实际完成情况</w:t>
            </w:r>
          </w:p>
        </w:tc>
      </w:tr>
      <w:tr w14:paraId="32A1A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05B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AD702">
            <w:pPr>
              <w:jc w:val="both"/>
            </w:pPr>
            <w:r>
              <w:rPr>
                <w:rFonts w:ascii="宋体" w:hAnsi="宋体" w:eastAsia="宋体"/>
                <w:sz w:val="16"/>
              </w:rPr>
              <w:t>关于上解2023年度民族贸易和民族特需商品生产贷款贴息资金项目328.28万元，用于民族特需商品生产贷，有效纾解个体工商户在复工复产和经营中的实际困难，全力指导督促推进个体工商户复工复产，帮助个体工商户渡过难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AF3435">
            <w:pPr>
              <w:jc w:val="both"/>
            </w:pPr>
            <w:r>
              <w:rPr>
                <w:rFonts w:hint="eastAsia" w:ascii="宋体" w:hAnsi="宋体"/>
                <w:sz w:val="16"/>
                <w:lang w:eastAsia="zh-CN"/>
              </w:rPr>
              <w:t>截至</w:t>
            </w:r>
            <w:r>
              <w:rPr>
                <w:rFonts w:ascii="宋体" w:hAnsi="宋体" w:eastAsia="宋体"/>
                <w:sz w:val="16"/>
              </w:rPr>
              <w:t>2024年5月，已支付项目资金328.28万元，用于民族特需商品生产贷，有效纾解个体工商户在复工复产和经营中的实际困难，全力指导督促推进个体工商户复工复产，帮助个体工商户渡过难关。</w:t>
            </w:r>
          </w:p>
        </w:tc>
      </w:tr>
      <w:tr w14:paraId="47FBEB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CA7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D2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39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F0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64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58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BA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E8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76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81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B7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3F0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35268">
            <w:pPr>
              <w:jc w:val="center"/>
            </w:pPr>
            <w:r>
              <w:rPr>
                <w:rFonts w:ascii="宋体" w:hAnsi="宋体" w:eastAsia="宋体"/>
                <w:sz w:val="16"/>
              </w:rPr>
              <w:t>偏差原因分析及改进措施</w:t>
            </w:r>
          </w:p>
        </w:tc>
      </w:tr>
      <w:tr w14:paraId="1C8C34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27D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9C0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C3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009A">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332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3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3E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6E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4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2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E66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0A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50CD9">
            <w:pPr>
              <w:jc w:val="center"/>
            </w:pPr>
          </w:p>
        </w:tc>
      </w:tr>
      <w:tr w14:paraId="3681E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66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1D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0B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BBF4">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4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3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F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C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F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4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5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B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55A14">
            <w:pPr>
              <w:jc w:val="center"/>
            </w:pPr>
          </w:p>
        </w:tc>
      </w:tr>
      <w:tr w14:paraId="39279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F3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87C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E17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120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5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4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43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5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E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A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3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0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0CEBE">
            <w:pPr>
              <w:jc w:val="center"/>
            </w:pPr>
          </w:p>
        </w:tc>
      </w:tr>
      <w:tr w14:paraId="6422E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7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F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E0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AAD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10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D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9A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A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2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0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4953">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9F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32762">
            <w:pPr>
              <w:jc w:val="center"/>
            </w:pPr>
          </w:p>
        </w:tc>
      </w:tr>
      <w:tr w14:paraId="229BD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CF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FEF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62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A3FA">
            <w:pPr>
              <w:jc w:val="center"/>
            </w:pPr>
            <w:r>
              <w:rPr>
                <w:rFonts w:ascii="宋体" w:hAnsi="宋体" w:eastAsia="宋体"/>
                <w:sz w:val="16"/>
              </w:rPr>
              <w:t>资金保障总额（万元）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C43D">
            <w:pPr>
              <w:jc w:val="center"/>
            </w:pPr>
            <w:r>
              <w:rPr>
                <w:rFonts w:ascii="宋体" w:hAnsi="宋体" w:eastAsia="宋体"/>
                <w:sz w:val="16"/>
              </w:rPr>
              <w:t>&lt;=328.28万元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2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D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BB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E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B62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E0DD">
            <w:pPr>
              <w:jc w:val="center"/>
            </w:pPr>
            <w:r>
              <w:rPr>
                <w:rFonts w:ascii="宋体" w:hAnsi="宋体" w:eastAsia="宋体"/>
                <w:sz w:val="16"/>
              </w:rPr>
              <w:t>=328.28万元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513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28F2B">
            <w:pPr>
              <w:jc w:val="center"/>
            </w:pPr>
          </w:p>
        </w:tc>
      </w:tr>
      <w:tr w14:paraId="59AED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03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10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24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6E46">
            <w:pPr>
              <w:jc w:val="center"/>
            </w:pPr>
            <w:r>
              <w:rPr>
                <w:rFonts w:ascii="宋体" w:hAnsi="宋体" w:eastAsia="宋体"/>
                <w:sz w:val="16"/>
              </w:rPr>
              <w:t>保障公司正常运作（%）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0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D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1E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A2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1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8B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0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8F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2E72">
            <w:pPr>
              <w:jc w:val="center"/>
            </w:pPr>
          </w:p>
        </w:tc>
      </w:tr>
      <w:tr w14:paraId="72D70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93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40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0A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CA34">
            <w:pPr>
              <w:jc w:val="center"/>
            </w:pPr>
            <w:r>
              <w:rPr>
                <w:rFonts w:ascii="宋体" w:hAnsi="宋体" w:eastAsia="宋体"/>
                <w:sz w:val="16"/>
              </w:rPr>
              <w:t>受益公司职工满意度（%）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01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D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32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21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0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A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7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AE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DCE21">
            <w:pPr>
              <w:jc w:val="center"/>
            </w:pPr>
            <w:r>
              <w:rPr>
                <w:rFonts w:ascii="宋体" w:hAnsi="宋体" w:eastAsia="宋体"/>
                <w:sz w:val="16"/>
              </w:rPr>
              <w:t>偏差原因:该项目受益人员对项目的实施均满意；改进措施：做好年初预算</w:t>
            </w:r>
          </w:p>
        </w:tc>
      </w:tr>
      <w:tr w14:paraId="2B40371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460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332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F3C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3E7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161622"/>
        </w:tc>
      </w:tr>
    </w:tbl>
    <w:p w14:paraId="0C12C70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7"/>
        <w:gridCol w:w="622"/>
        <w:gridCol w:w="617"/>
        <w:gridCol w:w="617"/>
        <w:gridCol w:w="776"/>
        <w:gridCol w:w="632"/>
        <w:gridCol w:w="599"/>
        <w:gridCol w:w="631"/>
      </w:tblGrid>
      <w:tr w14:paraId="3856DC1C">
        <w:tblPrEx>
          <w:tblCellMar>
            <w:top w:w="0" w:type="dxa"/>
            <w:left w:w="108" w:type="dxa"/>
            <w:bottom w:w="0" w:type="dxa"/>
            <w:right w:w="108" w:type="dxa"/>
          </w:tblCellMar>
        </w:tblPrEx>
        <w:tc>
          <w:tcPr>
            <w:tcW w:w="8848" w:type="dxa"/>
            <w:gridSpan w:val="14"/>
            <w:vAlign w:val="center"/>
          </w:tcPr>
          <w:p w14:paraId="330C150B">
            <w:pPr>
              <w:jc w:val="center"/>
            </w:pPr>
            <w:r>
              <w:rPr>
                <w:rFonts w:ascii="宋体" w:hAnsi="宋体" w:eastAsia="宋体"/>
                <w:sz w:val="24"/>
              </w:rPr>
              <w:t>项目支出绩效自评表</w:t>
            </w:r>
          </w:p>
        </w:tc>
      </w:tr>
      <w:tr w14:paraId="08F5334D">
        <w:tblPrEx>
          <w:tblCellMar>
            <w:top w:w="0" w:type="dxa"/>
            <w:left w:w="108" w:type="dxa"/>
            <w:bottom w:w="0" w:type="dxa"/>
            <w:right w:w="108" w:type="dxa"/>
          </w:tblCellMar>
        </w:tblPrEx>
        <w:tc>
          <w:tcPr>
            <w:tcW w:w="8848" w:type="dxa"/>
            <w:gridSpan w:val="14"/>
            <w:vAlign w:val="center"/>
          </w:tcPr>
          <w:p w14:paraId="5818AF1E">
            <w:pPr>
              <w:jc w:val="center"/>
            </w:pPr>
            <w:r>
              <w:rPr>
                <w:rFonts w:ascii="宋体" w:hAnsi="宋体" w:eastAsia="宋体"/>
                <w:sz w:val="24"/>
              </w:rPr>
              <w:t>(2024年度)</w:t>
            </w:r>
          </w:p>
        </w:tc>
      </w:tr>
      <w:tr w14:paraId="549707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0F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EA9ACB">
            <w:pPr>
              <w:jc w:val="center"/>
            </w:pPr>
            <w:r>
              <w:rPr>
                <w:rFonts w:ascii="宋体" w:hAnsi="宋体" w:eastAsia="宋体"/>
                <w:sz w:val="16"/>
              </w:rPr>
              <w:t>2023年第四季度个体工商户小额信贷贴息资金项目</w:t>
            </w:r>
          </w:p>
        </w:tc>
      </w:tr>
      <w:tr w14:paraId="089C0B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07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563F3">
            <w:pPr>
              <w:jc w:val="center"/>
            </w:pPr>
            <w:r>
              <w:rPr>
                <w:rFonts w:ascii="宋体" w:hAnsi="宋体" w:eastAsia="宋体"/>
                <w:sz w:val="16"/>
              </w:rPr>
              <w:t>喀什地区财政局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31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3FB975">
            <w:pPr>
              <w:jc w:val="center"/>
            </w:pPr>
            <w:r>
              <w:rPr>
                <w:rFonts w:ascii="宋体" w:hAnsi="宋体" w:eastAsia="宋体"/>
                <w:sz w:val="16"/>
              </w:rPr>
              <w:t>叶城县财政局</w:t>
            </w:r>
          </w:p>
        </w:tc>
      </w:tr>
      <w:tr w14:paraId="33603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246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1DD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58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58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F64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716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5A4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1FF4">
            <w:pPr>
              <w:jc w:val="center"/>
            </w:pPr>
            <w:r>
              <w:rPr>
                <w:rFonts w:ascii="宋体" w:hAnsi="宋体" w:eastAsia="宋体"/>
                <w:sz w:val="16"/>
              </w:rPr>
              <w:t>得分</w:t>
            </w:r>
          </w:p>
        </w:tc>
      </w:tr>
      <w:tr w14:paraId="176A5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27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546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AB43B">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0F1B0">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1680A">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56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6F7B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8BF9">
            <w:pPr>
              <w:jc w:val="center"/>
            </w:pPr>
            <w:r>
              <w:rPr>
                <w:rFonts w:ascii="宋体" w:hAnsi="宋体" w:eastAsia="宋体"/>
                <w:sz w:val="16"/>
              </w:rPr>
              <w:t>10.00分</w:t>
            </w:r>
          </w:p>
        </w:tc>
      </w:tr>
      <w:tr w14:paraId="06BE3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756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C28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7E4D2">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862A">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86AC">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54A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B1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30B0">
            <w:pPr>
              <w:jc w:val="center"/>
            </w:pPr>
            <w:r>
              <w:rPr>
                <w:rFonts w:ascii="宋体" w:hAnsi="宋体" w:eastAsia="宋体"/>
                <w:sz w:val="16"/>
              </w:rPr>
              <w:t>—</w:t>
            </w:r>
          </w:p>
        </w:tc>
      </w:tr>
      <w:tr w14:paraId="45A16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2AA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66A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14E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F83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0B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074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7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ADAB">
            <w:pPr>
              <w:jc w:val="center"/>
            </w:pPr>
            <w:r>
              <w:rPr>
                <w:rFonts w:ascii="宋体" w:hAnsi="宋体" w:eastAsia="宋体"/>
                <w:sz w:val="16"/>
              </w:rPr>
              <w:t>—</w:t>
            </w:r>
          </w:p>
        </w:tc>
      </w:tr>
      <w:tr w14:paraId="02D8B4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2FD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156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9FCA3">
            <w:pPr>
              <w:jc w:val="center"/>
            </w:pPr>
            <w:r>
              <w:rPr>
                <w:rFonts w:ascii="宋体" w:hAnsi="宋体" w:eastAsia="宋体"/>
                <w:sz w:val="16"/>
              </w:rPr>
              <w:t>实际完成情况</w:t>
            </w:r>
          </w:p>
        </w:tc>
      </w:tr>
      <w:tr w14:paraId="1DCCB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7FF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AA1FA">
            <w:pPr>
              <w:jc w:val="both"/>
            </w:pPr>
            <w:r>
              <w:rPr>
                <w:rFonts w:ascii="宋体" w:hAnsi="宋体" w:eastAsia="宋体"/>
                <w:sz w:val="16"/>
              </w:rPr>
              <w:t>财政资金1.60万元，</w:t>
            </w:r>
            <w:r>
              <w:rPr>
                <w:rFonts w:hint="eastAsia" w:ascii="宋体" w:hAnsi="宋体"/>
                <w:sz w:val="16"/>
                <w:lang w:eastAsia="zh-CN"/>
              </w:rPr>
              <w:t>用于</w:t>
            </w:r>
            <w:r>
              <w:rPr>
                <w:rFonts w:ascii="宋体" w:hAnsi="宋体" w:eastAsia="宋体"/>
                <w:sz w:val="16"/>
              </w:rPr>
              <w:t>有效纾解个体工商户在复工复产和经营中的实际困难，全力指导督促推进个体工商户复工复产，帮助个体工商户渡过难关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6B288">
            <w:pPr>
              <w:jc w:val="both"/>
            </w:pPr>
            <w:r>
              <w:rPr>
                <w:rFonts w:ascii="宋体" w:hAnsi="宋体" w:eastAsia="宋体"/>
                <w:sz w:val="16"/>
              </w:rPr>
              <w:t>2023年第四季度个体工商户小额信贷贴息项目预算1.6万元，截至2024年8月31日，项目实际支付2023年第四季度个体工商户小额信贷贴息1.6万</w:t>
            </w:r>
            <w:r>
              <w:rPr>
                <w:rFonts w:hint="eastAsia" w:ascii="宋体" w:hAnsi="宋体"/>
                <w:sz w:val="16"/>
                <w:lang w:eastAsia="zh-CN"/>
              </w:rPr>
              <w:t>元</w:t>
            </w:r>
            <w:r>
              <w:rPr>
                <w:rFonts w:ascii="宋体" w:hAnsi="宋体" w:eastAsia="宋体"/>
                <w:sz w:val="16"/>
              </w:rPr>
              <w:t>，按时支付个体工商户小额信贷利息，助力个体工商户顺利复工复产。</w:t>
            </w:r>
          </w:p>
        </w:tc>
      </w:tr>
      <w:tr w14:paraId="67A4C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4D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37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BB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67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02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40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43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3D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CB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98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3D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56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21FE3">
            <w:pPr>
              <w:jc w:val="center"/>
            </w:pPr>
            <w:r>
              <w:rPr>
                <w:rFonts w:ascii="宋体" w:hAnsi="宋体" w:eastAsia="宋体"/>
                <w:sz w:val="16"/>
              </w:rPr>
              <w:t>偏差原因分析及改进措施</w:t>
            </w:r>
          </w:p>
        </w:tc>
      </w:tr>
      <w:tr w14:paraId="4D32DF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C79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34C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3A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1065">
            <w:pPr>
              <w:jc w:val="center"/>
            </w:pPr>
            <w:r>
              <w:rPr>
                <w:rFonts w:ascii="宋体" w:hAnsi="宋体" w:eastAsia="宋体"/>
                <w:sz w:val="16"/>
              </w:rPr>
              <w:t>贷款个体工商户财政贴息项目户数（户）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F173">
            <w:pPr>
              <w:jc w:val="center"/>
            </w:pPr>
            <w:r>
              <w:rPr>
                <w:rFonts w:ascii="宋体" w:hAnsi="宋体" w:eastAsia="宋体"/>
                <w:sz w:val="16"/>
              </w:rPr>
              <w:t>=86户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E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B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0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3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47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261F">
            <w:pPr>
              <w:jc w:val="center"/>
            </w:pPr>
            <w:r>
              <w:rPr>
                <w:rFonts w:ascii="宋体" w:hAnsi="宋体" w:eastAsia="宋体"/>
                <w:sz w:val="16"/>
              </w:rPr>
              <w:t>=86户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B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5041">
            <w:pPr>
              <w:jc w:val="center"/>
            </w:pPr>
          </w:p>
        </w:tc>
      </w:tr>
      <w:tr w14:paraId="675DD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89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2E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08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4FC8">
            <w:pPr>
              <w:jc w:val="center"/>
            </w:pPr>
            <w:r>
              <w:rPr>
                <w:rFonts w:ascii="宋体" w:hAnsi="宋体" w:eastAsia="宋体"/>
                <w:sz w:val="16"/>
              </w:rPr>
              <w:t>资金使用</w:t>
            </w:r>
            <w:r>
              <w:rPr>
                <w:rFonts w:hint="eastAsia" w:ascii="宋体" w:hAnsi="宋体"/>
                <w:sz w:val="16"/>
                <w:lang w:eastAsia="zh-CN"/>
              </w:rPr>
              <w:t>合规</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C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E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4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2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0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0A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8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8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41BFA">
            <w:pPr>
              <w:jc w:val="center"/>
            </w:pPr>
          </w:p>
        </w:tc>
      </w:tr>
      <w:tr w14:paraId="5B9C4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DF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BB9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82C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772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1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6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E5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05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4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B0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F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88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DFEB8">
            <w:pPr>
              <w:jc w:val="center"/>
            </w:pPr>
          </w:p>
        </w:tc>
      </w:tr>
      <w:tr w14:paraId="7EE23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5D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A2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CFF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511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153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2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9C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C3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4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3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B6D0">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BC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60131">
            <w:pPr>
              <w:jc w:val="center"/>
            </w:pPr>
          </w:p>
        </w:tc>
      </w:tr>
      <w:tr w14:paraId="0B6E3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99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116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A5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9E7F">
            <w:pPr>
              <w:jc w:val="center"/>
            </w:pPr>
            <w:r>
              <w:rPr>
                <w:rFonts w:ascii="宋体" w:hAnsi="宋体" w:eastAsia="宋体"/>
                <w:sz w:val="16"/>
              </w:rPr>
              <w:t>个体工商户小额信贷财政贴息平均标准（元/户）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4083">
            <w:pPr>
              <w:jc w:val="center"/>
            </w:pPr>
            <w:r>
              <w:rPr>
                <w:rFonts w:ascii="宋体" w:hAnsi="宋体" w:eastAsia="宋体"/>
                <w:sz w:val="16"/>
              </w:rPr>
              <w:t>=186.04元/户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8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F7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2A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5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7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447B">
            <w:pPr>
              <w:jc w:val="center"/>
            </w:pPr>
            <w:r>
              <w:rPr>
                <w:rFonts w:ascii="宋体" w:hAnsi="宋体" w:eastAsia="宋体"/>
                <w:sz w:val="16"/>
              </w:rPr>
              <w:t>=186.04元/户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22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3A49B">
            <w:pPr>
              <w:jc w:val="center"/>
            </w:pPr>
          </w:p>
        </w:tc>
      </w:tr>
      <w:tr w14:paraId="2D3A5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75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2A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AE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6679">
            <w:pPr>
              <w:jc w:val="center"/>
            </w:pPr>
            <w:r>
              <w:rPr>
                <w:rFonts w:ascii="宋体" w:hAnsi="宋体" w:eastAsia="宋体"/>
                <w:sz w:val="16"/>
              </w:rPr>
              <w:t>个体工商户复工复产率（%）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D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4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44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A5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D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9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7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47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203C">
            <w:pPr>
              <w:jc w:val="center"/>
            </w:pPr>
          </w:p>
        </w:tc>
      </w:tr>
      <w:tr w14:paraId="5BF47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A4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76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B9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11B6">
            <w:pPr>
              <w:jc w:val="center"/>
            </w:pPr>
            <w:r>
              <w:rPr>
                <w:rFonts w:ascii="宋体" w:hAnsi="宋体" w:eastAsia="宋体"/>
                <w:sz w:val="16"/>
              </w:rPr>
              <w:t>个体工商户满意度（%）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2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8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29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D0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1F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8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3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A3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1AA1E">
            <w:pPr>
              <w:jc w:val="center"/>
            </w:pPr>
          </w:p>
        </w:tc>
      </w:tr>
      <w:tr w14:paraId="4B9F270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10C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F2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98F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65A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03312C"/>
        </w:tc>
      </w:tr>
    </w:tbl>
    <w:p w14:paraId="2D76A2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8471367">
        <w:tblPrEx>
          <w:tblCellMar>
            <w:top w:w="0" w:type="dxa"/>
            <w:left w:w="108" w:type="dxa"/>
            <w:bottom w:w="0" w:type="dxa"/>
            <w:right w:w="108" w:type="dxa"/>
          </w:tblCellMar>
        </w:tblPrEx>
        <w:tc>
          <w:tcPr>
            <w:tcW w:w="8848" w:type="dxa"/>
            <w:gridSpan w:val="14"/>
            <w:vAlign w:val="center"/>
          </w:tcPr>
          <w:p w14:paraId="0A2E31D8">
            <w:pPr>
              <w:jc w:val="center"/>
            </w:pPr>
            <w:r>
              <w:rPr>
                <w:rFonts w:ascii="宋体" w:hAnsi="宋体" w:eastAsia="宋体"/>
                <w:sz w:val="24"/>
              </w:rPr>
              <w:t>项目支出绩效自评表</w:t>
            </w:r>
          </w:p>
        </w:tc>
      </w:tr>
      <w:tr w14:paraId="1753B1FC">
        <w:tblPrEx>
          <w:tblCellMar>
            <w:top w:w="0" w:type="dxa"/>
            <w:left w:w="108" w:type="dxa"/>
            <w:bottom w:w="0" w:type="dxa"/>
            <w:right w:w="108" w:type="dxa"/>
          </w:tblCellMar>
        </w:tblPrEx>
        <w:tc>
          <w:tcPr>
            <w:tcW w:w="8848" w:type="dxa"/>
            <w:gridSpan w:val="14"/>
            <w:vAlign w:val="center"/>
          </w:tcPr>
          <w:p w14:paraId="683E3205">
            <w:pPr>
              <w:jc w:val="center"/>
            </w:pPr>
            <w:r>
              <w:rPr>
                <w:rFonts w:ascii="宋体" w:hAnsi="宋体" w:eastAsia="宋体"/>
                <w:sz w:val="24"/>
              </w:rPr>
              <w:t>(2024年度)</w:t>
            </w:r>
          </w:p>
        </w:tc>
      </w:tr>
      <w:tr w14:paraId="5C9C9D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F9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619FBE">
            <w:pPr>
              <w:jc w:val="center"/>
            </w:pPr>
            <w:r>
              <w:rPr>
                <w:rFonts w:ascii="宋体" w:hAnsi="宋体" w:eastAsia="宋体"/>
                <w:sz w:val="16"/>
              </w:rPr>
              <w:t>2024年中央农村综合改革转移支付项目</w:t>
            </w:r>
          </w:p>
        </w:tc>
      </w:tr>
      <w:tr w14:paraId="0A097F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CD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E5D1E">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3F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1D8EDB">
            <w:pPr>
              <w:jc w:val="center"/>
            </w:pPr>
            <w:r>
              <w:rPr>
                <w:rFonts w:ascii="宋体" w:hAnsi="宋体" w:eastAsia="宋体"/>
                <w:sz w:val="16"/>
              </w:rPr>
              <w:t>叶城县财政局</w:t>
            </w:r>
          </w:p>
        </w:tc>
      </w:tr>
      <w:tr w14:paraId="739558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578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A64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867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3F1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7CF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5E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064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FE92">
            <w:pPr>
              <w:jc w:val="center"/>
            </w:pPr>
            <w:r>
              <w:rPr>
                <w:rFonts w:ascii="宋体" w:hAnsi="宋体" w:eastAsia="宋体"/>
                <w:sz w:val="16"/>
              </w:rPr>
              <w:t>得分</w:t>
            </w:r>
          </w:p>
        </w:tc>
      </w:tr>
      <w:tr w14:paraId="6FF18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E16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961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9963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D586F">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8FFC1">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56A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9587">
            <w:pPr>
              <w:jc w:val="center"/>
            </w:pPr>
            <w:r>
              <w:rPr>
                <w:rFonts w:ascii="宋体" w:hAnsi="宋体" w:eastAsia="宋体"/>
                <w:sz w:val="16"/>
              </w:rPr>
              <w:t>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BBD4">
            <w:pPr>
              <w:jc w:val="center"/>
            </w:pPr>
            <w:r>
              <w:rPr>
                <w:rFonts w:ascii="宋体" w:hAnsi="宋体" w:eastAsia="宋体"/>
                <w:sz w:val="16"/>
              </w:rPr>
              <w:t>2.86分</w:t>
            </w:r>
          </w:p>
        </w:tc>
      </w:tr>
      <w:tr w14:paraId="3CC6E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B2F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501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1AE1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A3033">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07F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2E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45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FF1B">
            <w:pPr>
              <w:jc w:val="center"/>
            </w:pPr>
            <w:r>
              <w:rPr>
                <w:rFonts w:ascii="宋体" w:hAnsi="宋体" w:eastAsia="宋体"/>
                <w:sz w:val="16"/>
              </w:rPr>
              <w:t>—</w:t>
            </w:r>
          </w:p>
        </w:tc>
      </w:tr>
      <w:tr w14:paraId="3DA8E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927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991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51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E0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8FC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62E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D7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8A0B">
            <w:pPr>
              <w:jc w:val="center"/>
            </w:pPr>
            <w:r>
              <w:rPr>
                <w:rFonts w:ascii="宋体" w:hAnsi="宋体" w:eastAsia="宋体"/>
                <w:sz w:val="16"/>
              </w:rPr>
              <w:t>—</w:t>
            </w:r>
          </w:p>
        </w:tc>
      </w:tr>
      <w:tr w14:paraId="60D2E9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C0F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612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F68E27">
            <w:pPr>
              <w:jc w:val="center"/>
            </w:pPr>
            <w:r>
              <w:rPr>
                <w:rFonts w:ascii="宋体" w:hAnsi="宋体" w:eastAsia="宋体"/>
                <w:sz w:val="16"/>
              </w:rPr>
              <w:t>实际完成情况</w:t>
            </w:r>
          </w:p>
        </w:tc>
      </w:tr>
      <w:tr w14:paraId="29360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374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422533">
            <w:pPr>
              <w:jc w:val="both"/>
            </w:pPr>
            <w:r>
              <w:rPr>
                <w:rFonts w:ascii="宋体" w:hAnsi="宋体" w:eastAsia="宋体"/>
                <w:sz w:val="16"/>
              </w:rPr>
              <w:t>项目预算安排资金700万元，其中：财政资金700万元，其他资金0万元。用于支持农村产业发展，推动农业现代化、农村产业多元化，促进农村社会保障，完善农村社会保障体系,提升农民生活水平,增强农村社会稳定性，打造宜居乡村环境。通过转移支付项目,改善农村基础设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45EB70">
            <w:pPr>
              <w:jc w:val="both"/>
            </w:pPr>
            <w:r>
              <w:rPr>
                <w:rFonts w:hint="eastAsia" w:ascii="宋体" w:hAnsi="宋体"/>
                <w:sz w:val="16"/>
                <w:lang w:eastAsia="zh-CN"/>
              </w:rPr>
              <w:t>截至2024</w:t>
            </w:r>
            <w:r>
              <w:rPr>
                <w:rFonts w:ascii="宋体" w:hAnsi="宋体" w:eastAsia="宋体"/>
                <w:sz w:val="16"/>
              </w:rPr>
              <w:t>年12月31日，该项目实际支出500万元，推动红色村组织振兴建设红色美丽村庄试点村数14个，用于支持农村产业发展，推动农业现代化、农村产业多元化，促进农村社会保障，完善农村社会保障体系,提升农民生活水平,增强农村社会稳定性，打造宜居乡村环境。通过转移支付项目,改善农村基础设施。</w:t>
            </w:r>
          </w:p>
        </w:tc>
      </w:tr>
      <w:tr w14:paraId="2C1C7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C3A4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29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C3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ED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B9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62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4A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45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81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AB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55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A9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B092">
            <w:pPr>
              <w:jc w:val="center"/>
            </w:pPr>
            <w:r>
              <w:rPr>
                <w:rFonts w:ascii="宋体" w:hAnsi="宋体" w:eastAsia="宋体"/>
                <w:sz w:val="16"/>
              </w:rPr>
              <w:t>偏差原因分析及改进措施</w:t>
            </w:r>
          </w:p>
        </w:tc>
      </w:tr>
      <w:tr w14:paraId="1614A3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0DB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1315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89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F4DA">
            <w:pPr>
              <w:jc w:val="center"/>
            </w:pPr>
            <w:r>
              <w:rPr>
                <w:rFonts w:ascii="宋体" w:hAnsi="宋体" w:eastAsia="宋体"/>
                <w:sz w:val="16"/>
              </w:rPr>
              <w:t>推动红色村组织振兴建设红色美丽村庄试点村数（个）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1F55">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5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3E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63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E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0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45EF">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5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01320">
            <w:pPr>
              <w:jc w:val="center"/>
            </w:pPr>
          </w:p>
        </w:tc>
      </w:tr>
      <w:tr w14:paraId="0D4BC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C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82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1B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96CB">
            <w:pPr>
              <w:jc w:val="center"/>
            </w:pPr>
            <w:r>
              <w:rPr>
                <w:rFonts w:ascii="宋体" w:hAnsi="宋体" w:eastAsia="宋体"/>
                <w:sz w:val="16"/>
              </w:rPr>
              <w:t>农村公益事业建设工程验收合格率（%）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A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5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9E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A4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A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3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C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BD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7B25">
            <w:pPr>
              <w:jc w:val="center"/>
            </w:pPr>
          </w:p>
        </w:tc>
      </w:tr>
      <w:tr w14:paraId="604DA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7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234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F85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8FC0">
            <w:pPr>
              <w:jc w:val="center"/>
            </w:pPr>
            <w:r>
              <w:rPr>
                <w:rFonts w:ascii="宋体" w:hAnsi="宋体" w:eastAsia="宋体"/>
                <w:sz w:val="16"/>
              </w:rPr>
              <w:t>中央财政资金下达及时性（%）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8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0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2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24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05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9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6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B0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E46C4">
            <w:pPr>
              <w:jc w:val="center"/>
            </w:pPr>
          </w:p>
        </w:tc>
      </w:tr>
      <w:tr w14:paraId="094CB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3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D8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92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313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EE2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6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B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33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9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4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848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64BA">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CC455">
            <w:pPr>
              <w:jc w:val="center"/>
            </w:pPr>
            <w:r>
              <w:rPr>
                <w:rFonts w:ascii="宋体" w:hAnsi="宋体" w:eastAsia="宋体"/>
                <w:sz w:val="16"/>
              </w:rPr>
              <w:t>偏差原因：该项目资金支付资料提交较晚，导致资金未支完；加快资金支付进度</w:t>
            </w:r>
          </w:p>
        </w:tc>
      </w:tr>
      <w:tr w14:paraId="7FFA6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D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16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D3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6A6A">
            <w:pPr>
              <w:jc w:val="center"/>
            </w:pPr>
            <w:r>
              <w:rPr>
                <w:rFonts w:ascii="宋体" w:hAnsi="宋体" w:eastAsia="宋体"/>
                <w:sz w:val="16"/>
              </w:rPr>
              <w:t>农业综合改革各村平均成本（万元）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E19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D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3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ED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E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8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DF07">
            <w:pPr>
              <w:jc w:val="center"/>
            </w:pPr>
            <w:r>
              <w:rPr>
                <w:rFonts w:ascii="宋体" w:hAnsi="宋体" w:eastAsia="宋体"/>
                <w:sz w:val="16"/>
              </w:rPr>
              <w:t>=35.71万元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D1B6">
            <w:pPr>
              <w:jc w:val="center"/>
            </w:pPr>
            <w:r>
              <w:rPr>
                <w:rFonts w:ascii="宋体" w:hAnsi="宋体" w:eastAsia="宋体"/>
                <w:sz w:val="16"/>
              </w:rPr>
              <w:t>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B5B7">
            <w:pPr>
              <w:jc w:val="center"/>
            </w:pPr>
            <w:r>
              <w:rPr>
                <w:rFonts w:ascii="宋体" w:hAnsi="宋体" w:eastAsia="宋体"/>
                <w:sz w:val="16"/>
              </w:rPr>
              <w:t>偏差原因：该项目资金支付资料提交较晚，导致资金未支完；加快资金支付进度</w:t>
            </w:r>
          </w:p>
        </w:tc>
      </w:tr>
      <w:tr w14:paraId="41F9D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4C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21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E3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A746">
            <w:pPr>
              <w:jc w:val="center"/>
            </w:pPr>
            <w:r>
              <w:rPr>
                <w:rFonts w:ascii="宋体" w:hAnsi="宋体" w:eastAsia="宋体"/>
                <w:sz w:val="16"/>
              </w:rPr>
              <w:t>农村综合性改革试点实验地区乡村治理能力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456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4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EE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66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C8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2A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872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15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2937">
            <w:pPr>
              <w:jc w:val="center"/>
            </w:pPr>
          </w:p>
        </w:tc>
      </w:tr>
      <w:tr w14:paraId="1A237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CA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00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4F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9928">
            <w:pPr>
              <w:jc w:val="center"/>
            </w:pPr>
            <w:r>
              <w:rPr>
                <w:rFonts w:ascii="宋体" w:hAnsi="宋体" w:eastAsia="宋体"/>
                <w:sz w:val="16"/>
              </w:rPr>
              <w:t>项目区受益农民满意度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E8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5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23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4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7C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25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7D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C0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135FE">
            <w:pPr>
              <w:jc w:val="center"/>
            </w:pPr>
          </w:p>
        </w:tc>
      </w:tr>
      <w:tr w14:paraId="21118A8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2E9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8D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780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962F">
            <w:pPr>
              <w:jc w:val="center"/>
            </w:pPr>
            <w:r>
              <w:rPr>
                <w:rFonts w:ascii="宋体" w:hAnsi="宋体" w:eastAsia="宋体"/>
                <w:sz w:val="16"/>
              </w:rPr>
              <w:t>71.11分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8AA210"/>
        </w:tc>
      </w:tr>
    </w:tbl>
    <w:p w14:paraId="29D5A6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D746605">
        <w:tblPrEx>
          <w:tblCellMar>
            <w:top w:w="0" w:type="dxa"/>
            <w:left w:w="108" w:type="dxa"/>
            <w:bottom w:w="0" w:type="dxa"/>
            <w:right w:w="108" w:type="dxa"/>
          </w:tblCellMar>
        </w:tblPrEx>
        <w:tc>
          <w:tcPr>
            <w:tcW w:w="8848" w:type="dxa"/>
            <w:gridSpan w:val="14"/>
            <w:vAlign w:val="center"/>
          </w:tcPr>
          <w:p w14:paraId="38FBB423">
            <w:pPr>
              <w:jc w:val="center"/>
            </w:pPr>
            <w:r>
              <w:rPr>
                <w:rFonts w:ascii="宋体" w:hAnsi="宋体" w:eastAsia="宋体"/>
                <w:sz w:val="24"/>
              </w:rPr>
              <w:t>项目支出绩效自评表</w:t>
            </w:r>
          </w:p>
        </w:tc>
      </w:tr>
      <w:tr w14:paraId="7C2883F3">
        <w:tblPrEx>
          <w:tblCellMar>
            <w:top w:w="0" w:type="dxa"/>
            <w:left w:w="108" w:type="dxa"/>
            <w:bottom w:w="0" w:type="dxa"/>
            <w:right w:w="108" w:type="dxa"/>
          </w:tblCellMar>
        </w:tblPrEx>
        <w:tc>
          <w:tcPr>
            <w:tcW w:w="8848" w:type="dxa"/>
            <w:gridSpan w:val="14"/>
            <w:vAlign w:val="center"/>
          </w:tcPr>
          <w:p w14:paraId="692BB7A2">
            <w:pPr>
              <w:jc w:val="center"/>
            </w:pPr>
            <w:r>
              <w:rPr>
                <w:rFonts w:ascii="宋体" w:hAnsi="宋体" w:eastAsia="宋体"/>
                <w:sz w:val="24"/>
              </w:rPr>
              <w:t>(2024年度)</w:t>
            </w:r>
          </w:p>
        </w:tc>
      </w:tr>
      <w:tr w14:paraId="47E461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8D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AC8016">
            <w:pPr>
              <w:jc w:val="center"/>
            </w:pPr>
            <w:r>
              <w:rPr>
                <w:rFonts w:ascii="宋体" w:hAnsi="宋体" w:eastAsia="宋体"/>
                <w:sz w:val="16"/>
              </w:rPr>
              <w:t>2024年委派会计补助项目</w:t>
            </w:r>
          </w:p>
        </w:tc>
      </w:tr>
      <w:tr w14:paraId="5309E3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1E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8DA13">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9C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040200">
            <w:pPr>
              <w:jc w:val="center"/>
            </w:pPr>
            <w:r>
              <w:rPr>
                <w:rFonts w:ascii="宋体" w:hAnsi="宋体" w:eastAsia="宋体"/>
                <w:sz w:val="16"/>
              </w:rPr>
              <w:t>叶城县财政局</w:t>
            </w:r>
          </w:p>
        </w:tc>
      </w:tr>
      <w:tr w14:paraId="5B66A7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ED7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3F9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FD0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1E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78D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EEF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430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2591">
            <w:pPr>
              <w:jc w:val="center"/>
            </w:pPr>
            <w:r>
              <w:rPr>
                <w:rFonts w:ascii="宋体" w:hAnsi="宋体" w:eastAsia="宋体"/>
                <w:sz w:val="16"/>
              </w:rPr>
              <w:t>得分</w:t>
            </w:r>
          </w:p>
        </w:tc>
      </w:tr>
      <w:tr w14:paraId="4ED6C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2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DCC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AD720">
            <w:pPr>
              <w:jc w:val="center"/>
            </w:pPr>
            <w:r>
              <w:rPr>
                <w:rFonts w:ascii="宋体" w:hAnsi="宋体" w:eastAsia="宋体"/>
                <w:sz w:val="16"/>
              </w:rPr>
              <w:t>90.72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3FD8">
            <w:pPr>
              <w:jc w:val="center"/>
            </w:pPr>
            <w:r>
              <w:rPr>
                <w:rFonts w:ascii="宋体" w:hAnsi="宋体" w:eastAsia="宋体"/>
                <w:sz w:val="16"/>
              </w:rPr>
              <w:t>90.72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5443E">
            <w:pPr>
              <w:jc w:val="center"/>
            </w:pPr>
            <w:r>
              <w:rPr>
                <w:rFonts w:ascii="宋体" w:hAnsi="宋体" w:eastAsia="宋体"/>
                <w:sz w:val="16"/>
              </w:rPr>
              <w:t>77.51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D08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3744">
            <w:pPr>
              <w:jc w:val="center"/>
            </w:pPr>
            <w:r>
              <w:rPr>
                <w:rFonts w:ascii="宋体" w:hAnsi="宋体" w:eastAsia="宋体"/>
                <w:sz w:val="16"/>
              </w:rPr>
              <w:t>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525E">
            <w:pPr>
              <w:jc w:val="center"/>
            </w:pPr>
            <w:r>
              <w:rPr>
                <w:rFonts w:ascii="宋体" w:hAnsi="宋体" w:eastAsia="宋体"/>
                <w:sz w:val="16"/>
              </w:rPr>
              <w:t>6.36分</w:t>
            </w:r>
          </w:p>
        </w:tc>
      </w:tr>
      <w:tr w14:paraId="29406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61A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930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07BF">
            <w:pPr>
              <w:jc w:val="center"/>
            </w:pPr>
            <w:r>
              <w:rPr>
                <w:rFonts w:ascii="宋体" w:hAnsi="宋体" w:eastAsia="宋体"/>
                <w:sz w:val="16"/>
              </w:rPr>
              <w:t>90.72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80F5C">
            <w:pPr>
              <w:jc w:val="center"/>
            </w:pPr>
            <w:r>
              <w:rPr>
                <w:rFonts w:ascii="宋体" w:hAnsi="宋体" w:eastAsia="宋体"/>
                <w:sz w:val="16"/>
              </w:rPr>
              <w:t>90.72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1ADE3">
            <w:pPr>
              <w:jc w:val="center"/>
            </w:pPr>
            <w:r>
              <w:rPr>
                <w:rFonts w:ascii="宋体" w:hAnsi="宋体" w:eastAsia="宋体"/>
                <w:sz w:val="16"/>
              </w:rPr>
              <w:t>77.51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279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F9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4233">
            <w:pPr>
              <w:jc w:val="center"/>
            </w:pPr>
            <w:r>
              <w:rPr>
                <w:rFonts w:ascii="宋体" w:hAnsi="宋体" w:eastAsia="宋体"/>
                <w:sz w:val="16"/>
              </w:rPr>
              <w:t>—</w:t>
            </w:r>
          </w:p>
        </w:tc>
      </w:tr>
      <w:tr w14:paraId="1201B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39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8EB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B97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7A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D73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8DA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BF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D6AD">
            <w:pPr>
              <w:jc w:val="center"/>
            </w:pPr>
            <w:r>
              <w:rPr>
                <w:rFonts w:ascii="宋体" w:hAnsi="宋体" w:eastAsia="宋体"/>
                <w:sz w:val="16"/>
              </w:rPr>
              <w:t>—</w:t>
            </w:r>
          </w:p>
        </w:tc>
      </w:tr>
      <w:tr w14:paraId="53957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3CC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FCD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9F9345">
            <w:pPr>
              <w:jc w:val="center"/>
            </w:pPr>
            <w:r>
              <w:rPr>
                <w:rFonts w:ascii="宋体" w:hAnsi="宋体" w:eastAsia="宋体"/>
                <w:sz w:val="16"/>
              </w:rPr>
              <w:t>实际完成情况</w:t>
            </w:r>
          </w:p>
        </w:tc>
      </w:tr>
      <w:tr w14:paraId="67E08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4C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4FC3B">
            <w:pPr>
              <w:jc w:val="both"/>
            </w:pPr>
            <w:r>
              <w:rPr>
                <w:rFonts w:ascii="宋体" w:hAnsi="宋体" w:eastAsia="宋体"/>
                <w:sz w:val="16"/>
              </w:rPr>
              <w:t>项目计划投入90.72万元，用于2023年乡镇委派会计42人的工作补贴，该项目的实施切实提高乡镇委派会计为民服务能力和工作效率。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FBA81">
            <w:pPr>
              <w:jc w:val="both"/>
            </w:pPr>
            <w:r>
              <w:rPr>
                <w:rFonts w:hint="eastAsia" w:ascii="宋体" w:hAnsi="宋体"/>
                <w:sz w:val="16"/>
                <w:lang w:eastAsia="zh-CN"/>
              </w:rPr>
              <w:t>截至2024</w:t>
            </w:r>
            <w:r>
              <w:rPr>
                <w:rFonts w:ascii="宋体" w:hAnsi="宋体" w:eastAsia="宋体"/>
                <w:sz w:val="16"/>
              </w:rPr>
              <w:t>年12月31日，根据实际情况预算执行77.51万元，用于2024年乡镇委派会计42人的工作补贴，该项目的实施切实提高乡镇委派会计为民服务能力和工作效率。</w:t>
            </w:r>
          </w:p>
        </w:tc>
      </w:tr>
      <w:tr w14:paraId="34AD32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2DE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47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3B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FB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18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58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8C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FA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C8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F3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04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0B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3C24">
            <w:pPr>
              <w:jc w:val="center"/>
            </w:pPr>
            <w:r>
              <w:rPr>
                <w:rFonts w:ascii="宋体" w:hAnsi="宋体" w:eastAsia="宋体"/>
                <w:sz w:val="16"/>
              </w:rPr>
              <w:t>偏差原因分析及改进措施</w:t>
            </w:r>
          </w:p>
        </w:tc>
      </w:tr>
      <w:tr w14:paraId="53D0BB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CD4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9D1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34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A1D1">
            <w:pPr>
              <w:jc w:val="center"/>
            </w:pPr>
            <w:r>
              <w:rPr>
                <w:rFonts w:ascii="宋体" w:hAnsi="宋体" w:eastAsia="宋体"/>
                <w:sz w:val="16"/>
              </w:rPr>
              <w:t>乡镇委派会计数量（人）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88D4">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3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2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B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F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9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97BE">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82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A4EE5">
            <w:pPr>
              <w:jc w:val="center"/>
            </w:pPr>
          </w:p>
        </w:tc>
      </w:tr>
      <w:tr w14:paraId="03535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E8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8B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19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D736">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B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8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F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A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30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1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1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F9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32ED9">
            <w:pPr>
              <w:jc w:val="center"/>
            </w:pPr>
          </w:p>
        </w:tc>
      </w:tr>
      <w:tr w14:paraId="079AB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AB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3B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81F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D39F">
            <w:pPr>
              <w:jc w:val="center"/>
            </w:pPr>
            <w:r>
              <w:rPr>
                <w:rFonts w:ascii="宋体" w:hAnsi="宋体" w:eastAsia="宋体"/>
                <w:sz w:val="16"/>
              </w:rPr>
              <w:t>乡镇委派会及补助发放及时率（%）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F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5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8A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6B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F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B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C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0E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8D657">
            <w:pPr>
              <w:jc w:val="center"/>
            </w:pPr>
          </w:p>
        </w:tc>
      </w:tr>
      <w:tr w14:paraId="0B7F9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C1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0A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7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D35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4BE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A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6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F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7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9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B7D1">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4986">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03170">
            <w:pPr>
              <w:jc w:val="center"/>
            </w:pPr>
            <w:r>
              <w:rPr>
                <w:rFonts w:ascii="宋体" w:hAnsi="宋体" w:eastAsia="宋体"/>
                <w:sz w:val="16"/>
              </w:rPr>
              <w:t>偏差原因：项目支付进度缓慢，未能及时支出；改进措施：加快支付进度。</w:t>
            </w:r>
          </w:p>
        </w:tc>
      </w:tr>
      <w:tr w14:paraId="421F6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ED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B4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E1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0095">
            <w:pPr>
              <w:jc w:val="center"/>
            </w:pPr>
            <w:r>
              <w:rPr>
                <w:rFonts w:ascii="宋体" w:hAnsi="宋体" w:eastAsia="宋体"/>
                <w:sz w:val="16"/>
              </w:rPr>
              <w:t>乡镇委派会及补助发放标准（元/人/月）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8A8B">
            <w:pPr>
              <w:jc w:val="center"/>
            </w:pPr>
            <w:r>
              <w:rPr>
                <w:rFonts w:ascii="宋体" w:hAnsi="宋体" w:eastAsia="宋体"/>
                <w:sz w:val="16"/>
              </w:rPr>
              <w:t>=1800元/人/月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DA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E3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BD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B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C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1157">
            <w:pPr>
              <w:jc w:val="center"/>
            </w:pPr>
            <w:r>
              <w:rPr>
                <w:rFonts w:ascii="宋体" w:hAnsi="宋体" w:eastAsia="宋体"/>
                <w:sz w:val="16"/>
              </w:rPr>
              <w:t>=1800元/人/月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56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5354">
            <w:pPr>
              <w:jc w:val="center"/>
            </w:pPr>
          </w:p>
        </w:tc>
      </w:tr>
      <w:tr w14:paraId="52C6F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44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CA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56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19BE">
            <w:pPr>
              <w:jc w:val="center"/>
            </w:pPr>
            <w:r>
              <w:rPr>
                <w:rFonts w:ascii="宋体" w:hAnsi="宋体" w:eastAsia="宋体"/>
                <w:sz w:val="16"/>
              </w:rPr>
              <w:t>切实提高乡镇委派会计为民服务能力和工作效率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7E1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8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CD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50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D3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F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507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80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C7C0">
            <w:pPr>
              <w:jc w:val="center"/>
            </w:pPr>
          </w:p>
        </w:tc>
      </w:tr>
      <w:tr w14:paraId="0A90C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2D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79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D1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392E">
            <w:pPr>
              <w:jc w:val="center"/>
            </w:pPr>
            <w:r>
              <w:rPr>
                <w:rFonts w:ascii="宋体" w:hAnsi="宋体" w:eastAsia="宋体"/>
                <w:sz w:val="16"/>
              </w:rPr>
              <w:t>乡镇委派会计人员满意度（%）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80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1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4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C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CA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E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5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15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3256C">
            <w:pPr>
              <w:jc w:val="center"/>
            </w:pPr>
            <w:r>
              <w:rPr>
                <w:rFonts w:ascii="宋体" w:hAnsi="宋体" w:eastAsia="宋体"/>
                <w:sz w:val="16"/>
              </w:rPr>
              <w:t>偏差原因：该项目受益人员对项目的实施均满意；改进措施：做好年初预算</w:t>
            </w:r>
          </w:p>
        </w:tc>
      </w:tr>
      <w:tr w14:paraId="5104862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D1C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685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FC3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32BD">
            <w:pPr>
              <w:jc w:val="center"/>
            </w:pPr>
            <w:r>
              <w:rPr>
                <w:rFonts w:ascii="宋体" w:hAnsi="宋体" w:eastAsia="宋体"/>
                <w:sz w:val="16"/>
              </w:rPr>
              <w:t>92.71分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B6C27C"/>
        </w:tc>
      </w:tr>
    </w:tbl>
    <w:p w14:paraId="33A560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7651AFF6">
        <w:tblPrEx>
          <w:tblCellMar>
            <w:top w:w="0" w:type="dxa"/>
            <w:left w:w="108" w:type="dxa"/>
            <w:bottom w:w="0" w:type="dxa"/>
            <w:right w:w="108" w:type="dxa"/>
          </w:tblCellMar>
        </w:tblPrEx>
        <w:tc>
          <w:tcPr>
            <w:tcW w:w="8848" w:type="dxa"/>
            <w:gridSpan w:val="14"/>
            <w:vAlign w:val="center"/>
          </w:tcPr>
          <w:p w14:paraId="70CEFC73">
            <w:pPr>
              <w:jc w:val="center"/>
            </w:pPr>
            <w:r>
              <w:rPr>
                <w:rFonts w:ascii="宋体" w:hAnsi="宋体" w:eastAsia="宋体"/>
                <w:sz w:val="24"/>
              </w:rPr>
              <w:t>项目支出绩效自评表</w:t>
            </w:r>
          </w:p>
        </w:tc>
      </w:tr>
      <w:tr w14:paraId="6C695680">
        <w:tblPrEx>
          <w:tblCellMar>
            <w:top w:w="0" w:type="dxa"/>
            <w:left w:w="108" w:type="dxa"/>
            <w:bottom w:w="0" w:type="dxa"/>
            <w:right w:w="108" w:type="dxa"/>
          </w:tblCellMar>
        </w:tblPrEx>
        <w:tc>
          <w:tcPr>
            <w:tcW w:w="8848" w:type="dxa"/>
            <w:gridSpan w:val="14"/>
            <w:vAlign w:val="center"/>
          </w:tcPr>
          <w:p w14:paraId="709BC647">
            <w:pPr>
              <w:jc w:val="center"/>
            </w:pPr>
            <w:r>
              <w:rPr>
                <w:rFonts w:ascii="宋体" w:hAnsi="宋体" w:eastAsia="宋体"/>
                <w:sz w:val="24"/>
              </w:rPr>
              <w:t>(2024年度)</w:t>
            </w:r>
          </w:p>
        </w:tc>
      </w:tr>
      <w:tr w14:paraId="05A0F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69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D06AA2">
            <w:pPr>
              <w:jc w:val="center"/>
            </w:pPr>
            <w:r>
              <w:rPr>
                <w:rFonts w:ascii="宋体" w:hAnsi="宋体" w:eastAsia="宋体"/>
                <w:sz w:val="16"/>
              </w:rPr>
              <w:t>2024年自治区农村综合改革转移支付项目</w:t>
            </w:r>
          </w:p>
        </w:tc>
      </w:tr>
      <w:tr w14:paraId="270EDF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C1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F3877">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41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3C5424">
            <w:pPr>
              <w:jc w:val="center"/>
            </w:pPr>
            <w:r>
              <w:rPr>
                <w:rFonts w:ascii="宋体" w:hAnsi="宋体" w:eastAsia="宋体"/>
                <w:sz w:val="16"/>
              </w:rPr>
              <w:t>叶城县财政局</w:t>
            </w:r>
          </w:p>
        </w:tc>
      </w:tr>
      <w:tr w14:paraId="5B6F7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E75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43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93D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D8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F89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89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ACD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E048">
            <w:pPr>
              <w:jc w:val="center"/>
            </w:pPr>
            <w:r>
              <w:rPr>
                <w:rFonts w:ascii="宋体" w:hAnsi="宋体" w:eastAsia="宋体"/>
                <w:sz w:val="16"/>
              </w:rPr>
              <w:t>得分</w:t>
            </w:r>
          </w:p>
        </w:tc>
      </w:tr>
      <w:tr w14:paraId="6E6F7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A9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3F8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5340">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29C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EEDDE">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C75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AF54">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EAA1">
            <w:pPr>
              <w:jc w:val="center"/>
            </w:pPr>
            <w:r>
              <w:rPr>
                <w:rFonts w:ascii="宋体" w:hAnsi="宋体" w:eastAsia="宋体"/>
                <w:sz w:val="16"/>
              </w:rPr>
              <w:t>0.62分</w:t>
            </w:r>
          </w:p>
        </w:tc>
      </w:tr>
      <w:tr w14:paraId="56D92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A3B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E83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CB0AB">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CD08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CA222">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26D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2D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7252">
            <w:pPr>
              <w:jc w:val="center"/>
            </w:pPr>
            <w:r>
              <w:rPr>
                <w:rFonts w:ascii="宋体" w:hAnsi="宋体" w:eastAsia="宋体"/>
                <w:sz w:val="16"/>
              </w:rPr>
              <w:t>—</w:t>
            </w:r>
          </w:p>
        </w:tc>
      </w:tr>
      <w:tr w14:paraId="1F59A60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2FD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84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2A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E4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95D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B7A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3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9A68">
            <w:pPr>
              <w:jc w:val="center"/>
            </w:pPr>
            <w:r>
              <w:rPr>
                <w:rFonts w:ascii="宋体" w:hAnsi="宋体" w:eastAsia="宋体"/>
                <w:sz w:val="16"/>
              </w:rPr>
              <w:t>—</w:t>
            </w:r>
          </w:p>
        </w:tc>
      </w:tr>
      <w:tr w14:paraId="2E978D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629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2569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97A46">
            <w:pPr>
              <w:jc w:val="center"/>
            </w:pPr>
            <w:r>
              <w:rPr>
                <w:rFonts w:ascii="宋体" w:hAnsi="宋体" w:eastAsia="宋体"/>
                <w:sz w:val="16"/>
              </w:rPr>
              <w:t>实际完成情况</w:t>
            </w:r>
          </w:p>
        </w:tc>
      </w:tr>
      <w:tr w14:paraId="28914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CD0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5EBBB">
            <w:pPr>
              <w:jc w:val="both"/>
            </w:pPr>
            <w:r>
              <w:rPr>
                <w:rFonts w:ascii="宋体" w:hAnsi="宋体" w:eastAsia="宋体"/>
                <w:sz w:val="16"/>
              </w:rPr>
              <w:t>项目预算安排资金200万元，其中：财政资金200万元，其他资金0万元。用于支持农村产业发展，推动农业现代化、农村产业多元化，促进农村社会保障，完善农村社会保障体系,提升农民生活水平,增强农村社会稳定性，打造宜居乡村环境。通过转移支付项目,改善农村基础设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C79D5">
            <w:pPr>
              <w:jc w:val="both"/>
            </w:pPr>
            <w:r>
              <w:rPr>
                <w:rFonts w:hint="eastAsia" w:ascii="宋体" w:hAnsi="宋体"/>
                <w:sz w:val="16"/>
                <w:lang w:eastAsia="zh-CN"/>
              </w:rPr>
              <w:t>截至2024</w:t>
            </w:r>
            <w:r>
              <w:rPr>
                <w:rFonts w:ascii="宋体" w:hAnsi="宋体" w:eastAsia="宋体"/>
                <w:sz w:val="16"/>
              </w:rPr>
              <w:t>年12月31日，该项目实际支出125万元，推动红色村组织振兴建设红色美丽村庄试点村数4个，用于支持农村产业发展，推动农业现代化、农村产业多元化，促进农村社会保障，完善农村社会保障体系,提升农民生活水平,增强农村社会稳定性，打造宜居乡村环境。通过转移支付项目,改善农村基础设施。</w:t>
            </w:r>
          </w:p>
        </w:tc>
      </w:tr>
      <w:tr w14:paraId="445839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E5C7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C7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9E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7D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69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0E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61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33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DF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5D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9C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96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079D">
            <w:pPr>
              <w:jc w:val="center"/>
            </w:pPr>
            <w:r>
              <w:rPr>
                <w:rFonts w:ascii="宋体" w:hAnsi="宋体" w:eastAsia="宋体"/>
                <w:sz w:val="16"/>
              </w:rPr>
              <w:t>偏差原因分析及改进措施</w:t>
            </w:r>
          </w:p>
        </w:tc>
      </w:tr>
      <w:tr w14:paraId="0C1E44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24F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19E0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D2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4D24">
            <w:pPr>
              <w:jc w:val="center"/>
            </w:pPr>
            <w:r>
              <w:rPr>
                <w:rFonts w:ascii="宋体" w:hAnsi="宋体" w:eastAsia="宋体"/>
                <w:sz w:val="16"/>
              </w:rPr>
              <w:t>推动红色村组织振兴建设红色美丽村庄试点村数（个）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C3D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8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C3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B2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74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3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771C">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0B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B0443">
            <w:pPr>
              <w:jc w:val="center"/>
            </w:pPr>
          </w:p>
        </w:tc>
      </w:tr>
      <w:tr w14:paraId="1E6FB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DD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96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FA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54BB">
            <w:pPr>
              <w:jc w:val="center"/>
            </w:pPr>
            <w:r>
              <w:rPr>
                <w:rFonts w:ascii="宋体" w:hAnsi="宋体" w:eastAsia="宋体"/>
                <w:sz w:val="16"/>
              </w:rPr>
              <w:t>农村公益事业建设工程验收合格率（%）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C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A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DA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FC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F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4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F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9E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87EA">
            <w:pPr>
              <w:jc w:val="center"/>
            </w:pPr>
          </w:p>
        </w:tc>
      </w:tr>
      <w:tr w14:paraId="1CC17E6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08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86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231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F596">
            <w:pPr>
              <w:jc w:val="center"/>
            </w:pPr>
            <w:r>
              <w:rPr>
                <w:rFonts w:ascii="宋体" w:hAnsi="宋体" w:eastAsia="宋体"/>
                <w:sz w:val="16"/>
              </w:rPr>
              <w:t>财政资金下达及时性（%）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8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7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12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6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8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6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B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A6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63C8">
            <w:pPr>
              <w:jc w:val="center"/>
            </w:pPr>
          </w:p>
        </w:tc>
      </w:tr>
      <w:tr w14:paraId="565DC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D1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18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CA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6C0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82E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20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B4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A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2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0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F535">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9BBF">
            <w:pPr>
              <w:jc w:val="center"/>
            </w:pPr>
            <w:r>
              <w:rPr>
                <w:rFonts w:ascii="宋体" w:hAnsi="宋体" w:eastAsia="宋体"/>
                <w:sz w:val="16"/>
              </w:rPr>
              <w:t>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CD611">
            <w:pPr>
              <w:jc w:val="center"/>
            </w:pPr>
            <w:r>
              <w:rPr>
                <w:rFonts w:ascii="宋体" w:hAnsi="宋体" w:eastAsia="宋体"/>
                <w:sz w:val="16"/>
              </w:rPr>
              <w:t>偏差原因：该项目资金支付资料提交较晚，导致资金未支完；加快资金支付进度</w:t>
            </w:r>
          </w:p>
        </w:tc>
      </w:tr>
      <w:tr w14:paraId="6A6A6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29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DF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51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D23C">
            <w:pPr>
              <w:jc w:val="center"/>
            </w:pPr>
            <w:r>
              <w:rPr>
                <w:rFonts w:ascii="宋体" w:hAnsi="宋体" w:eastAsia="宋体"/>
                <w:sz w:val="16"/>
              </w:rPr>
              <w:t>农村综合改革各村平均成本（万元）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B28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1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40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A0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4C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85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9664">
            <w:pPr>
              <w:jc w:val="center"/>
            </w:pPr>
            <w:r>
              <w:rPr>
                <w:rFonts w:ascii="宋体" w:hAnsi="宋体" w:eastAsia="宋体"/>
                <w:sz w:val="16"/>
              </w:rPr>
              <w:t>=31.25万元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CCF6">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25D97">
            <w:pPr>
              <w:jc w:val="center"/>
            </w:pPr>
            <w:r>
              <w:rPr>
                <w:rFonts w:ascii="宋体" w:hAnsi="宋体" w:eastAsia="宋体"/>
                <w:sz w:val="16"/>
              </w:rPr>
              <w:t>偏差原因：该项目资金支付资料提交较晚，导致资金未支完；加快资金支付进度</w:t>
            </w:r>
          </w:p>
        </w:tc>
      </w:tr>
      <w:tr w14:paraId="556BE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13B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40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23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10D0">
            <w:pPr>
              <w:jc w:val="center"/>
            </w:pPr>
            <w:r>
              <w:rPr>
                <w:rFonts w:ascii="宋体" w:hAnsi="宋体" w:eastAsia="宋体"/>
                <w:sz w:val="16"/>
              </w:rPr>
              <w:t>农村综合性改革试点实验地区乡村治理能力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086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1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43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1D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0B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9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7E1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8B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30CC2">
            <w:pPr>
              <w:jc w:val="center"/>
            </w:pPr>
          </w:p>
        </w:tc>
      </w:tr>
      <w:tr w14:paraId="36DF2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6E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01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48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B05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5C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C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E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BC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17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A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06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0C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E05E">
            <w:pPr>
              <w:jc w:val="center"/>
            </w:pPr>
          </w:p>
        </w:tc>
      </w:tr>
      <w:tr w14:paraId="6DC6400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060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CC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BEA3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7A75">
            <w:pPr>
              <w:jc w:val="center"/>
            </w:pPr>
            <w:r>
              <w:rPr>
                <w:rFonts w:ascii="宋体" w:hAnsi="宋体" w:eastAsia="宋体"/>
                <w:sz w:val="16"/>
              </w:rPr>
              <w:t>62.5分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259D42"/>
        </w:tc>
      </w:tr>
    </w:tbl>
    <w:p w14:paraId="0C1EE1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6BFFD23">
        <w:tblPrEx>
          <w:tblCellMar>
            <w:top w:w="0" w:type="dxa"/>
            <w:left w:w="108" w:type="dxa"/>
            <w:bottom w:w="0" w:type="dxa"/>
            <w:right w:w="108" w:type="dxa"/>
          </w:tblCellMar>
        </w:tblPrEx>
        <w:tc>
          <w:tcPr>
            <w:tcW w:w="8848" w:type="dxa"/>
            <w:gridSpan w:val="14"/>
            <w:vAlign w:val="center"/>
          </w:tcPr>
          <w:p w14:paraId="47E471E1">
            <w:pPr>
              <w:jc w:val="center"/>
            </w:pPr>
            <w:r>
              <w:rPr>
                <w:rFonts w:ascii="宋体" w:hAnsi="宋体" w:eastAsia="宋体"/>
                <w:sz w:val="24"/>
              </w:rPr>
              <w:t>项目支出绩效自评表</w:t>
            </w:r>
          </w:p>
        </w:tc>
      </w:tr>
      <w:tr w14:paraId="3B3CC287">
        <w:tblPrEx>
          <w:tblCellMar>
            <w:top w:w="0" w:type="dxa"/>
            <w:left w:w="108" w:type="dxa"/>
            <w:bottom w:w="0" w:type="dxa"/>
            <w:right w:w="108" w:type="dxa"/>
          </w:tblCellMar>
        </w:tblPrEx>
        <w:tc>
          <w:tcPr>
            <w:tcW w:w="8848" w:type="dxa"/>
            <w:gridSpan w:val="14"/>
            <w:vAlign w:val="center"/>
          </w:tcPr>
          <w:p w14:paraId="28E6EE38">
            <w:pPr>
              <w:jc w:val="center"/>
            </w:pPr>
            <w:r>
              <w:rPr>
                <w:rFonts w:ascii="宋体" w:hAnsi="宋体" w:eastAsia="宋体"/>
                <w:sz w:val="24"/>
              </w:rPr>
              <w:t>(2024年度)</w:t>
            </w:r>
          </w:p>
        </w:tc>
      </w:tr>
      <w:tr w14:paraId="6084E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1E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02DB11">
            <w:pPr>
              <w:jc w:val="center"/>
            </w:pPr>
            <w:r>
              <w:rPr>
                <w:rFonts w:ascii="宋体" w:hAnsi="宋体" w:eastAsia="宋体"/>
                <w:sz w:val="16"/>
              </w:rPr>
              <w:t>原叶城县天然气公司混改评估费项目</w:t>
            </w:r>
          </w:p>
        </w:tc>
      </w:tr>
      <w:tr w14:paraId="58C517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A8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301A0">
            <w:pPr>
              <w:jc w:val="center"/>
            </w:pPr>
            <w:r>
              <w:rPr>
                <w:rFonts w:ascii="宋体" w:hAnsi="宋体" w:eastAsia="宋体"/>
                <w:sz w:val="16"/>
              </w:rPr>
              <w:t>喀什地区财政局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7B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C2C253">
            <w:pPr>
              <w:jc w:val="center"/>
            </w:pPr>
            <w:r>
              <w:rPr>
                <w:rFonts w:ascii="宋体" w:hAnsi="宋体" w:eastAsia="宋体"/>
                <w:sz w:val="16"/>
              </w:rPr>
              <w:t>叶城县财政局</w:t>
            </w:r>
          </w:p>
        </w:tc>
      </w:tr>
      <w:tr w14:paraId="7C2225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041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0DE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310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62A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7B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247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141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0B8D">
            <w:pPr>
              <w:jc w:val="center"/>
            </w:pPr>
            <w:r>
              <w:rPr>
                <w:rFonts w:ascii="宋体" w:hAnsi="宋体" w:eastAsia="宋体"/>
                <w:sz w:val="16"/>
              </w:rPr>
              <w:t>得分</w:t>
            </w:r>
          </w:p>
        </w:tc>
      </w:tr>
      <w:tr w14:paraId="40558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D9B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53A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9F71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89C0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6B3D9">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6D8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1511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7668">
            <w:pPr>
              <w:jc w:val="center"/>
            </w:pPr>
            <w:r>
              <w:rPr>
                <w:rFonts w:ascii="宋体" w:hAnsi="宋体" w:eastAsia="宋体"/>
                <w:sz w:val="16"/>
              </w:rPr>
              <w:t>10.00分</w:t>
            </w:r>
          </w:p>
        </w:tc>
      </w:tr>
      <w:tr w14:paraId="395E5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B5E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F4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AA5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35C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565CB">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97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E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20C9">
            <w:pPr>
              <w:jc w:val="center"/>
            </w:pPr>
            <w:r>
              <w:rPr>
                <w:rFonts w:ascii="宋体" w:hAnsi="宋体" w:eastAsia="宋体"/>
                <w:sz w:val="16"/>
              </w:rPr>
              <w:t>—</w:t>
            </w:r>
          </w:p>
        </w:tc>
      </w:tr>
      <w:tr w14:paraId="7D281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58D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3C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FC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E43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71D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B4A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62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F98C">
            <w:pPr>
              <w:jc w:val="center"/>
            </w:pPr>
            <w:r>
              <w:rPr>
                <w:rFonts w:ascii="宋体" w:hAnsi="宋体" w:eastAsia="宋体"/>
                <w:sz w:val="16"/>
              </w:rPr>
              <w:t>—</w:t>
            </w:r>
          </w:p>
        </w:tc>
      </w:tr>
      <w:tr w14:paraId="171D9F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4F1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7DD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EC2AE9">
            <w:pPr>
              <w:jc w:val="center"/>
            </w:pPr>
            <w:r>
              <w:rPr>
                <w:rFonts w:ascii="宋体" w:hAnsi="宋体" w:eastAsia="宋体"/>
                <w:sz w:val="16"/>
              </w:rPr>
              <w:t>实际完成情况</w:t>
            </w:r>
          </w:p>
        </w:tc>
      </w:tr>
      <w:tr w14:paraId="1B93F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E44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5FCA8">
            <w:pPr>
              <w:jc w:val="both"/>
            </w:pPr>
            <w:r>
              <w:rPr>
                <w:rFonts w:ascii="宋体" w:hAnsi="宋体" w:eastAsia="宋体"/>
                <w:sz w:val="16"/>
              </w:rPr>
              <w:t>财政资金16万元，</w:t>
            </w:r>
            <w:r>
              <w:rPr>
                <w:rFonts w:hint="eastAsia" w:ascii="宋体" w:hAnsi="宋体"/>
                <w:sz w:val="16"/>
                <w:lang w:eastAsia="zh-CN"/>
              </w:rPr>
              <w:t>用于</w:t>
            </w:r>
            <w:r>
              <w:rPr>
                <w:rFonts w:ascii="宋体" w:hAnsi="宋体" w:eastAsia="宋体"/>
                <w:sz w:val="16"/>
              </w:rPr>
              <w:t>有效进一步加快企业发展水平，充分发挥国企竞争力，加强企业综合实力，促进行业发展，保障我县经济快速发展，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9F79C0">
            <w:pPr>
              <w:jc w:val="both"/>
            </w:pPr>
            <w:r>
              <w:rPr>
                <w:rFonts w:hint="eastAsia" w:ascii="宋体" w:hAnsi="宋体"/>
                <w:sz w:val="16"/>
                <w:lang w:eastAsia="zh-CN"/>
              </w:rPr>
              <w:t>截至</w:t>
            </w:r>
            <w:r>
              <w:rPr>
                <w:rFonts w:ascii="宋体" w:hAnsi="宋体" w:eastAsia="宋体"/>
                <w:sz w:val="16"/>
              </w:rPr>
              <w:t>2024年8月31日，支付项目资金16万元，主要用于进一步加快企业发展水平，充分发挥国企竞争力，加强企业综合实力，促进行业发展，保障我县经济快速发展，</w:t>
            </w:r>
          </w:p>
        </w:tc>
      </w:tr>
      <w:tr w14:paraId="0053E6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812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30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46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67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79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33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4E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27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C9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41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4F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5C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F94BC">
            <w:pPr>
              <w:jc w:val="center"/>
            </w:pPr>
            <w:r>
              <w:rPr>
                <w:rFonts w:ascii="宋体" w:hAnsi="宋体" w:eastAsia="宋体"/>
                <w:sz w:val="16"/>
              </w:rPr>
              <w:t>偏差原因分析及改进措施</w:t>
            </w:r>
          </w:p>
        </w:tc>
      </w:tr>
      <w:tr w14:paraId="6C3EF9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C09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F5EC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94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E25E">
            <w:pPr>
              <w:jc w:val="center"/>
            </w:pPr>
            <w:r>
              <w:rPr>
                <w:rFonts w:ascii="宋体" w:hAnsi="宋体" w:eastAsia="宋体"/>
                <w:sz w:val="16"/>
              </w:rPr>
              <w:t>评估服务公司（家）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BCC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2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5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36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4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B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557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A8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F6821">
            <w:pPr>
              <w:jc w:val="center"/>
            </w:pPr>
          </w:p>
        </w:tc>
      </w:tr>
      <w:tr w14:paraId="601F5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45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EC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22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BF74">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9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4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0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57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C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0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C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27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5C4D">
            <w:pPr>
              <w:jc w:val="center"/>
            </w:pPr>
          </w:p>
        </w:tc>
      </w:tr>
      <w:tr w14:paraId="3BE10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B9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487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05C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FDE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E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7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8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06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DB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6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F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09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AEB62">
            <w:pPr>
              <w:jc w:val="center"/>
            </w:pPr>
          </w:p>
        </w:tc>
      </w:tr>
      <w:tr w14:paraId="0447B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CC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83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5C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9C8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836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3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C7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C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7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3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05CD">
            <w:pPr>
              <w:jc w:val="center"/>
            </w:pPr>
            <w:r>
              <w:rPr>
                <w:rFonts w:ascii="宋体" w:hAnsi="宋体" w:eastAsia="宋体"/>
                <w:sz w:val="16"/>
              </w:rPr>
              <w:t>=2024年8月10日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8C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D32C8">
            <w:pPr>
              <w:jc w:val="center"/>
            </w:pPr>
          </w:p>
        </w:tc>
      </w:tr>
      <w:tr w14:paraId="5DB1B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46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65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21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90B2">
            <w:pPr>
              <w:jc w:val="center"/>
            </w:pPr>
            <w:r>
              <w:rPr>
                <w:rFonts w:ascii="宋体" w:hAnsi="宋体" w:eastAsia="宋体"/>
                <w:sz w:val="16"/>
              </w:rPr>
              <w:t>评估成本（万元）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DB9E">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4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5E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47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A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2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A957">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FF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AC4D">
            <w:pPr>
              <w:jc w:val="center"/>
            </w:pPr>
          </w:p>
        </w:tc>
      </w:tr>
      <w:tr w14:paraId="48B8E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7F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F4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6A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96D7">
            <w:pPr>
              <w:jc w:val="center"/>
            </w:pPr>
            <w:r>
              <w:rPr>
                <w:rFonts w:ascii="宋体" w:hAnsi="宋体" w:eastAsia="宋体"/>
                <w:sz w:val="16"/>
              </w:rPr>
              <w:t>提高政府公信度（%）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0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C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0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F4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E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9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4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53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36574">
            <w:pPr>
              <w:jc w:val="center"/>
            </w:pPr>
          </w:p>
        </w:tc>
      </w:tr>
      <w:tr w14:paraId="24934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39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D2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AA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AF45">
            <w:pPr>
              <w:jc w:val="center"/>
            </w:pPr>
            <w:r>
              <w:rPr>
                <w:rFonts w:ascii="宋体" w:hAnsi="宋体" w:eastAsia="宋体"/>
                <w:sz w:val="16"/>
              </w:rPr>
              <w:t>受益公司满意度（%）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A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9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F3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DE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6B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4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3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4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D1077">
            <w:pPr>
              <w:jc w:val="center"/>
            </w:pPr>
          </w:p>
        </w:tc>
      </w:tr>
      <w:tr w14:paraId="69678B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2E1E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71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27B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E39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01F0A7"/>
        </w:tc>
      </w:tr>
    </w:tbl>
    <w:p w14:paraId="69F0F5CE">
      <w:r>
        <w:br w:type="page"/>
      </w:r>
    </w:p>
    <w:tbl>
      <w:tblPr>
        <w:tblStyle w:val="9"/>
        <w:tblW w:w="0" w:type="auto"/>
        <w:tblInd w:w="0" w:type="dxa"/>
        <w:tblLayout w:type="autofit"/>
        <w:tblCellMar>
          <w:top w:w="0" w:type="dxa"/>
          <w:left w:w="108" w:type="dxa"/>
          <w:bottom w:w="0" w:type="dxa"/>
          <w:right w:w="108" w:type="dxa"/>
        </w:tblCellMar>
      </w:tblPr>
      <w:tblGrid>
        <w:gridCol w:w="606"/>
        <w:gridCol w:w="564"/>
        <w:gridCol w:w="564"/>
        <w:gridCol w:w="696"/>
        <w:gridCol w:w="1016"/>
        <w:gridCol w:w="594"/>
        <w:gridCol w:w="582"/>
        <w:gridCol w:w="603"/>
        <w:gridCol w:w="574"/>
        <w:gridCol w:w="585"/>
        <w:gridCol w:w="936"/>
        <w:gridCol w:w="632"/>
        <w:gridCol w:w="480"/>
        <w:gridCol w:w="628"/>
      </w:tblGrid>
      <w:tr w14:paraId="7936B50A">
        <w:tblPrEx>
          <w:tblCellMar>
            <w:top w:w="0" w:type="dxa"/>
            <w:left w:w="108" w:type="dxa"/>
            <w:bottom w:w="0" w:type="dxa"/>
            <w:right w:w="108" w:type="dxa"/>
          </w:tblCellMar>
        </w:tblPrEx>
        <w:tc>
          <w:tcPr>
            <w:tcW w:w="8848" w:type="dxa"/>
            <w:gridSpan w:val="14"/>
            <w:vAlign w:val="center"/>
          </w:tcPr>
          <w:p w14:paraId="4128A144">
            <w:pPr>
              <w:jc w:val="center"/>
            </w:pPr>
            <w:r>
              <w:rPr>
                <w:rFonts w:ascii="宋体" w:hAnsi="宋体" w:eastAsia="宋体"/>
                <w:sz w:val="24"/>
              </w:rPr>
              <w:t>项目支出绩效自评表</w:t>
            </w:r>
          </w:p>
        </w:tc>
      </w:tr>
      <w:tr w14:paraId="0879D90C">
        <w:tblPrEx>
          <w:tblCellMar>
            <w:top w:w="0" w:type="dxa"/>
            <w:left w:w="108" w:type="dxa"/>
            <w:bottom w:w="0" w:type="dxa"/>
            <w:right w:w="108" w:type="dxa"/>
          </w:tblCellMar>
        </w:tblPrEx>
        <w:tc>
          <w:tcPr>
            <w:tcW w:w="8848" w:type="dxa"/>
            <w:gridSpan w:val="14"/>
            <w:vAlign w:val="center"/>
          </w:tcPr>
          <w:p w14:paraId="294FDDDA">
            <w:pPr>
              <w:jc w:val="center"/>
            </w:pPr>
            <w:r>
              <w:rPr>
                <w:rFonts w:ascii="宋体" w:hAnsi="宋体" w:eastAsia="宋体"/>
                <w:sz w:val="24"/>
              </w:rPr>
              <w:t>(2024年度)</w:t>
            </w:r>
          </w:p>
        </w:tc>
      </w:tr>
      <w:tr w14:paraId="615FD0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AB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055166">
            <w:pPr>
              <w:jc w:val="center"/>
            </w:pPr>
            <w:r>
              <w:rPr>
                <w:rFonts w:ascii="宋体" w:hAnsi="宋体" w:eastAsia="宋体"/>
                <w:sz w:val="16"/>
              </w:rPr>
              <w:t>叶城县2024年一般债券付息费项目</w:t>
            </w:r>
          </w:p>
        </w:tc>
      </w:tr>
      <w:tr w14:paraId="5DF3D7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6A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B7CE4">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13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EC297">
            <w:pPr>
              <w:jc w:val="center"/>
            </w:pPr>
            <w:r>
              <w:rPr>
                <w:rFonts w:ascii="宋体" w:hAnsi="宋体" w:eastAsia="宋体"/>
                <w:sz w:val="16"/>
              </w:rPr>
              <w:t>叶城县财政局</w:t>
            </w:r>
          </w:p>
        </w:tc>
      </w:tr>
      <w:tr w14:paraId="5C39DD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D59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7E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3D9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F6D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E2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0D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DB4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B6EF">
            <w:pPr>
              <w:jc w:val="center"/>
            </w:pPr>
            <w:r>
              <w:rPr>
                <w:rFonts w:ascii="宋体" w:hAnsi="宋体" w:eastAsia="宋体"/>
                <w:sz w:val="16"/>
              </w:rPr>
              <w:t>得分</w:t>
            </w:r>
          </w:p>
        </w:tc>
      </w:tr>
      <w:tr w14:paraId="78DA0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FD2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CE9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8BC7">
            <w:pPr>
              <w:jc w:val="center"/>
            </w:pPr>
            <w:r>
              <w:rPr>
                <w:rFonts w:ascii="宋体" w:hAnsi="宋体" w:eastAsia="宋体"/>
                <w:sz w:val="16"/>
              </w:rPr>
              <w:t>12,193.49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8B39D">
            <w:pPr>
              <w:jc w:val="center"/>
            </w:pPr>
            <w:r>
              <w:rPr>
                <w:rFonts w:ascii="宋体" w:hAnsi="宋体" w:eastAsia="宋体"/>
                <w:sz w:val="16"/>
              </w:rPr>
              <w:t>12,193.49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8FAFB">
            <w:pPr>
              <w:jc w:val="center"/>
            </w:pPr>
            <w:r>
              <w:rPr>
                <w:rFonts w:ascii="宋体" w:hAnsi="宋体" w:eastAsia="宋体"/>
                <w:sz w:val="16"/>
              </w:rPr>
              <w:t>12,193.49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574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FE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B553">
            <w:pPr>
              <w:jc w:val="center"/>
            </w:pPr>
            <w:r>
              <w:rPr>
                <w:rFonts w:ascii="宋体" w:hAnsi="宋体" w:eastAsia="宋体"/>
                <w:sz w:val="16"/>
              </w:rPr>
              <w:t>10.00分</w:t>
            </w:r>
          </w:p>
        </w:tc>
      </w:tr>
      <w:tr w14:paraId="3AA3B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C3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01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CF2B">
            <w:pPr>
              <w:jc w:val="center"/>
            </w:pPr>
            <w:r>
              <w:rPr>
                <w:rFonts w:ascii="宋体" w:hAnsi="宋体" w:eastAsia="宋体"/>
                <w:sz w:val="16"/>
              </w:rPr>
              <w:t>12,193.49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1F3C">
            <w:pPr>
              <w:jc w:val="center"/>
            </w:pPr>
            <w:r>
              <w:rPr>
                <w:rFonts w:ascii="宋体" w:hAnsi="宋体" w:eastAsia="宋体"/>
                <w:sz w:val="16"/>
              </w:rPr>
              <w:t>12,193.49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13DB4">
            <w:pPr>
              <w:jc w:val="center"/>
            </w:pPr>
            <w:r>
              <w:rPr>
                <w:rFonts w:ascii="宋体" w:hAnsi="宋体" w:eastAsia="宋体"/>
                <w:sz w:val="16"/>
              </w:rPr>
              <w:t>12,193.49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CE3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2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BE7F">
            <w:pPr>
              <w:jc w:val="center"/>
            </w:pPr>
            <w:r>
              <w:rPr>
                <w:rFonts w:ascii="宋体" w:hAnsi="宋体" w:eastAsia="宋体"/>
                <w:sz w:val="16"/>
              </w:rPr>
              <w:t>—</w:t>
            </w:r>
          </w:p>
        </w:tc>
      </w:tr>
      <w:tr w14:paraId="19EC0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004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E6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BB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B0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E8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26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5C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0D4F">
            <w:pPr>
              <w:jc w:val="center"/>
            </w:pPr>
            <w:r>
              <w:rPr>
                <w:rFonts w:ascii="宋体" w:hAnsi="宋体" w:eastAsia="宋体"/>
                <w:sz w:val="16"/>
              </w:rPr>
              <w:t>—</w:t>
            </w:r>
          </w:p>
        </w:tc>
      </w:tr>
      <w:tr w14:paraId="41A410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27C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3A3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B15812">
            <w:pPr>
              <w:jc w:val="center"/>
            </w:pPr>
            <w:r>
              <w:rPr>
                <w:rFonts w:ascii="宋体" w:hAnsi="宋体" w:eastAsia="宋体"/>
                <w:sz w:val="16"/>
              </w:rPr>
              <w:t>实际完成情况</w:t>
            </w:r>
          </w:p>
        </w:tc>
      </w:tr>
      <w:tr w14:paraId="728B8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48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37431">
            <w:pPr>
              <w:jc w:val="both"/>
            </w:pPr>
            <w:r>
              <w:rPr>
                <w:rFonts w:ascii="宋体" w:hAnsi="宋体" w:eastAsia="宋体"/>
                <w:sz w:val="16"/>
              </w:rPr>
              <w:t>该项目偿还叶城县2024年到期的一般债券付息12193.49万元。项目可有效缓解财政压力，上级财政部门对债券付息资金效益的满意度达到95%以上。项目的实施，有效防范化解政府债务风险；适度拉长到期地方政府债券还本期限，有效缓解财政压力</w:t>
            </w:r>
            <w:r>
              <w:rPr>
                <w:rFonts w:hint="eastAsia" w:ascii="宋体" w:hAnsi="宋体"/>
                <w:sz w:val="16"/>
                <w:lang w:eastAsia="zh-CN"/>
              </w:rPr>
              <w:t>，</w:t>
            </w:r>
            <w:r>
              <w:rPr>
                <w:rFonts w:ascii="宋体" w:hAnsi="宋体" w:eastAsia="宋体"/>
                <w:sz w:val="16"/>
              </w:rPr>
              <w:t>维护县人民政府还款信用。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108EF">
            <w:pPr>
              <w:jc w:val="both"/>
            </w:pPr>
            <w:r>
              <w:rPr>
                <w:rFonts w:hint="eastAsia" w:ascii="宋体" w:hAnsi="宋体"/>
                <w:sz w:val="16"/>
                <w:lang w:eastAsia="zh-CN"/>
              </w:rPr>
              <w:t>截至</w:t>
            </w:r>
            <w:r>
              <w:rPr>
                <w:rFonts w:ascii="宋体" w:hAnsi="宋体" w:eastAsia="宋体"/>
                <w:sz w:val="16"/>
              </w:rPr>
              <w:t>2024年12月31日，该项目实际支出12193.49万元，该项目偿还叶城县2024年到期的一般债券付息12193.49万元。项目可有效缓解财政压力，上级财政部门对债券付息资金效益的满意度达到95%以上。项目的实施，有效防范化解政府债务风险；适度拉长到期地方政府债券还本期限，有效缓解财政压力</w:t>
            </w:r>
            <w:r>
              <w:rPr>
                <w:rFonts w:hint="eastAsia" w:ascii="宋体" w:hAnsi="宋体"/>
                <w:sz w:val="16"/>
                <w:lang w:eastAsia="zh-CN"/>
              </w:rPr>
              <w:t>，</w:t>
            </w:r>
            <w:r>
              <w:rPr>
                <w:rFonts w:ascii="宋体" w:hAnsi="宋体" w:eastAsia="宋体"/>
                <w:sz w:val="16"/>
              </w:rPr>
              <w:t>维护县人民政府还款信用。</w:t>
            </w:r>
          </w:p>
        </w:tc>
      </w:tr>
      <w:tr w14:paraId="490C3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E79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9D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69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42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FC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55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87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32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6A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4A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E5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84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4D19F">
            <w:pPr>
              <w:jc w:val="center"/>
            </w:pPr>
            <w:r>
              <w:rPr>
                <w:rFonts w:ascii="宋体" w:hAnsi="宋体" w:eastAsia="宋体"/>
                <w:sz w:val="16"/>
              </w:rPr>
              <w:t>偏差原因分析及改进措施</w:t>
            </w:r>
          </w:p>
        </w:tc>
      </w:tr>
      <w:tr w14:paraId="7FB8A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743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922B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BA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5D3A">
            <w:pPr>
              <w:jc w:val="center"/>
            </w:pPr>
            <w:r>
              <w:rPr>
                <w:rFonts w:ascii="宋体" w:hAnsi="宋体" w:eastAsia="宋体"/>
                <w:sz w:val="16"/>
              </w:rPr>
              <w:t>一般债券付息覆盖县市数量（个）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08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3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08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2C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7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DD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96D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5C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047BA">
            <w:pPr>
              <w:jc w:val="center"/>
            </w:pPr>
          </w:p>
        </w:tc>
      </w:tr>
      <w:tr w14:paraId="161EF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CC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DBC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79B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AEE0">
            <w:pPr>
              <w:jc w:val="center"/>
            </w:pPr>
            <w:r>
              <w:rPr>
                <w:rFonts w:ascii="宋体" w:hAnsi="宋体" w:eastAsia="宋体"/>
                <w:sz w:val="16"/>
              </w:rPr>
              <w:t>资金安排与目标任务的匹配度（%）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1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73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09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7B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E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54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C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4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E9FF4">
            <w:pPr>
              <w:jc w:val="center"/>
            </w:pPr>
          </w:p>
        </w:tc>
      </w:tr>
      <w:tr w14:paraId="11BD2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B5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A6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1E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84CE">
            <w:pPr>
              <w:jc w:val="center"/>
            </w:pPr>
            <w:r>
              <w:rPr>
                <w:rFonts w:ascii="宋体" w:hAnsi="宋体" w:eastAsia="宋体"/>
                <w:sz w:val="16"/>
              </w:rPr>
              <w:t>债券偿还利息平均年利率（%）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8E43">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E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4C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FC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A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E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3738">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17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A4C8A">
            <w:pPr>
              <w:jc w:val="center"/>
            </w:pPr>
          </w:p>
        </w:tc>
      </w:tr>
      <w:tr w14:paraId="23268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29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397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236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8477">
            <w:pPr>
              <w:jc w:val="center"/>
            </w:pPr>
            <w:r>
              <w:rPr>
                <w:rFonts w:ascii="宋体" w:hAnsi="宋体" w:eastAsia="宋体"/>
                <w:sz w:val="16"/>
              </w:rPr>
              <w:t>支付债券利息的及时性（%）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4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B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49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54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C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F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7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9F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2ABC">
            <w:pPr>
              <w:jc w:val="center"/>
            </w:pPr>
          </w:p>
        </w:tc>
      </w:tr>
      <w:tr w14:paraId="5E6BE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3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76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B8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1F0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98B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0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56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3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1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E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341E">
            <w:pPr>
              <w:jc w:val="center"/>
            </w:pPr>
            <w:r>
              <w:rPr>
                <w:rFonts w:ascii="宋体" w:hAnsi="宋体" w:eastAsia="宋体"/>
                <w:sz w:val="16"/>
              </w:rPr>
              <w:t>=2024年12月25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DC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1DC2E">
            <w:pPr>
              <w:jc w:val="center"/>
            </w:pPr>
          </w:p>
        </w:tc>
      </w:tr>
      <w:tr w14:paraId="64AFE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A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6B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1D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4259">
            <w:pPr>
              <w:jc w:val="center"/>
            </w:pPr>
            <w:r>
              <w:rPr>
                <w:rFonts w:ascii="宋体" w:hAnsi="宋体" w:eastAsia="宋体"/>
                <w:sz w:val="16"/>
              </w:rPr>
              <w:t>一般债券的年度付息共计资金成本（万元）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6EC0">
            <w:pPr>
              <w:jc w:val="center"/>
            </w:pPr>
            <w:r>
              <w:rPr>
                <w:rFonts w:ascii="宋体" w:hAnsi="宋体" w:eastAsia="宋体"/>
                <w:sz w:val="16"/>
              </w:rPr>
              <w:t>&lt;=12193.49万元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08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05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94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B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6A6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C061">
            <w:pPr>
              <w:jc w:val="center"/>
            </w:pPr>
            <w:r>
              <w:rPr>
                <w:rFonts w:ascii="宋体" w:hAnsi="宋体" w:eastAsia="宋体"/>
                <w:sz w:val="16"/>
              </w:rPr>
              <w:t>=12193.49万元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18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3AF5E">
            <w:pPr>
              <w:jc w:val="center"/>
            </w:pPr>
          </w:p>
        </w:tc>
      </w:tr>
      <w:tr w14:paraId="3BC76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E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97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12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9E42">
            <w:pPr>
              <w:jc w:val="center"/>
            </w:pPr>
            <w:r>
              <w:rPr>
                <w:rFonts w:ascii="宋体" w:hAnsi="宋体" w:eastAsia="宋体"/>
                <w:sz w:val="16"/>
              </w:rPr>
              <w:t>债务还本支出对我县经济建设和民生支出方面提供保证率（%）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5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2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6D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4D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A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A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3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97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AF2F7">
            <w:pPr>
              <w:jc w:val="center"/>
            </w:pPr>
          </w:p>
        </w:tc>
      </w:tr>
      <w:tr w14:paraId="3241B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BB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86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86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B8B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FB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F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5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D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61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8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2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8D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D6BAA">
            <w:pPr>
              <w:jc w:val="center"/>
            </w:pPr>
            <w:r>
              <w:rPr>
                <w:rFonts w:ascii="宋体" w:hAnsi="宋体" w:eastAsia="宋体"/>
                <w:sz w:val="16"/>
              </w:rPr>
              <w:t>偏差原因：项目受益人员对项目的实施均满意；改进措施：做好年初预算</w:t>
            </w:r>
          </w:p>
        </w:tc>
      </w:tr>
      <w:tr w14:paraId="56ACB13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43C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20F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BA4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17C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F21BF11"/>
        </w:tc>
      </w:tr>
    </w:tbl>
    <w:p w14:paraId="572B8E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42B0338">
        <w:tc>
          <w:tcPr>
            <w:tcW w:w="8848" w:type="dxa"/>
            <w:gridSpan w:val="14"/>
            <w:vAlign w:val="center"/>
          </w:tcPr>
          <w:p w14:paraId="7E7F51AC">
            <w:pPr>
              <w:jc w:val="center"/>
            </w:pPr>
            <w:r>
              <w:rPr>
                <w:rFonts w:ascii="宋体" w:hAnsi="宋体" w:eastAsia="宋体"/>
                <w:sz w:val="24"/>
              </w:rPr>
              <w:t>项目支出绩效自评表</w:t>
            </w:r>
          </w:p>
        </w:tc>
      </w:tr>
      <w:tr w14:paraId="6CA9BEB5">
        <w:tblPrEx>
          <w:tblCellMar>
            <w:top w:w="0" w:type="dxa"/>
            <w:left w:w="108" w:type="dxa"/>
            <w:bottom w:w="0" w:type="dxa"/>
            <w:right w:w="108" w:type="dxa"/>
          </w:tblCellMar>
        </w:tblPrEx>
        <w:tc>
          <w:tcPr>
            <w:tcW w:w="8848" w:type="dxa"/>
            <w:gridSpan w:val="14"/>
            <w:vAlign w:val="center"/>
          </w:tcPr>
          <w:p w14:paraId="139ACE06">
            <w:pPr>
              <w:jc w:val="center"/>
            </w:pPr>
            <w:r>
              <w:rPr>
                <w:rFonts w:ascii="宋体" w:hAnsi="宋体" w:eastAsia="宋体"/>
                <w:sz w:val="24"/>
              </w:rPr>
              <w:t>(2024年度)</w:t>
            </w:r>
          </w:p>
        </w:tc>
      </w:tr>
      <w:tr w14:paraId="771A76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D8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5B1058">
            <w:pPr>
              <w:jc w:val="center"/>
            </w:pPr>
            <w:r>
              <w:rPr>
                <w:rFonts w:ascii="宋体" w:hAnsi="宋体" w:eastAsia="宋体"/>
                <w:sz w:val="16"/>
              </w:rPr>
              <w:t>叶城县2024年一般债券发行费项目</w:t>
            </w:r>
          </w:p>
        </w:tc>
      </w:tr>
      <w:tr w14:paraId="114BB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4D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5B306">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AD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870E3B">
            <w:pPr>
              <w:jc w:val="center"/>
            </w:pPr>
            <w:r>
              <w:rPr>
                <w:rFonts w:ascii="宋体" w:hAnsi="宋体" w:eastAsia="宋体"/>
                <w:sz w:val="16"/>
              </w:rPr>
              <w:t>叶城县财政局</w:t>
            </w:r>
          </w:p>
        </w:tc>
      </w:tr>
      <w:tr w14:paraId="09260F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A79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2D4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020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BBB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B3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08B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75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6646">
            <w:pPr>
              <w:jc w:val="center"/>
            </w:pPr>
            <w:r>
              <w:rPr>
                <w:rFonts w:ascii="宋体" w:hAnsi="宋体" w:eastAsia="宋体"/>
                <w:sz w:val="16"/>
              </w:rPr>
              <w:t>得分</w:t>
            </w:r>
          </w:p>
        </w:tc>
      </w:tr>
      <w:tr w14:paraId="79F23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324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0D9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8B50">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C1A6">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EFC3A">
            <w:pPr>
              <w:jc w:val="center"/>
            </w:pPr>
            <w:r>
              <w:rPr>
                <w:rFonts w:ascii="宋体" w:hAnsi="宋体" w:eastAsia="宋体"/>
                <w:sz w:val="16"/>
              </w:rPr>
              <w:t>85.88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87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18BB6">
            <w:pPr>
              <w:jc w:val="center"/>
            </w:pPr>
            <w:r>
              <w:rPr>
                <w:rFonts w:ascii="宋体" w:hAnsi="宋体" w:eastAsia="宋体"/>
                <w:sz w:val="16"/>
              </w:rPr>
              <w:t>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C2C2">
            <w:pPr>
              <w:jc w:val="center"/>
            </w:pPr>
            <w:r>
              <w:rPr>
                <w:rFonts w:ascii="宋体" w:hAnsi="宋体" w:eastAsia="宋体"/>
                <w:sz w:val="16"/>
              </w:rPr>
              <w:t>1.14分</w:t>
            </w:r>
          </w:p>
        </w:tc>
      </w:tr>
      <w:tr w14:paraId="4E490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112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6A6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7A341">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09C9">
            <w:pPr>
              <w:jc w:val="center"/>
            </w:pPr>
            <w:r>
              <w:rPr>
                <w:rFonts w:ascii="宋体" w:hAnsi="宋体" w:eastAsia="宋体"/>
                <w:sz w:val="16"/>
              </w:rPr>
              <w:t>133.00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783C">
            <w:pPr>
              <w:jc w:val="center"/>
            </w:pPr>
            <w:r>
              <w:rPr>
                <w:rFonts w:ascii="宋体" w:hAnsi="宋体" w:eastAsia="宋体"/>
                <w:sz w:val="16"/>
              </w:rPr>
              <w:t>85.88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9B9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05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4781">
            <w:pPr>
              <w:jc w:val="center"/>
            </w:pPr>
            <w:r>
              <w:rPr>
                <w:rFonts w:ascii="宋体" w:hAnsi="宋体" w:eastAsia="宋体"/>
                <w:sz w:val="16"/>
              </w:rPr>
              <w:t>—</w:t>
            </w:r>
          </w:p>
        </w:tc>
      </w:tr>
      <w:tr w14:paraId="05246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AE1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74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5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9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295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609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61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601D">
            <w:pPr>
              <w:jc w:val="center"/>
            </w:pPr>
            <w:r>
              <w:rPr>
                <w:rFonts w:ascii="宋体" w:hAnsi="宋体" w:eastAsia="宋体"/>
                <w:sz w:val="16"/>
              </w:rPr>
              <w:t>—</w:t>
            </w:r>
          </w:p>
        </w:tc>
      </w:tr>
      <w:tr w14:paraId="49429E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8E9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6E8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AB52A2">
            <w:pPr>
              <w:jc w:val="center"/>
            </w:pPr>
            <w:r>
              <w:rPr>
                <w:rFonts w:ascii="宋体" w:hAnsi="宋体" w:eastAsia="宋体"/>
                <w:sz w:val="16"/>
              </w:rPr>
              <w:t>实际完成情况</w:t>
            </w:r>
          </w:p>
        </w:tc>
      </w:tr>
      <w:tr w14:paraId="04508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60F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86D5C">
            <w:pPr>
              <w:jc w:val="both"/>
            </w:pPr>
            <w:r>
              <w:rPr>
                <w:rFonts w:ascii="宋体" w:hAnsi="宋体" w:eastAsia="宋体"/>
                <w:sz w:val="16"/>
              </w:rPr>
              <w:t>项目预算总投资133万元，主要用于叶城县2024年一般债券发行费支出。项目的实施，有效防范化解政府债务风险；适度拉长到期一般债券还本期限，缓解财政压力。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410F2A">
            <w:pPr>
              <w:jc w:val="both"/>
            </w:pPr>
            <w:r>
              <w:rPr>
                <w:rFonts w:hint="eastAsia" w:ascii="宋体" w:hAnsi="宋体"/>
                <w:sz w:val="16"/>
                <w:lang w:eastAsia="zh-CN"/>
              </w:rPr>
              <w:t>截至2024</w:t>
            </w:r>
            <w:r>
              <w:rPr>
                <w:rFonts w:ascii="宋体" w:hAnsi="宋体" w:eastAsia="宋体"/>
                <w:sz w:val="16"/>
              </w:rPr>
              <w:t>年12月31日，该项目实际支出85.88万元，支付了叶城县2024年一般债券发行费，资金安排与目标任务的匹配度100%，债券发行费平均年利率100%，债务还本支出对我县经济建设和民生支出方面提供保证率100%。项目的实施，有效防范化解政府债务风险；适度拉长到期一般债券还本期限，缓解财政压力。</w:t>
            </w:r>
          </w:p>
        </w:tc>
      </w:tr>
      <w:tr w14:paraId="21D8B5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4B2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13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C9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A4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ED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6E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3F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A5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82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5C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92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94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353BF">
            <w:pPr>
              <w:jc w:val="center"/>
            </w:pPr>
            <w:r>
              <w:rPr>
                <w:rFonts w:ascii="宋体" w:hAnsi="宋体" w:eastAsia="宋体"/>
                <w:sz w:val="16"/>
              </w:rPr>
              <w:t>偏差原因分析及改进措施</w:t>
            </w:r>
          </w:p>
        </w:tc>
      </w:tr>
      <w:tr w14:paraId="75921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7B0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033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72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1E6E">
            <w:pPr>
              <w:jc w:val="center"/>
            </w:pPr>
            <w:r>
              <w:rPr>
                <w:rFonts w:ascii="宋体" w:hAnsi="宋体" w:eastAsia="宋体"/>
                <w:sz w:val="16"/>
              </w:rPr>
              <w:t>一般债券发行费覆盖县市数量（个）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8D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2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AD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E1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76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DB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03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A1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9AC8">
            <w:pPr>
              <w:jc w:val="center"/>
            </w:pPr>
          </w:p>
        </w:tc>
      </w:tr>
      <w:tr w14:paraId="236BB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29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00D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3F4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984D">
            <w:pPr>
              <w:jc w:val="center"/>
            </w:pPr>
            <w:r>
              <w:rPr>
                <w:rFonts w:ascii="宋体" w:hAnsi="宋体" w:eastAsia="宋体"/>
                <w:sz w:val="16"/>
              </w:rPr>
              <w:t>资金安排与目标任务的匹配度（%）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E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6A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08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29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A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9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6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75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0CF5A">
            <w:pPr>
              <w:jc w:val="center"/>
            </w:pPr>
          </w:p>
        </w:tc>
      </w:tr>
      <w:tr w14:paraId="7EF09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A0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6E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6E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ED8C">
            <w:pPr>
              <w:jc w:val="center"/>
            </w:pPr>
            <w:r>
              <w:rPr>
                <w:rFonts w:ascii="宋体" w:hAnsi="宋体" w:eastAsia="宋体"/>
                <w:sz w:val="16"/>
              </w:rPr>
              <w:t>债券发行费平均年利率（%）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4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2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92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13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3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8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9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00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041E1">
            <w:pPr>
              <w:jc w:val="center"/>
            </w:pPr>
          </w:p>
        </w:tc>
      </w:tr>
      <w:tr w14:paraId="6668D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FD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08C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1B5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116E">
            <w:pPr>
              <w:jc w:val="center"/>
            </w:pPr>
            <w:r>
              <w:rPr>
                <w:rFonts w:ascii="宋体" w:hAnsi="宋体" w:eastAsia="宋体"/>
                <w:sz w:val="16"/>
              </w:rPr>
              <w:t>支付债券发行费的及时性（%）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9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6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5C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1A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A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D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DFFE">
            <w:pPr>
              <w:jc w:val="center"/>
            </w:pPr>
            <w:r>
              <w:rPr>
                <w:rFonts w:ascii="宋体" w:hAnsi="宋体" w:eastAsia="宋体"/>
                <w:sz w:val="16"/>
              </w:rPr>
              <w:t>=64.6%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231F">
            <w:pPr>
              <w:jc w:val="center"/>
            </w:pPr>
            <w:r>
              <w:rPr>
                <w:rFonts w:ascii="宋体" w:hAnsi="宋体" w:eastAsia="宋体"/>
                <w:sz w:val="16"/>
              </w:rPr>
              <w:t>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61C6">
            <w:pPr>
              <w:jc w:val="center"/>
            </w:pPr>
            <w:r>
              <w:rPr>
                <w:rFonts w:ascii="宋体" w:hAnsi="宋体" w:eastAsia="宋体"/>
                <w:sz w:val="16"/>
              </w:rPr>
              <w:t>偏差原因：资金支付进度缓慢；改进措施：加快支付进度</w:t>
            </w:r>
          </w:p>
        </w:tc>
      </w:tr>
      <w:tr w14:paraId="532CB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3F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16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2F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0E1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EA0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7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F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2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4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E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5C1A">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4F70">
            <w:pPr>
              <w:jc w:val="center"/>
            </w:pPr>
            <w:r>
              <w:rPr>
                <w:rFonts w:ascii="宋体" w:hAnsi="宋体" w:eastAsia="宋体"/>
                <w:sz w:val="16"/>
              </w:rPr>
              <w:t>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A3CF">
            <w:pPr>
              <w:jc w:val="center"/>
            </w:pPr>
            <w:r>
              <w:rPr>
                <w:rFonts w:ascii="宋体" w:hAnsi="宋体" w:eastAsia="宋体"/>
                <w:sz w:val="16"/>
              </w:rPr>
              <w:t>偏差原因：资金支付进度缓慢；改进措施：加快支付进度</w:t>
            </w:r>
          </w:p>
        </w:tc>
      </w:tr>
      <w:tr w14:paraId="3DFA0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34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0B5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22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3162">
            <w:pPr>
              <w:jc w:val="center"/>
            </w:pPr>
            <w:r>
              <w:rPr>
                <w:rFonts w:ascii="宋体" w:hAnsi="宋体" w:eastAsia="宋体"/>
                <w:sz w:val="16"/>
              </w:rPr>
              <w:t>一般债券发行费单项成本（万元）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E625">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E2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FC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BE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A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94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657C">
            <w:pPr>
              <w:jc w:val="center"/>
            </w:pPr>
            <w:r>
              <w:rPr>
                <w:rFonts w:ascii="宋体" w:hAnsi="宋体" w:eastAsia="宋体"/>
                <w:sz w:val="16"/>
              </w:rPr>
              <w:t>=85.88万元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C2CA">
            <w:pPr>
              <w:jc w:val="center"/>
            </w:pPr>
            <w:r>
              <w:rPr>
                <w:rFonts w:ascii="宋体" w:hAnsi="宋体" w:eastAsia="宋体"/>
                <w:sz w:val="16"/>
              </w:rPr>
              <w:t>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62D58">
            <w:pPr>
              <w:jc w:val="center"/>
            </w:pPr>
            <w:r>
              <w:rPr>
                <w:rFonts w:ascii="宋体" w:hAnsi="宋体" w:eastAsia="宋体"/>
                <w:sz w:val="16"/>
              </w:rPr>
              <w:t>偏差原因：资金支付进度缓慢；改进措施：加快支付进度</w:t>
            </w:r>
          </w:p>
        </w:tc>
      </w:tr>
      <w:tr w14:paraId="1B812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90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00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0C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3A7D">
            <w:pPr>
              <w:jc w:val="center"/>
            </w:pPr>
            <w:r>
              <w:rPr>
                <w:rFonts w:ascii="宋体" w:hAnsi="宋体" w:eastAsia="宋体"/>
                <w:sz w:val="16"/>
              </w:rPr>
              <w:t>债务还本支出对我县经济建设和民生支出方面提供保证率（%）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7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56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B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A6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8E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C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6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06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421AB">
            <w:pPr>
              <w:jc w:val="center"/>
            </w:pPr>
          </w:p>
        </w:tc>
      </w:tr>
      <w:tr w14:paraId="44922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59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1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A5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9B19">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38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C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C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1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32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8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C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1B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E6BCF">
            <w:pPr>
              <w:jc w:val="center"/>
            </w:pPr>
            <w:r>
              <w:rPr>
                <w:rFonts w:ascii="宋体" w:hAnsi="宋体" w:eastAsia="宋体"/>
                <w:sz w:val="16"/>
              </w:rPr>
              <w:t>偏差原因：该项目受益对象对项目的实施均满意；改进措施：做好年初预算。</w:t>
            </w:r>
          </w:p>
        </w:tc>
      </w:tr>
      <w:tr w14:paraId="7BCB8AD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1957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FD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2A36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264E">
            <w:pPr>
              <w:jc w:val="center"/>
            </w:pPr>
            <w:r>
              <w:rPr>
                <w:rFonts w:ascii="宋体" w:hAnsi="宋体" w:eastAsia="宋体"/>
                <w:sz w:val="16"/>
              </w:rPr>
              <w:t>55.74分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D06A6F"/>
        </w:tc>
      </w:tr>
    </w:tbl>
    <w:p w14:paraId="23028414">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96"/>
        <w:gridCol w:w="776"/>
        <w:gridCol w:w="622"/>
        <w:gridCol w:w="619"/>
        <w:gridCol w:w="624"/>
        <w:gridCol w:w="617"/>
        <w:gridCol w:w="620"/>
        <w:gridCol w:w="776"/>
        <w:gridCol w:w="632"/>
        <w:gridCol w:w="593"/>
        <w:gridCol w:w="632"/>
      </w:tblGrid>
      <w:tr w14:paraId="6D6EC79A">
        <w:tblPrEx>
          <w:tblCellMar>
            <w:top w:w="0" w:type="dxa"/>
            <w:left w:w="108" w:type="dxa"/>
            <w:bottom w:w="0" w:type="dxa"/>
            <w:right w:w="108" w:type="dxa"/>
          </w:tblCellMar>
        </w:tblPrEx>
        <w:tc>
          <w:tcPr>
            <w:tcW w:w="8848" w:type="dxa"/>
            <w:gridSpan w:val="14"/>
            <w:vAlign w:val="center"/>
          </w:tcPr>
          <w:p w14:paraId="5E538BEC">
            <w:pPr>
              <w:jc w:val="center"/>
            </w:pPr>
            <w:r>
              <w:rPr>
                <w:rFonts w:ascii="宋体" w:hAnsi="宋体" w:eastAsia="宋体"/>
                <w:sz w:val="24"/>
              </w:rPr>
              <w:t>项目支出绩效自评表</w:t>
            </w:r>
          </w:p>
        </w:tc>
      </w:tr>
      <w:tr w14:paraId="6B5F0AC7">
        <w:tblPrEx>
          <w:tblCellMar>
            <w:top w:w="0" w:type="dxa"/>
            <w:left w:w="108" w:type="dxa"/>
            <w:bottom w:w="0" w:type="dxa"/>
            <w:right w:w="108" w:type="dxa"/>
          </w:tblCellMar>
        </w:tblPrEx>
        <w:tc>
          <w:tcPr>
            <w:tcW w:w="8848" w:type="dxa"/>
            <w:gridSpan w:val="14"/>
            <w:vAlign w:val="center"/>
          </w:tcPr>
          <w:p w14:paraId="34B2EA65">
            <w:pPr>
              <w:jc w:val="center"/>
            </w:pPr>
            <w:r>
              <w:rPr>
                <w:rFonts w:ascii="宋体" w:hAnsi="宋体" w:eastAsia="宋体"/>
                <w:sz w:val="24"/>
              </w:rPr>
              <w:t>(2024年度)</w:t>
            </w:r>
          </w:p>
        </w:tc>
      </w:tr>
      <w:tr w14:paraId="2FBE8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79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ECAA1B">
            <w:pPr>
              <w:jc w:val="center"/>
            </w:pPr>
            <w:r>
              <w:rPr>
                <w:rFonts w:ascii="宋体" w:hAnsi="宋体" w:eastAsia="宋体"/>
                <w:sz w:val="16"/>
              </w:rPr>
              <w:t>叶城县2024年一般债券还本费项目</w:t>
            </w:r>
          </w:p>
        </w:tc>
      </w:tr>
      <w:tr w14:paraId="20003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25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F1C92">
            <w:pPr>
              <w:jc w:val="center"/>
            </w:pPr>
            <w:r>
              <w:rPr>
                <w:rFonts w:ascii="宋体" w:hAnsi="宋体" w:eastAsia="宋体"/>
                <w:sz w:val="16"/>
              </w:rPr>
              <w:t>喀什地区财政局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9C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72B1A">
            <w:pPr>
              <w:jc w:val="center"/>
            </w:pPr>
            <w:r>
              <w:rPr>
                <w:rFonts w:ascii="宋体" w:hAnsi="宋体" w:eastAsia="宋体"/>
                <w:sz w:val="16"/>
              </w:rPr>
              <w:t>叶城县财政局</w:t>
            </w:r>
          </w:p>
        </w:tc>
      </w:tr>
      <w:tr w14:paraId="4C864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752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844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5F7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B2C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FB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97F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3F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BA25">
            <w:pPr>
              <w:jc w:val="center"/>
            </w:pPr>
            <w:r>
              <w:rPr>
                <w:rFonts w:ascii="宋体" w:hAnsi="宋体" w:eastAsia="宋体"/>
                <w:sz w:val="16"/>
              </w:rPr>
              <w:t>得分</w:t>
            </w:r>
          </w:p>
        </w:tc>
      </w:tr>
      <w:tr w14:paraId="16270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6B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981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9A2CF">
            <w:pPr>
              <w:jc w:val="center"/>
            </w:pPr>
            <w:r>
              <w:rPr>
                <w:rFonts w:ascii="宋体" w:hAnsi="宋体" w:eastAsia="宋体"/>
                <w:sz w:val="16"/>
              </w:rPr>
              <w:t>45,120.00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7C290">
            <w:pPr>
              <w:jc w:val="center"/>
            </w:pPr>
            <w:r>
              <w:rPr>
                <w:rFonts w:ascii="宋体" w:hAnsi="宋体" w:eastAsia="宋体"/>
                <w:sz w:val="16"/>
              </w:rPr>
              <w:t>45,120.00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6720">
            <w:pPr>
              <w:jc w:val="center"/>
            </w:pPr>
            <w:r>
              <w:rPr>
                <w:rFonts w:ascii="宋体" w:hAnsi="宋体" w:eastAsia="宋体"/>
                <w:sz w:val="16"/>
              </w:rPr>
              <w:t>45,120.00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96F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E6E4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AD28">
            <w:pPr>
              <w:jc w:val="center"/>
            </w:pPr>
            <w:r>
              <w:rPr>
                <w:rFonts w:ascii="宋体" w:hAnsi="宋体" w:eastAsia="宋体"/>
                <w:sz w:val="16"/>
              </w:rPr>
              <w:t>10.00分</w:t>
            </w:r>
          </w:p>
        </w:tc>
      </w:tr>
      <w:tr w14:paraId="78E9B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580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F5C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60C3">
            <w:pPr>
              <w:jc w:val="center"/>
            </w:pPr>
            <w:r>
              <w:rPr>
                <w:rFonts w:ascii="宋体" w:hAnsi="宋体" w:eastAsia="宋体"/>
                <w:sz w:val="16"/>
              </w:rPr>
              <w:t>45,120.00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DD98">
            <w:pPr>
              <w:jc w:val="center"/>
            </w:pPr>
            <w:r>
              <w:rPr>
                <w:rFonts w:ascii="宋体" w:hAnsi="宋体" w:eastAsia="宋体"/>
                <w:sz w:val="16"/>
              </w:rPr>
              <w:t>45,120.00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2320">
            <w:pPr>
              <w:jc w:val="center"/>
            </w:pPr>
            <w:r>
              <w:rPr>
                <w:rFonts w:ascii="宋体" w:hAnsi="宋体" w:eastAsia="宋体"/>
                <w:sz w:val="16"/>
              </w:rPr>
              <w:t>45,120.00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E34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D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EB44">
            <w:pPr>
              <w:jc w:val="center"/>
            </w:pPr>
            <w:r>
              <w:rPr>
                <w:rFonts w:ascii="宋体" w:hAnsi="宋体" w:eastAsia="宋体"/>
                <w:sz w:val="16"/>
              </w:rPr>
              <w:t>—</w:t>
            </w:r>
          </w:p>
        </w:tc>
      </w:tr>
      <w:tr w14:paraId="3A4CF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C7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AC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9B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F5C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95A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6E0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71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FEE4">
            <w:pPr>
              <w:jc w:val="center"/>
            </w:pPr>
            <w:r>
              <w:rPr>
                <w:rFonts w:ascii="宋体" w:hAnsi="宋体" w:eastAsia="宋体"/>
                <w:sz w:val="16"/>
              </w:rPr>
              <w:t>—</w:t>
            </w:r>
          </w:p>
        </w:tc>
      </w:tr>
      <w:tr w14:paraId="3909B3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367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A3E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46FEE0">
            <w:pPr>
              <w:jc w:val="center"/>
            </w:pPr>
            <w:r>
              <w:rPr>
                <w:rFonts w:ascii="宋体" w:hAnsi="宋体" w:eastAsia="宋体"/>
                <w:sz w:val="16"/>
              </w:rPr>
              <w:t>实际完成情况</w:t>
            </w:r>
          </w:p>
        </w:tc>
      </w:tr>
      <w:tr w14:paraId="378CC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1B9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00C4F">
            <w:pPr>
              <w:jc w:val="both"/>
            </w:pPr>
            <w:r>
              <w:rPr>
                <w:rFonts w:ascii="宋体" w:hAnsi="宋体" w:eastAsia="宋体"/>
                <w:sz w:val="16"/>
              </w:rPr>
              <w:t>该项目偿还叶城县2024年到期的一般债券还本45120万元。项目可有效缓解财政压力，上级财政部门对债券还本资金效益的满意度达到95%以上。项目的实施，有效防范化解政府债务风险；适度拉长到期地方政府债券还本期限，有效缓解财政压力</w:t>
            </w:r>
            <w:r>
              <w:rPr>
                <w:rFonts w:hint="eastAsia" w:ascii="宋体" w:hAnsi="宋体"/>
                <w:sz w:val="16"/>
                <w:lang w:eastAsia="zh-CN"/>
              </w:rPr>
              <w:t>，</w:t>
            </w:r>
            <w:r>
              <w:rPr>
                <w:rFonts w:ascii="宋体" w:hAnsi="宋体" w:eastAsia="宋体"/>
                <w:sz w:val="16"/>
              </w:rPr>
              <w:t>维护县人民政府还款信用。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740B30">
            <w:pPr>
              <w:jc w:val="both"/>
            </w:pPr>
            <w:r>
              <w:rPr>
                <w:rFonts w:hint="eastAsia" w:ascii="宋体" w:hAnsi="宋体"/>
                <w:sz w:val="16"/>
                <w:lang w:eastAsia="zh-CN"/>
              </w:rPr>
              <w:t>截至</w:t>
            </w:r>
            <w:r>
              <w:rPr>
                <w:rFonts w:ascii="宋体" w:hAnsi="宋体" w:eastAsia="宋体"/>
                <w:sz w:val="16"/>
              </w:rPr>
              <w:t>2024年8月31日，已支付项目资金45120万元，用于防范化解政府债务风险；适度拉长到期地方政府债券还本期限，有效缓解财政压力，也维护县人民政府还款信用。</w:t>
            </w:r>
          </w:p>
        </w:tc>
      </w:tr>
      <w:tr w14:paraId="06227F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9B4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AA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0B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7A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62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8F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2A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EA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55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02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B7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D9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3C829">
            <w:pPr>
              <w:jc w:val="center"/>
            </w:pPr>
            <w:r>
              <w:rPr>
                <w:rFonts w:ascii="宋体" w:hAnsi="宋体" w:eastAsia="宋体"/>
                <w:sz w:val="16"/>
              </w:rPr>
              <w:t>偏差原因分析及改进措施</w:t>
            </w:r>
          </w:p>
        </w:tc>
      </w:tr>
      <w:tr w14:paraId="0FAB3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4C0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C5C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C4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42AF">
            <w:pPr>
              <w:jc w:val="center"/>
            </w:pPr>
            <w:r>
              <w:rPr>
                <w:rFonts w:ascii="宋体" w:hAnsi="宋体" w:eastAsia="宋体"/>
                <w:sz w:val="16"/>
              </w:rPr>
              <w:t>一般债券还本覆盖县市数量（个）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C3E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D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C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08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9E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78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62F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8D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DF56B">
            <w:pPr>
              <w:jc w:val="center"/>
            </w:pPr>
          </w:p>
        </w:tc>
      </w:tr>
      <w:tr w14:paraId="5375C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BD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327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E5B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3DF3">
            <w:pPr>
              <w:jc w:val="center"/>
            </w:pPr>
            <w:r>
              <w:rPr>
                <w:rFonts w:ascii="宋体" w:hAnsi="宋体" w:eastAsia="宋体"/>
                <w:sz w:val="16"/>
              </w:rPr>
              <w:t>资金安排与目标任务的匹配度（%）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4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9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23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DF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1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D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0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8C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B75F8">
            <w:pPr>
              <w:jc w:val="center"/>
            </w:pPr>
          </w:p>
        </w:tc>
      </w:tr>
      <w:tr w14:paraId="54F2F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3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20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27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A762">
            <w:pPr>
              <w:jc w:val="center"/>
            </w:pPr>
            <w:r>
              <w:rPr>
                <w:rFonts w:ascii="宋体" w:hAnsi="宋体" w:eastAsia="宋体"/>
                <w:sz w:val="16"/>
              </w:rPr>
              <w:t>债券还本率（%）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29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6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2B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B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92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A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4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D8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CA21">
            <w:pPr>
              <w:jc w:val="center"/>
            </w:pPr>
          </w:p>
        </w:tc>
      </w:tr>
      <w:tr w14:paraId="46D20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8C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9D4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02B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0A18">
            <w:pPr>
              <w:jc w:val="center"/>
            </w:pPr>
            <w:r>
              <w:rPr>
                <w:rFonts w:ascii="宋体" w:hAnsi="宋体" w:eastAsia="宋体"/>
                <w:sz w:val="16"/>
              </w:rPr>
              <w:t>支付债券还本的及时性（%）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E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7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52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58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5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65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7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BD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76DB">
            <w:pPr>
              <w:jc w:val="center"/>
            </w:pPr>
          </w:p>
        </w:tc>
      </w:tr>
      <w:tr w14:paraId="42796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40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92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7A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F23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D55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6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6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8E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9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3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013B">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9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DA5F7">
            <w:pPr>
              <w:jc w:val="center"/>
            </w:pPr>
          </w:p>
        </w:tc>
      </w:tr>
      <w:tr w14:paraId="3E3D1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C2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6C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AA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E0E2">
            <w:pPr>
              <w:jc w:val="center"/>
            </w:pPr>
            <w:r>
              <w:rPr>
                <w:rFonts w:ascii="宋体" w:hAnsi="宋体" w:eastAsia="宋体"/>
                <w:sz w:val="16"/>
              </w:rPr>
              <w:t>一般债券项目还本金额（万元/笔）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D533">
            <w:pPr>
              <w:jc w:val="center"/>
            </w:pPr>
            <w:r>
              <w:rPr>
                <w:rFonts w:ascii="宋体" w:hAnsi="宋体" w:eastAsia="宋体"/>
                <w:sz w:val="16"/>
              </w:rPr>
              <w:t>&lt;=45120万元/笔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CF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F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1D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F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6AE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049B">
            <w:pPr>
              <w:jc w:val="center"/>
            </w:pPr>
            <w:r>
              <w:rPr>
                <w:rFonts w:ascii="宋体" w:hAnsi="宋体" w:eastAsia="宋体"/>
                <w:sz w:val="16"/>
              </w:rPr>
              <w:t>&lt;=45120万元/笔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7E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ECBA">
            <w:pPr>
              <w:jc w:val="center"/>
            </w:pPr>
          </w:p>
        </w:tc>
      </w:tr>
      <w:tr w14:paraId="34A3B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46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E2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92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5824">
            <w:pPr>
              <w:jc w:val="center"/>
            </w:pPr>
            <w:r>
              <w:rPr>
                <w:rFonts w:ascii="宋体" w:hAnsi="宋体" w:eastAsia="宋体"/>
                <w:sz w:val="16"/>
              </w:rPr>
              <w:t>债务还本支出对我县经济建设和民生支出方面提供保证率（%）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5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52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77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6E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BB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E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9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2C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DB7C8">
            <w:pPr>
              <w:jc w:val="center"/>
            </w:pPr>
          </w:p>
        </w:tc>
      </w:tr>
      <w:tr w14:paraId="4C02F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61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C1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9C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5C5B">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B0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4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7B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E0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56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C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3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29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9B65">
            <w:pPr>
              <w:jc w:val="center"/>
            </w:pPr>
            <w:r>
              <w:rPr>
                <w:rFonts w:ascii="宋体" w:hAnsi="宋体" w:eastAsia="宋体"/>
                <w:sz w:val="16"/>
              </w:rPr>
              <w:t>偏差原因：该项目受益人员对项目的实施均满意；改进措施：做好预算分析</w:t>
            </w:r>
          </w:p>
        </w:tc>
      </w:tr>
      <w:tr w14:paraId="0433D28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517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FBE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DB2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D75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D16BCC"/>
        </w:tc>
      </w:tr>
    </w:tbl>
    <w:p w14:paraId="701643D7">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8"/>
        <w:gridCol w:w="626"/>
        <w:gridCol w:w="626"/>
        <w:gridCol w:w="776"/>
        <w:gridCol w:w="632"/>
        <w:gridCol w:w="617"/>
        <w:gridCol w:w="630"/>
      </w:tblGrid>
      <w:tr w14:paraId="659670B4">
        <w:tblPrEx>
          <w:tblCellMar>
            <w:top w:w="0" w:type="dxa"/>
            <w:left w:w="108" w:type="dxa"/>
            <w:bottom w:w="0" w:type="dxa"/>
            <w:right w:w="108" w:type="dxa"/>
          </w:tblCellMar>
        </w:tblPrEx>
        <w:tc>
          <w:tcPr>
            <w:tcW w:w="8848" w:type="dxa"/>
            <w:gridSpan w:val="14"/>
            <w:vAlign w:val="center"/>
          </w:tcPr>
          <w:p w14:paraId="05E1BC76">
            <w:pPr>
              <w:jc w:val="center"/>
            </w:pPr>
            <w:r>
              <w:rPr>
                <w:rFonts w:ascii="宋体" w:hAnsi="宋体" w:eastAsia="宋体"/>
                <w:sz w:val="24"/>
              </w:rPr>
              <w:t>项目支出绩效自评表</w:t>
            </w:r>
          </w:p>
        </w:tc>
      </w:tr>
      <w:tr w14:paraId="47A87F69">
        <w:tblPrEx>
          <w:tblCellMar>
            <w:top w:w="0" w:type="dxa"/>
            <w:left w:w="108" w:type="dxa"/>
            <w:bottom w:w="0" w:type="dxa"/>
            <w:right w:w="108" w:type="dxa"/>
          </w:tblCellMar>
        </w:tblPrEx>
        <w:tc>
          <w:tcPr>
            <w:tcW w:w="8848" w:type="dxa"/>
            <w:gridSpan w:val="14"/>
            <w:vAlign w:val="center"/>
          </w:tcPr>
          <w:p w14:paraId="15CD37A3">
            <w:pPr>
              <w:jc w:val="center"/>
            </w:pPr>
            <w:r>
              <w:rPr>
                <w:rFonts w:ascii="宋体" w:hAnsi="宋体" w:eastAsia="宋体"/>
                <w:sz w:val="24"/>
              </w:rPr>
              <w:t>(2024年度)</w:t>
            </w:r>
          </w:p>
        </w:tc>
      </w:tr>
      <w:tr w14:paraId="698570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7B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2A6EB8">
            <w:pPr>
              <w:jc w:val="center"/>
            </w:pPr>
            <w:r>
              <w:rPr>
                <w:rFonts w:ascii="宋体" w:hAnsi="宋体" w:eastAsia="宋体"/>
                <w:sz w:val="16"/>
              </w:rPr>
              <w:t>叶城县2024年专项债券发行费项目</w:t>
            </w:r>
          </w:p>
        </w:tc>
      </w:tr>
      <w:tr w14:paraId="195568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BB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A68F3">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75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E698BF">
            <w:pPr>
              <w:jc w:val="center"/>
            </w:pPr>
            <w:r>
              <w:rPr>
                <w:rFonts w:ascii="宋体" w:hAnsi="宋体" w:eastAsia="宋体"/>
                <w:sz w:val="16"/>
              </w:rPr>
              <w:t>叶城县财政局</w:t>
            </w:r>
          </w:p>
        </w:tc>
      </w:tr>
      <w:tr w14:paraId="777832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209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6C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AC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0DE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A5F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0B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15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9E47">
            <w:pPr>
              <w:jc w:val="center"/>
            </w:pPr>
            <w:r>
              <w:rPr>
                <w:rFonts w:ascii="宋体" w:hAnsi="宋体" w:eastAsia="宋体"/>
                <w:sz w:val="16"/>
              </w:rPr>
              <w:t>得分</w:t>
            </w:r>
          </w:p>
        </w:tc>
      </w:tr>
      <w:tr w14:paraId="39F76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77D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3E1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3899A">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8BB69">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D64B">
            <w:pPr>
              <w:jc w:val="center"/>
            </w:pPr>
            <w:r>
              <w:rPr>
                <w:rFonts w:ascii="宋体" w:hAnsi="宋体" w:eastAsia="宋体"/>
                <w:sz w:val="16"/>
              </w:rPr>
              <w:t>172.87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317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7EEA9">
            <w:pPr>
              <w:jc w:val="center"/>
            </w:pPr>
            <w:r>
              <w:rPr>
                <w:rFonts w:ascii="宋体" w:hAnsi="宋体" w:eastAsia="宋体"/>
                <w:sz w:val="16"/>
              </w:rPr>
              <w:t>82.7%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2EAD">
            <w:pPr>
              <w:jc w:val="center"/>
            </w:pPr>
            <w:r>
              <w:rPr>
                <w:rFonts w:ascii="宋体" w:hAnsi="宋体" w:eastAsia="宋体"/>
                <w:sz w:val="16"/>
              </w:rPr>
              <w:t>5.68分</w:t>
            </w:r>
          </w:p>
        </w:tc>
      </w:tr>
      <w:tr w14:paraId="4AED0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0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53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899C">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C8CA6">
            <w:pPr>
              <w:jc w:val="center"/>
            </w:pPr>
            <w:r>
              <w:rPr>
                <w:rFonts w:ascii="宋体" w:hAnsi="宋体" w:eastAsia="宋体"/>
                <w:sz w:val="16"/>
              </w:rPr>
              <w:t>209.00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DA51">
            <w:pPr>
              <w:jc w:val="center"/>
            </w:pPr>
            <w:r>
              <w:rPr>
                <w:rFonts w:ascii="宋体" w:hAnsi="宋体" w:eastAsia="宋体"/>
                <w:sz w:val="16"/>
              </w:rPr>
              <w:t>172.87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671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75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434D">
            <w:pPr>
              <w:jc w:val="center"/>
            </w:pPr>
            <w:r>
              <w:rPr>
                <w:rFonts w:ascii="宋体" w:hAnsi="宋体" w:eastAsia="宋体"/>
                <w:sz w:val="16"/>
              </w:rPr>
              <w:t>—</w:t>
            </w:r>
          </w:p>
        </w:tc>
      </w:tr>
      <w:tr w14:paraId="3C823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01F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C66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F2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7C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051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FCF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4B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AC0D">
            <w:pPr>
              <w:jc w:val="center"/>
            </w:pPr>
            <w:r>
              <w:rPr>
                <w:rFonts w:ascii="宋体" w:hAnsi="宋体" w:eastAsia="宋体"/>
                <w:sz w:val="16"/>
              </w:rPr>
              <w:t>—</w:t>
            </w:r>
          </w:p>
        </w:tc>
      </w:tr>
      <w:tr w14:paraId="65516A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A2E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926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F8EBC">
            <w:pPr>
              <w:jc w:val="center"/>
            </w:pPr>
            <w:r>
              <w:rPr>
                <w:rFonts w:ascii="宋体" w:hAnsi="宋体" w:eastAsia="宋体"/>
                <w:sz w:val="16"/>
              </w:rPr>
              <w:t>实际完成情况</w:t>
            </w:r>
          </w:p>
        </w:tc>
      </w:tr>
      <w:tr w14:paraId="0B4F1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8A9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4C347">
            <w:pPr>
              <w:jc w:val="both"/>
            </w:pPr>
            <w:r>
              <w:rPr>
                <w:rFonts w:ascii="宋体" w:hAnsi="宋体" w:eastAsia="宋体"/>
                <w:sz w:val="16"/>
              </w:rPr>
              <w:t>保障2024年专项债券发行费项目209万元，建立规范的政府举债融资机制、政府债务限额管理和预算管理、政府债务风险控制与化解情况、完善政府债务管理配套制度、处理存量政府债务和防止债券资金沉淀、政府债务管理能力建设的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BA53EE">
            <w:pPr>
              <w:jc w:val="both"/>
            </w:pPr>
            <w:r>
              <w:rPr>
                <w:rFonts w:hint="eastAsia" w:ascii="宋体" w:hAnsi="宋体"/>
                <w:sz w:val="16"/>
                <w:lang w:eastAsia="zh-CN"/>
              </w:rPr>
              <w:t>截至</w:t>
            </w:r>
            <w:r>
              <w:rPr>
                <w:rFonts w:ascii="宋体" w:hAnsi="宋体" w:eastAsia="宋体"/>
                <w:sz w:val="16"/>
              </w:rPr>
              <w:t>2024年12月31日，该项目实际支出172.87万元，</w:t>
            </w:r>
            <w:r>
              <w:rPr>
                <w:rFonts w:hint="eastAsia" w:ascii="宋体" w:hAnsi="宋体"/>
                <w:sz w:val="16"/>
                <w:lang w:eastAsia="zh-CN"/>
              </w:rPr>
              <w:t>支付</w:t>
            </w:r>
            <w:r>
              <w:rPr>
                <w:rFonts w:ascii="宋体" w:hAnsi="宋体" w:eastAsia="宋体"/>
                <w:sz w:val="16"/>
              </w:rPr>
              <w:t>2024年专项债券发行费，建立规范的政府举债融资机制、政府债务限额管理和预算管理、政府债务风险控制与化解情况、完善政府债务管理配套制度、处理存量政府债务和防止债券资金沉淀、政府债务管理能力建设的保障。</w:t>
            </w:r>
          </w:p>
        </w:tc>
      </w:tr>
      <w:tr w14:paraId="381A99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F39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E3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5D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FE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01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C2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CC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F5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D3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92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C2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FF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E88A">
            <w:pPr>
              <w:jc w:val="center"/>
            </w:pPr>
            <w:r>
              <w:rPr>
                <w:rFonts w:ascii="宋体" w:hAnsi="宋体" w:eastAsia="宋体"/>
                <w:sz w:val="16"/>
              </w:rPr>
              <w:t>偏差原因分析及改进措施</w:t>
            </w:r>
          </w:p>
        </w:tc>
      </w:tr>
      <w:tr w14:paraId="715E07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44F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0B1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AD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742F">
            <w:pPr>
              <w:jc w:val="center"/>
            </w:pPr>
            <w:r>
              <w:rPr>
                <w:rFonts w:ascii="宋体" w:hAnsi="宋体" w:eastAsia="宋体"/>
                <w:sz w:val="16"/>
              </w:rPr>
              <w:t>专项债券发行费覆盖县市数量（个）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B6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9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4E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0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C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F9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E3F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01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403E">
            <w:pPr>
              <w:jc w:val="center"/>
            </w:pPr>
          </w:p>
        </w:tc>
      </w:tr>
      <w:tr w14:paraId="09B41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00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0F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70D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20F2">
            <w:pPr>
              <w:jc w:val="center"/>
            </w:pPr>
            <w:r>
              <w:rPr>
                <w:rFonts w:ascii="宋体" w:hAnsi="宋体" w:eastAsia="宋体"/>
                <w:sz w:val="16"/>
              </w:rPr>
              <w:t>资金安排与目标任务的匹配度（%）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5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0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74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8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1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4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16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74E7">
            <w:pPr>
              <w:jc w:val="center"/>
            </w:pPr>
          </w:p>
        </w:tc>
      </w:tr>
      <w:tr w14:paraId="7F7F4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B3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4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E2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75E1">
            <w:pPr>
              <w:jc w:val="center"/>
            </w:pPr>
            <w:r>
              <w:rPr>
                <w:rFonts w:ascii="宋体" w:hAnsi="宋体" w:eastAsia="宋体"/>
                <w:sz w:val="16"/>
              </w:rPr>
              <w:t>债券发行费平均年利率（‰）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5B56">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C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8C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F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6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3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2AFD">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40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FBF3A">
            <w:pPr>
              <w:jc w:val="center"/>
            </w:pPr>
          </w:p>
        </w:tc>
      </w:tr>
      <w:tr w14:paraId="5BF78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7B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A7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408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5CF2">
            <w:pPr>
              <w:jc w:val="center"/>
            </w:pPr>
            <w:r>
              <w:rPr>
                <w:rFonts w:ascii="宋体" w:hAnsi="宋体" w:eastAsia="宋体"/>
                <w:sz w:val="16"/>
              </w:rPr>
              <w:t>支付债券发行费的及时性（%）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07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A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CD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1F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6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1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E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11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EB5E0">
            <w:pPr>
              <w:jc w:val="center"/>
            </w:pPr>
          </w:p>
        </w:tc>
      </w:tr>
      <w:tr w14:paraId="47E62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E4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4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D1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2FC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D4F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53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2E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42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7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B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3232">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CDC9">
            <w:pPr>
              <w:jc w:val="center"/>
            </w:pPr>
            <w:r>
              <w:rPr>
                <w:rFonts w:ascii="宋体" w:hAnsi="宋体" w:eastAsia="宋体"/>
                <w:sz w:val="16"/>
              </w:rPr>
              <w:t>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50F9">
            <w:pPr>
              <w:jc w:val="center"/>
            </w:pPr>
            <w:r>
              <w:rPr>
                <w:rFonts w:ascii="宋体" w:hAnsi="宋体" w:eastAsia="宋体"/>
                <w:sz w:val="16"/>
              </w:rPr>
              <w:t>偏差原因：前期资料缓慢，未能及时支出；改进措施：加快支付进度</w:t>
            </w:r>
          </w:p>
        </w:tc>
      </w:tr>
      <w:tr w14:paraId="15B33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11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33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71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E878">
            <w:pPr>
              <w:jc w:val="center"/>
            </w:pPr>
            <w:r>
              <w:rPr>
                <w:rFonts w:ascii="宋体" w:hAnsi="宋体" w:eastAsia="宋体"/>
                <w:sz w:val="16"/>
              </w:rPr>
              <w:t>2024年专项债券发行费资金共计（万元）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4C66">
            <w:pPr>
              <w:jc w:val="center"/>
            </w:pPr>
            <w:r>
              <w:rPr>
                <w:rFonts w:ascii="宋体" w:hAnsi="宋体" w:eastAsia="宋体"/>
                <w:sz w:val="16"/>
              </w:rPr>
              <w:t>&lt;=209万元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6F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92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92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7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A1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4226">
            <w:pPr>
              <w:jc w:val="center"/>
            </w:pPr>
            <w:r>
              <w:rPr>
                <w:rFonts w:ascii="宋体" w:hAnsi="宋体" w:eastAsia="宋体"/>
                <w:sz w:val="16"/>
              </w:rPr>
              <w:t>=172.87万元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28EF">
            <w:pPr>
              <w:jc w:val="center"/>
            </w:pPr>
            <w:r>
              <w:rPr>
                <w:rFonts w:ascii="宋体" w:hAnsi="宋体" w:eastAsia="宋体"/>
                <w:sz w:val="16"/>
              </w:rPr>
              <w:t>11.35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6B9D4">
            <w:pPr>
              <w:jc w:val="center"/>
            </w:pPr>
            <w:r>
              <w:rPr>
                <w:rFonts w:ascii="宋体" w:hAnsi="宋体" w:eastAsia="宋体"/>
                <w:sz w:val="16"/>
              </w:rPr>
              <w:t>偏差原因：前期资料缓慢，未能及时支出；改进措施：加快支付进度</w:t>
            </w:r>
          </w:p>
        </w:tc>
      </w:tr>
      <w:tr w14:paraId="6766D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7F1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B5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0E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F6CF">
            <w:pPr>
              <w:jc w:val="center"/>
            </w:pPr>
            <w:r>
              <w:rPr>
                <w:rFonts w:ascii="宋体" w:hAnsi="宋体" w:eastAsia="宋体"/>
                <w:sz w:val="16"/>
              </w:rPr>
              <w:t>债务还本支出对我县经济建设和民生支出方面提供保证率（%）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F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6D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89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B2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98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6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8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7A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F5B8B">
            <w:pPr>
              <w:jc w:val="center"/>
            </w:pPr>
          </w:p>
        </w:tc>
      </w:tr>
      <w:tr w14:paraId="0A6A5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64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06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9A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1060">
            <w:pPr>
              <w:jc w:val="center"/>
            </w:pPr>
            <w:r>
              <w:rPr>
                <w:rFonts w:ascii="宋体" w:hAnsi="宋体" w:eastAsia="宋体"/>
                <w:sz w:val="16"/>
              </w:rPr>
              <w:t>专项债券发行费支出项目带来全县社会满意度（%）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D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FF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DF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E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8A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B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2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9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019D">
            <w:pPr>
              <w:jc w:val="center"/>
            </w:pPr>
          </w:p>
        </w:tc>
      </w:tr>
      <w:tr w14:paraId="1399CEE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BB5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6FC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6B4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F44C">
            <w:pPr>
              <w:jc w:val="center"/>
            </w:pPr>
            <w:r>
              <w:rPr>
                <w:rFonts w:ascii="宋体" w:hAnsi="宋体" w:eastAsia="宋体"/>
                <w:sz w:val="16"/>
              </w:rPr>
              <w:t>84.87分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EC499F"/>
        </w:tc>
      </w:tr>
    </w:tbl>
    <w:p w14:paraId="7E7E19F8">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696"/>
        <w:gridCol w:w="936"/>
        <w:gridCol w:w="599"/>
        <w:gridCol w:w="594"/>
        <w:gridCol w:w="604"/>
        <w:gridCol w:w="589"/>
        <w:gridCol w:w="601"/>
        <w:gridCol w:w="856"/>
        <w:gridCol w:w="632"/>
        <w:gridCol w:w="534"/>
        <w:gridCol w:w="630"/>
      </w:tblGrid>
      <w:tr w14:paraId="537F6FEA">
        <w:tblPrEx>
          <w:tblCellMar>
            <w:top w:w="0" w:type="dxa"/>
            <w:left w:w="108" w:type="dxa"/>
            <w:bottom w:w="0" w:type="dxa"/>
            <w:right w:w="108" w:type="dxa"/>
          </w:tblCellMar>
        </w:tblPrEx>
        <w:tc>
          <w:tcPr>
            <w:tcW w:w="8848" w:type="dxa"/>
            <w:gridSpan w:val="14"/>
            <w:vAlign w:val="center"/>
          </w:tcPr>
          <w:p w14:paraId="614E2DA0">
            <w:pPr>
              <w:jc w:val="center"/>
            </w:pPr>
            <w:r>
              <w:rPr>
                <w:rFonts w:ascii="宋体" w:hAnsi="宋体" w:eastAsia="宋体"/>
                <w:sz w:val="24"/>
              </w:rPr>
              <w:t>项目支出绩效自评表</w:t>
            </w:r>
          </w:p>
        </w:tc>
      </w:tr>
      <w:tr w14:paraId="4FD0C340">
        <w:tblPrEx>
          <w:tblCellMar>
            <w:top w:w="0" w:type="dxa"/>
            <w:left w:w="108" w:type="dxa"/>
            <w:bottom w:w="0" w:type="dxa"/>
            <w:right w:w="108" w:type="dxa"/>
          </w:tblCellMar>
        </w:tblPrEx>
        <w:tc>
          <w:tcPr>
            <w:tcW w:w="8848" w:type="dxa"/>
            <w:gridSpan w:val="14"/>
            <w:vAlign w:val="center"/>
          </w:tcPr>
          <w:p w14:paraId="193A5AB4">
            <w:pPr>
              <w:jc w:val="center"/>
            </w:pPr>
            <w:r>
              <w:rPr>
                <w:rFonts w:ascii="宋体" w:hAnsi="宋体" w:eastAsia="宋体"/>
                <w:sz w:val="24"/>
              </w:rPr>
              <w:t>(2024年度)</w:t>
            </w:r>
          </w:p>
        </w:tc>
      </w:tr>
      <w:tr w14:paraId="6FE11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D5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F8083">
            <w:pPr>
              <w:jc w:val="center"/>
            </w:pPr>
            <w:r>
              <w:rPr>
                <w:rFonts w:ascii="宋体" w:hAnsi="宋体" w:eastAsia="宋体"/>
                <w:sz w:val="16"/>
              </w:rPr>
              <w:t>叶城县2024年其他地方自行试点专项债券利息项目</w:t>
            </w:r>
          </w:p>
        </w:tc>
      </w:tr>
      <w:tr w14:paraId="2D5CE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C7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10281">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17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33E04">
            <w:pPr>
              <w:jc w:val="center"/>
            </w:pPr>
            <w:r>
              <w:rPr>
                <w:rFonts w:ascii="宋体" w:hAnsi="宋体" w:eastAsia="宋体"/>
                <w:sz w:val="16"/>
              </w:rPr>
              <w:t>叶城县财政局</w:t>
            </w:r>
          </w:p>
        </w:tc>
      </w:tr>
      <w:tr w14:paraId="7D55C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602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66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A9B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C4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50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50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46D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6650">
            <w:pPr>
              <w:jc w:val="center"/>
            </w:pPr>
            <w:r>
              <w:rPr>
                <w:rFonts w:ascii="宋体" w:hAnsi="宋体" w:eastAsia="宋体"/>
                <w:sz w:val="16"/>
              </w:rPr>
              <w:t>得分</w:t>
            </w:r>
          </w:p>
        </w:tc>
      </w:tr>
      <w:tr w14:paraId="36EE8B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4C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E36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47BE">
            <w:pPr>
              <w:jc w:val="center"/>
            </w:pPr>
            <w:r>
              <w:rPr>
                <w:rFonts w:ascii="宋体" w:hAnsi="宋体" w:eastAsia="宋体"/>
                <w:sz w:val="16"/>
              </w:rPr>
              <w:t>5,305.34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FBCDE">
            <w:pPr>
              <w:jc w:val="center"/>
            </w:pPr>
            <w:r>
              <w:rPr>
                <w:rFonts w:ascii="宋体" w:hAnsi="宋体" w:eastAsia="宋体"/>
                <w:sz w:val="16"/>
              </w:rPr>
              <w:t>5,305.34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5AE9">
            <w:pPr>
              <w:jc w:val="center"/>
            </w:pPr>
            <w:r>
              <w:rPr>
                <w:rFonts w:ascii="宋体" w:hAnsi="宋体" w:eastAsia="宋体"/>
                <w:sz w:val="16"/>
              </w:rPr>
              <w:t>5,305.34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61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5D6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CF8B">
            <w:pPr>
              <w:jc w:val="center"/>
            </w:pPr>
            <w:r>
              <w:rPr>
                <w:rFonts w:ascii="宋体" w:hAnsi="宋体" w:eastAsia="宋体"/>
                <w:sz w:val="16"/>
              </w:rPr>
              <w:t>10.00分</w:t>
            </w:r>
          </w:p>
        </w:tc>
      </w:tr>
      <w:tr w14:paraId="32513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7ED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6F0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FB17A">
            <w:pPr>
              <w:jc w:val="center"/>
            </w:pPr>
            <w:r>
              <w:rPr>
                <w:rFonts w:ascii="宋体" w:hAnsi="宋体" w:eastAsia="宋体"/>
                <w:sz w:val="16"/>
              </w:rPr>
              <w:t>5,305.34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21D3E">
            <w:pPr>
              <w:jc w:val="center"/>
            </w:pPr>
            <w:r>
              <w:rPr>
                <w:rFonts w:ascii="宋体" w:hAnsi="宋体" w:eastAsia="宋体"/>
                <w:sz w:val="16"/>
              </w:rPr>
              <w:t>5,305.34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F7E1">
            <w:pPr>
              <w:jc w:val="center"/>
            </w:pPr>
            <w:r>
              <w:rPr>
                <w:rFonts w:ascii="宋体" w:hAnsi="宋体" w:eastAsia="宋体"/>
                <w:sz w:val="16"/>
              </w:rPr>
              <w:t>5,305.34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466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34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5CAE">
            <w:pPr>
              <w:jc w:val="center"/>
            </w:pPr>
            <w:r>
              <w:rPr>
                <w:rFonts w:ascii="宋体" w:hAnsi="宋体" w:eastAsia="宋体"/>
                <w:sz w:val="16"/>
              </w:rPr>
              <w:t>—</w:t>
            </w:r>
          </w:p>
        </w:tc>
      </w:tr>
      <w:tr w14:paraId="2B93B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4C6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D65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A3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72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FC0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3F5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BF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A66C">
            <w:pPr>
              <w:jc w:val="center"/>
            </w:pPr>
            <w:r>
              <w:rPr>
                <w:rFonts w:ascii="宋体" w:hAnsi="宋体" w:eastAsia="宋体"/>
                <w:sz w:val="16"/>
              </w:rPr>
              <w:t>—</w:t>
            </w:r>
          </w:p>
        </w:tc>
      </w:tr>
      <w:tr w14:paraId="2E0544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CDC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E2C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BC8D4F">
            <w:pPr>
              <w:jc w:val="center"/>
            </w:pPr>
            <w:r>
              <w:rPr>
                <w:rFonts w:ascii="宋体" w:hAnsi="宋体" w:eastAsia="宋体"/>
                <w:sz w:val="16"/>
              </w:rPr>
              <w:t>实际完成情况</w:t>
            </w:r>
          </w:p>
        </w:tc>
      </w:tr>
      <w:tr w14:paraId="09067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906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6D4C4">
            <w:pPr>
              <w:jc w:val="both"/>
            </w:pPr>
            <w:r>
              <w:rPr>
                <w:rFonts w:ascii="宋体" w:hAnsi="宋体" w:eastAsia="宋体"/>
                <w:sz w:val="16"/>
              </w:rPr>
              <w:t>总投资5305.34万元，主要是为支付2024年其他自行试点专项债券利息。其中：其他自行试点专项债券付息支出5305.34万元。项目的实施，有效防范化解政府债务风险；适度拉长到期地方政府债券还本付息期限，有效缓解财政压力</w:t>
            </w:r>
            <w:r>
              <w:rPr>
                <w:rFonts w:hint="eastAsia" w:ascii="宋体" w:hAnsi="宋体"/>
                <w:sz w:val="16"/>
                <w:lang w:eastAsia="zh-CN"/>
              </w:rPr>
              <w:t>，</w:t>
            </w:r>
            <w:r>
              <w:rPr>
                <w:rFonts w:ascii="宋体" w:hAnsi="宋体" w:eastAsia="宋体"/>
                <w:sz w:val="16"/>
              </w:rPr>
              <w:t>维护县人民政府还款信用。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8220BA">
            <w:pPr>
              <w:jc w:val="both"/>
            </w:pPr>
            <w:r>
              <w:rPr>
                <w:rFonts w:hint="eastAsia" w:ascii="宋体" w:hAnsi="宋体"/>
                <w:sz w:val="16"/>
                <w:lang w:eastAsia="zh-CN"/>
              </w:rPr>
              <w:t>截至2024</w:t>
            </w:r>
            <w:r>
              <w:rPr>
                <w:rFonts w:ascii="宋体" w:hAnsi="宋体" w:eastAsia="宋体"/>
                <w:sz w:val="16"/>
              </w:rPr>
              <w:t>年12月31日，该项目实际支出5305.34万元，支付了2024年其他自行试点专项债券利息，有效防范化解政府债务风险；适度拉长到期地方政府债券还本付息期限，有效缓解财政压力，也维护县人民政府还款信用。</w:t>
            </w:r>
          </w:p>
        </w:tc>
      </w:tr>
      <w:tr w14:paraId="5BFCFD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0A7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82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F4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0D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CF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BE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BF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70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B4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8D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39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5B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8926">
            <w:pPr>
              <w:jc w:val="center"/>
            </w:pPr>
            <w:r>
              <w:rPr>
                <w:rFonts w:ascii="宋体" w:hAnsi="宋体" w:eastAsia="宋体"/>
                <w:sz w:val="16"/>
              </w:rPr>
              <w:t>偏差原因分析及改进措施</w:t>
            </w:r>
          </w:p>
        </w:tc>
      </w:tr>
      <w:tr w14:paraId="1004A3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BD9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B4A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AE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91BC">
            <w:pPr>
              <w:jc w:val="center"/>
            </w:pPr>
            <w:r>
              <w:rPr>
                <w:rFonts w:ascii="宋体" w:hAnsi="宋体" w:eastAsia="宋体"/>
                <w:sz w:val="16"/>
              </w:rPr>
              <w:t>其他自行试点专项债券利息覆盖县市数量（个）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66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0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7F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19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6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4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3A9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19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CD202">
            <w:pPr>
              <w:jc w:val="center"/>
            </w:pPr>
          </w:p>
        </w:tc>
      </w:tr>
      <w:tr w14:paraId="4C1C1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4C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4C4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F44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076E">
            <w:pPr>
              <w:jc w:val="center"/>
            </w:pPr>
            <w:r>
              <w:rPr>
                <w:rFonts w:ascii="宋体" w:hAnsi="宋体" w:eastAsia="宋体"/>
                <w:sz w:val="16"/>
              </w:rPr>
              <w:t>资金安排与目标任务的匹配度（%）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8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B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84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55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F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D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1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5A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754CE">
            <w:pPr>
              <w:jc w:val="center"/>
            </w:pPr>
          </w:p>
        </w:tc>
      </w:tr>
      <w:tr w14:paraId="74F2F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7E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0A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E4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6BCC">
            <w:pPr>
              <w:jc w:val="center"/>
            </w:pPr>
            <w:r>
              <w:rPr>
                <w:rFonts w:ascii="宋体" w:hAnsi="宋体" w:eastAsia="宋体"/>
                <w:sz w:val="16"/>
              </w:rPr>
              <w:t>债券偿还利息平均年利率（%）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9A64">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C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D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72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9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0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E687">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86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FD3A">
            <w:pPr>
              <w:jc w:val="center"/>
            </w:pPr>
          </w:p>
        </w:tc>
      </w:tr>
      <w:tr w14:paraId="5237A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0D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829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3DB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4E96">
            <w:pPr>
              <w:jc w:val="center"/>
            </w:pPr>
            <w:r>
              <w:rPr>
                <w:rFonts w:ascii="宋体" w:hAnsi="宋体" w:eastAsia="宋体"/>
                <w:sz w:val="16"/>
              </w:rPr>
              <w:t>支付债券利息的及时性（%）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9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7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A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7D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2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F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4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1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B99B4">
            <w:pPr>
              <w:jc w:val="center"/>
            </w:pPr>
          </w:p>
        </w:tc>
      </w:tr>
      <w:tr w14:paraId="423B0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4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91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4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ACC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E61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8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EF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4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3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A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35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F0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4D60">
            <w:pPr>
              <w:jc w:val="center"/>
            </w:pPr>
          </w:p>
        </w:tc>
      </w:tr>
      <w:tr w14:paraId="4D401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10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F3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37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FAF3">
            <w:pPr>
              <w:jc w:val="center"/>
            </w:pPr>
            <w:r>
              <w:rPr>
                <w:rFonts w:ascii="宋体" w:hAnsi="宋体" w:eastAsia="宋体"/>
                <w:sz w:val="16"/>
              </w:rPr>
              <w:t>专项债券利息的年度付息共计资金成本共计（万元）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9D6B">
            <w:pPr>
              <w:jc w:val="center"/>
            </w:pPr>
            <w:r>
              <w:rPr>
                <w:rFonts w:ascii="宋体" w:hAnsi="宋体" w:eastAsia="宋体"/>
                <w:sz w:val="16"/>
              </w:rPr>
              <w:t>&lt;=5305.34万元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C8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C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A4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1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C2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0CFC">
            <w:pPr>
              <w:jc w:val="center"/>
            </w:pPr>
            <w:r>
              <w:rPr>
                <w:rFonts w:ascii="宋体" w:hAnsi="宋体" w:eastAsia="宋体"/>
                <w:sz w:val="16"/>
              </w:rPr>
              <w:t>=5305.34万元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DB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65B4">
            <w:pPr>
              <w:jc w:val="center"/>
            </w:pPr>
          </w:p>
        </w:tc>
      </w:tr>
      <w:tr w14:paraId="1BAC0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9A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06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1C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27BD">
            <w:pPr>
              <w:jc w:val="center"/>
            </w:pPr>
            <w:r>
              <w:rPr>
                <w:rFonts w:ascii="宋体" w:hAnsi="宋体" w:eastAsia="宋体"/>
                <w:sz w:val="16"/>
              </w:rPr>
              <w:t>债务还本支出对我县经济建设和民生支出方面提供保证率（%）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B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3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87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26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B5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5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F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04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299D2">
            <w:pPr>
              <w:jc w:val="center"/>
            </w:pPr>
          </w:p>
        </w:tc>
      </w:tr>
      <w:tr w14:paraId="13518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C7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44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2E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76FA">
            <w:pPr>
              <w:jc w:val="center"/>
            </w:pPr>
            <w:r>
              <w:rPr>
                <w:rFonts w:ascii="宋体" w:hAnsi="宋体" w:eastAsia="宋体"/>
                <w:sz w:val="16"/>
              </w:rPr>
              <w:t>其他自行试点专项债券利息项目支出项目带来全县社会满意度（%）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DE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3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D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4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69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C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F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1F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AE670">
            <w:pPr>
              <w:jc w:val="center"/>
            </w:pPr>
            <w:r>
              <w:rPr>
                <w:rFonts w:ascii="宋体" w:hAnsi="宋体" w:eastAsia="宋体"/>
                <w:sz w:val="16"/>
              </w:rPr>
              <w:t>受益对象对项目的实施均满意；将做好年初预算</w:t>
            </w:r>
          </w:p>
        </w:tc>
      </w:tr>
      <w:tr w14:paraId="0815359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4F9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0B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04A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A11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1B8BA0"/>
        </w:tc>
      </w:tr>
    </w:tbl>
    <w:p w14:paraId="016A2A4E">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27E02DFA">
        <w:tblPrEx>
          <w:tblCellMar>
            <w:top w:w="0" w:type="dxa"/>
            <w:left w:w="108" w:type="dxa"/>
            <w:bottom w:w="0" w:type="dxa"/>
            <w:right w:w="108" w:type="dxa"/>
          </w:tblCellMar>
        </w:tblPrEx>
        <w:tc>
          <w:tcPr>
            <w:tcW w:w="8848" w:type="dxa"/>
            <w:gridSpan w:val="14"/>
            <w:vAlign w:val="center"/>
          </w:tcPr>
          <w:p w14:paraId="2F07887C">
            <w:pPr>
              <w:jc w:val="center"/>
            </w:pPr>
            <w:r>
              <w:rPr>
                <w:rFonts w:ascii="宋体" w:hAnsi="宋体" w:eastAsia="宋体"/>
                <w:sz w:val="24"/>
              </w:rPr>
              <w:t>项目支出绩效自评表</w:t>
            </w:r>
          </w:p>
        </w:tc>
      </w:tr>
      <w:tr w14:paraId="27AD73D7">
        <w:tblPrEx>
          <w:tblCellMar>
            <w:top w:w="0" w:type="dxa"/>
            <w:left w:w="108" w:type="dxa"/>
            <w:bottom w:w="0" w:type="dxa"/>
            <w:right w:w="108" w:type="dxa"/>
          </w:tblCellMar>
        </w:tblPrEx>
        <w:tc>
          <w:tcPr>
            <w:tcW w:w="8848" w:type="dxa"/>
            <w:gridSpan w:val="14"/>
            <w:vAlign w:val="center"/>
          </w:tcPr>
          <w:p w14:paraId="55EE652E">
            <w:pPr>
              <w:jc w:val="center"/>
            </w:pPr>
            <w:r>
              <w:rPr>
                <w:rFonts w:ascii="宋体" w:hAnsi="宋体" w:eastAsia="宋体"/>
                <w:sz w:val="24"/>
              </w:rPr>
              <w:t>(2024年度)</w:t>
            </w:r>
          </w:p>
        </w:tc>
      </w:tr>
      <w:tr w14:paraId="18B189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C5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040FE2">
            <w:pPr>
              <w:jc w:val="center"/>
            </w:pPr>
            <w:r>
              <w:rPr>
                <w:rFonts w:ascii="宋体" w:hAnsi="宋体" w:eastAsia="宋体"/>
                <w:sz w:val="16"/>
              </w:rPr>
              <w:t>叶城县2024年普通专项债券利息项目</w:t>
            </w:r>
          </w:p>
        </w:tc>
      </w:tr>
      <w:tr w14:paraId="6A2DAA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4E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15BE8">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09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D9DCD">
            <w:pPr>
              <w:jc w:val="center"/>
            </w:pPr>
            <w:r>
              <w:rPr>
                <w:rFonts w:ascii="宋体" w:hAnsi="宋体" w:eastAsia="宋体"/>
                <w:sz w:val="16"/>
              </w:rPr>
              <w:t>叶城县财政局</w:t>
            </w:r>
          </w:p>
        </w:tc>
      </w:tr>
      <w:tr w14:paraId="40E04B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D8A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254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52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E5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8A3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1D2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B3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1665">
            <w:pPr>
              <w:jc w:val="center"/>
            </w:pPr>
            <w:r>
              <w:rPr>
                <w:rFonts w:ascii="宋体" w:hAnsi="宋体" w:eastAsia="宋体"/>
                <w:sz w:val="16"/>
              </w:rPr>
              <w:t>得分</w:t>
            </w:r>
          </w:p>
        </w:tc>
      </w:tr>
      <w:tr w14:paraId="520A8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74F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68F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2670B">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A4EF">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722D">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A2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4DD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6146">
            <w:pPr>
              <w:jc w:val="center"/>
            </w:pPr>
            <w:r>
              <w:rPr>
                <w:rFonts w:ascii="宋体" w:hAnsi="宋体" w:eastAsia="宋体"/>
                <w:sz w:val="16"/>
              </w:rPr>
              <w:t>10.00分</w:t>
            </w:r>
          </w:p>
        </w:tc>
      </w:tr>
      <w:tr w14:paraId="27E11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701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24F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7A2D9">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2190">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DA91">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47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BF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619D">
            <w:pPr>
              <w:jc w:val="center"/>
            </w:pPr>
            <w:r>
              <w:rPr>
                <w:rFonts w:ascii="宋体" w:hAnsi="宋体" w:eastAsia="宋体"/>
                <w:sz w:val="16"/>
              </w:rPr>
              <w:t>—</w:t>
            </w:r>
          </w:p>
        </w:tc>
      </w:tr>
      <w:tr w14:paraId="29784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F92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DF3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72D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369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48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1A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56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FF8A">
            <w:pPr>
              <w:jc w:val="center"/>
            </w:pPr>
            <w:r>
              <w:rPr>
                <w:rFonts w:ascii="宋体" w:hAnsi="宋体" w:eastAsia="宋体"/>
                <w:sz w:val="16"/>
              </w:rPr>
              <w:t>—</w:t>
            </w:r>
          </w:p>
        </w:tc>
      </w:tr>
      <w:tr w14:paraId="17AAE8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1E7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896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F3BAB">
            <w:pPr>
              <w:jc w:val="center"/>
            </w:pPr>
            <w:r>
              <w:rPr>
                <w:rFonts w:ascii="宋体" w:hAnsi="宋体" w:eastAsia="宋体"/>
                <w:sz w:val="16"/>
              </w:rPr>
              <w:t>实际完成情况</w:t>
            </w:r>
          </w:p>
        </w:tc>
      </w:tr>
      <w:tr w14:paraId="322C1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14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D2974">
            <w:pPr>
              <w:jc w:val="both"/>
            </w:pPr>
            <w:r>
              <w:rPr>
                <w:rFonts w:ascii="宋体" w:hAnsi="宋体" w:eastAsia="宋体"/>
                <w:sz w:val="16"/>
              </w:rPr>
              <w:t>总投资882.33万元，主要是为2024年专项债券付息。其中：2024年专项债券付息支出882.33万元。项目的实施，有效防范化解政府债务风险；适度拉长到期地方政府债券还本付息期限，有效缓解财政压力</w:t>
            </w:r>
            <w:r>
              <w:rPr>
                <w:rFonts w:hint="eastAsia" w:ascii="宋体" w:hAnsi="宋体"/>
                <w:sz w:val="16"/>
                <w:lang w:eastAsia="zh-CN"/>
              </w:rPr>
              <w:t>，</w:t>
            </w:r>
            <w:r>
              <w:rPr>
                <w:rFonts w:ascii="宋体" w:hAnsi="宋体" w:eastAsia="宋体"/>
                <w:sz w:val="16"/>
              </w:rPr>
              <w:t>维护县人民政府还款信用。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CDE690">
            <w:pPr>
              <w:jc w:val="both"/>
            </w:pPr>
            <w:r>
              <w:rPr>
                <w:rFonts w:hint="eastAsia" w:ascii="宋体" w:hAnsi="宋体"/>
                <w:sz w:val="16"/>
                <w:lang w:eastAsia="zh-CN"/>
              </w:rPr>
              <w:t>截至</w:t>
            </w:r>
            <w:r>
              <w:rPr>
                <w:rFonts w:ascii="宋体" w:hAnsi="宋体" w:eastAsia="宋体"/>
                <w:sz w:val="16"/>
              </w:rPr>
              <w:t>2024年12月31日，该项目实际支出882.33万元，支付2024年专项债券付息。项目的实施，有效防范化解政府债务风险；适度拉长到期地方政府债券还本付息期限，有效缓解财政压力</w:t>
            </w:r>
            <w:r>
              <w:rPr>
                <w:rFonts w:hint="eastAsia" w:ascii="宋体" w:hAnsi="宋体"/>
                <w:sz w:val="16"/>
                <w:lang w:eastAsia="zh-CN"/>
              </w:rPr>
              <w:t>，</w:t>
            </w:r>
            <w:r>
              <w:rPr>
                <w:rFonts w:ascii="宋体" w:hAnsi="宋体" w:eastAsia="宋体"/>
                <w:sz w:val="16"/>
              </w:rPr>
              <w:t>维护县人民政府还款信用。</w:t>
            </w:r>
          </w:p>
        </w:tc>
      </w:tr>
      <w:tr w14:paraId="2BDD89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AEE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A9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BF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3C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8D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29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A6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4A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F2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9D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87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A2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D386B">
            <w:pPr>
              <w:jc w:val="center"/>
            </w:pPr>
            <w:r>
              <w:rPr>
                <w:rFonts w:ascii="宋体" w:hAnsi="宋体" w:eastAsia="宋体"/>
                <w:sz w:val="16"/>
              </w:rPr>
              <w:t>偏差原因分析及改进措施</w:t>
            </w:r>
          </w:p>
        </w:tc>
      </w:tr>
      <w:tr w14:paraId="73C102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F09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099D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A1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DED1">
            <w:pPr>
              <w:jc w:val="center"/>
            </w:pPr>
            <w:r>
              <w:rPr>
                <w:rFonts w:ascii="宋体" w:hAnsi="宋体" w:eastAsia="宋体"/>
                <w:sz w:val="16"/>
              </w:rPr>
              <w:t>专项债券付息覆盖县市数量（个）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8F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1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1D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32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9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F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20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14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4D177">
            <w:pPr>
              <w:jc w:val="center"/>
            </w:pPr>
          </w:p>
        </w:tc>
      </w:tr>
      <w:tr w14:paraId="1D20F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07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2D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0F7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389A">
            <w:pPr>
              <w:jc w:val="center"/>
            </w:pPr>
            <w:r>
              <w:rPr>
                <w:rFonts w:ascii="宋体" w:hAnsi="宋体" w:eastAsia="宋体"/>
                <w:sz w:val="16"/>
              </w:rPr>
              <w:t>资金安排与目标任务的匹配度（%）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8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F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0C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6D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7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F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E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63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34E8">
            <w:pPr>
              <w:jc w:val="center"/>
            </w:pPr>
          </w:p>
        </w:tc>
      </w:tr>
      <w:tr w14:paraId="2213F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64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49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E7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E415">
            <w:pPr>
              <w:jc w:val="center"/>
            </w:pPr>
            <w:r>
              <w:rPr>
                <w:rFonts w:ascii="宋体" w:hAnsi="宋体" w:eastAsia="宋体"/>
                <w:sz w:val="16"/>
              </w:rPr>
              <w:t>债券偿还利息平均年利率（%）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D155">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6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D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2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09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B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5738">
            <w:pPr>
              <w:jc w:val="center"/>
            </w:pPr>
            <w:r>
              <w:rPr>
                <w:rFonts w:ascii="宋体" w:hAnsi="宋体" w:eastAsia="宋体"/>
                <w:sz w:val="16"/>
              </w:rPr>
              <w:t>=3.47%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2B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E035E">
            <w:pPr>
              <w:jc w:val="center"/>
            </w:pPr>
          </w:p>
        </w:tc>
      </w:tr>
      <w:tr w14:paraId="07F71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40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717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811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EDB1">
            <w:pPr>
              <w:jc w:val="center"/>
            </w:pPr>
            <w:r>
              <w:rPr>
                <w:rFonts w:ascii="宋体" w:hAnsi="宋体" w:eastAsia="宋体"/>
                <w:sz w:val="16"/>
              </w:rPr>
              <w:t>支付债券利息的及时性（%）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F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A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F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F1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B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57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C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312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16C7">
            <w:pPr>
              <w:jc w:val="center"/>
            </w:pPr>
          </w:p>
        </w:tc>
      </w:tr>
      <w:tr w14:paraId="3CC6F56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2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E7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A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7CF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325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2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6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99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7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C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C5F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65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1D35C">
            <w:pPr>
              <w:jc w:val="center"/>
            </w:pPr>
          </w:p>
        </w:tc>
      </w:tr>
      <w:tr w14:paraId="41189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5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162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77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DC8F">
            <w:pPr>
              <w:jc w:val="center"/>
            </w:pPr>
            <w:r>
              <w:rPr>
                <w:rFonts w:ascii="宋体" w:hAnsi="宋体" w:eastAsia="宋体"/>
                <w:sz w:val="16"/>
              </w:rPr>
              <w:t>专项债券付息的年度付息共计资金成本共计（万元）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A9F1">
            <w:pPr>
              <w:jc w:val="center"/>
            </w:pPr>
            <w:r>
              <w:rPr>
                <w:rFonts w:ascii="宋体" w:hAnsi="宋体" w:eastAsia="宋体"/>
                <w:sz w:val="16"/>
              </w:rPr>
              <w:t>&lt;=882.33万元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2B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F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68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7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AF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DF67">
            <w:pPr>
              <w:jc w:val="center"/>
            </w:pPr>
            <w:r>
              <w:rPr>
                <w:rFonts w:ascii="宋体" w:hAnsi="宋体" w:eastAsia="宋体"/>
                <w:sz w:val="16"/>
              </w:rPr>
              <w:t>=882.33万元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777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63F0C">
            <w:pPr>
              <w:jc w:val="center"/>
            </w:pPr>
          </w:p>
        </w:tc>
      </w:tr>
      <w:tr w14:paraId="22408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32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0D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4E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E1CC">
            <w:pPr>
              <w:jc w:val="center"/>
            </w:pPr>
            <w:r>
              <w:rPr>
                <w:rFonts w:ascii="宋体" w:hAnsi="宋体" w:eastAsia="宋体"/>
                <w:sz w:val="16"/>
              </w:rPr>
              <w:t>债务还本支出对我县经济建设和民生支出方面提供保证率（%）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5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D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B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2F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97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6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0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C3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C7221">
            <w:pPr>
              <w:jc w:val="center"/>
            </w:pPr>
          </w:p>
        </w:tc>
      </w:tr>
      <w:tr w14:paraId="3DC61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E6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5A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BD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678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90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88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F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8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B0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D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9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13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0C717">
            <w:pPr>
              <w:jc w:val="center"/>
            </w:pPr>
            <w:r>
              <w:rPr>
                <w:rFonts w:ascii="宋体" w:hAnsi="宋体" w:eastAsia="宋体"/>
                <w:sz w:val="16"/>
              </w:rPr>
              <w:t>偏差原因：受益对象对项目的实施均满意；改进措施：做好年初预算</w:t>
            </w:r>
          </w:p>
        </w:tc>
      </w:tr>
      <w:tr w14:paraId="466B115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298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72A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A18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EDD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5CCB3C"/>
        </w:tc>
      </w:tr>
    </w:tbl>
    <w:p w14:paraId="323D2FEE">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96"/>
        <w:gridCol w:w="936"/>
        <w:gridCol w:w="600"/>
        <w:gridCol w:w="596"/>
        <w:gridCol w:w="605"/>
        <w:gridCol w:w="591"/>
        <w:gridCol w:w="589"/>
        <w:gridCol w:w="856"/>
        <w:gridCol w:w="632"/>
        <w:gridCol w:w="537"/>
        <w:gridCol w:w="629"/>
      </w:tblGrid>
      <w:tr w14:paraId="1085AA44">
        <w:tblPrEx>
          <w:tblCellMar>
            <w:top w:w="0" w:type="dxa"/>
            <w:left w:w="108" w:type="dxa"/>
            <w:bottom w:w="0" w:type="dxa"/>
            <w:right w:w="108" w:type="dxa"/>
          </w:tblCellMar>
        </w:tblPrEx>
        <w:tc>
          <w:tcPr>
            <w:tcW w:w="8848" w:type="dxa"/>
            <w:gridSpan w:val="14"/>
            <w:vAlign w:val="center"/>
          </w:tcPr>
          <w:p w14:paraId="40A9C559">
            <w:pPr>
              <w:jc w:val="center"/>
            </w:pPr>
            <w:r>
              <w:rPr>
                <w:rFonts w:ascii="宋体" w:hAnsi="宋体" w:eastAsia="宋体"/>
                <w:sz w:val="24"/>
              </w:rPr>
              <w:t>项目支出绩效自评表</w:t>
            </w:r>
          </w:p>
        </w:tc>
      </w:tr>
      <w:tr w14:paraId="2EC07D28">
        <w:tblPrEx>
          <w:tblCellMar>
            <w:top w:w="0" w:type="dxa"/>
            <w:left w:w="108" w:type="dxa"/>
            <w:bottom w:w="0" w:type="dxa"/>
            <w:right w:w="108" w:type="dxa"/>
          </w:tblCellMar>
        </w:tblPrEx>
        <w:tc>
          <w:tcPr>
            <w:tcW w:w="8848" w:type="dxa"/>
            <w:gridSpan w:val="14"/>
            <w:vAlign w:val="center"/>
          </w:tcPr>
          <w:p w14:paraId="26AF62D8">
            <w:pPr>
              <w:jc w:val="center"/>
            </w:pPr>
            <w:r>
              <w:rPr>
                <w:rFonts w:ascii="宋体" w:hAnsi="宋体" w:eastAsia="宋体"/>
                <w:sz w:val="24"/>
              </w:rPr>
              <w:t>(2024年度)</w:t>
            </w:r>
          </w:p>
        </w:tc>
      </w:tr>
      <w:tr w14:paraId="15718D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02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EA610B">
            <w:pPr>
              <w:jc w:val="center"/>
            </w:pPr>
            <w:r>
              <w:rPr>
                <w:rFonts w:ascii="宋体" w:hAnsi="宋体" w:eastAsia="宋体"/>
                <w:sz w:val="16"/>
              </w:rPr>
              <w:t>叶城县2024年棚户区改造专项债券利息项目</w:t>
            </w:r>
          </w:p>
        </w:tc>
      </w:tr>
      <w:tr w14:paraId="14F7F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F7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B6C92">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54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D9902">
            <w:pPr>
              <w:jc w:val="center"/>
            </w:pPr>
            <w:r>
              <w:rPr>
                <w:rFonts w:ascii="宋体" w:hAnsi="宋体" w:eastAsia="宋体"/>
                <w:sz w:val="16"/>
              </w:rPr>
              <w:t>叶城县财政局</w:t>
            </w:r>
          </w:p>
        </w:tc>
      </w:tr>
      <w:tr w14:paraId="03AE72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537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862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40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F6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EF7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0D0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C2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77D5">
            <w:pPr>
              <w:jc w:val="center"/>
            </w:pPr>
            <w:r>
              <w:rPr>
                <w:rFonts w:ascii="宋体" w:hAnsi="宋体" w:eastAsia="宋体"/>
                <w:sz w:val="16"/>
              </w:rPr>
              <w:t>得分</w:t>
            </w:r>
          </w:p>
        </w:tc>
      </w:tr>
      <w:tr w14:paraId="5BCEE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A4C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FDB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0053">
            <w:pPr>
              <w:jc w:val="center"/>
            </w:pPr>
            <w:r>
              <w:rPr>
                <w:rFonts w:ascii="宋体" w:hAnsi="宋体" w:eastAsia="宋体"/>
                <w:sz w:val="16"/>
              </w:rPr>
              <w:t>1,390.56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17445">
            <w:pPr>
              <w:jc w:val="center"/>
            </w:pPr>
            <w:r>
              <w:rPr>
                <w:rFonts w:ascii="宋体" w:hAnsi="宋体" w:eastAsia="宋体"/>
                <w:sz w:val="16"/>
              </w:rPr>
              <w:t>1,390.56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7FCD">
            <w:pPr>
              <w:jc w:val="center"/>
            </w:pPr>
            <w:r>
              <w:rPr>
                <w:rFonts w:ascii="宋体" w:hAnsi="宋体" w:eastAsia="宋体"/>
                <w:sz w:val="16"/>
              </w:rPr>
              <w:t>1,390.56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5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BCA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AA04">
            <w:pPr>
              <w:jc w:val="center"/>
            </w:pPr>
            <w:r>
              <w:rPr>
                <w:rFonts w:ascii="宋体" w:hAnsi="宋体" w:eastAsia="宋体"/>
                <w:sz w:val="16"/>
              </w:rPr>
              <w:t>10.00分</w:t>
            </w:r>
          </w:p>
        </w:tc>
      </w:tr>
      <w:tr w14:paraId="26A49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975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90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50753">
            <w:pPr>
              <w:jc w:val="center"/>
            </w:pPr>
            <w:r>
              <w:rPr>
                <w:rFonts w:ascii="宋体" w:hAnsi="宋体" w:eastAsia="宋体"/>
                <w:sz w:val="16"/>
              </w:rPr>
              <w:t>1,390.56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7A84">
            <w:pPr>
              <w:jc w:val="center"/>
            </w:pPr>
            <w:r>
              <w:rPr>
                <w:rFonts w:ascii="宋体" w:hAnsi="宋体" w:eastAsia="宋体"/>
                <w:sz w:val="16"/>
              </w:rPr>
              <w:t>1,390.56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E7041">
            <w:pPr>
              <w:jc w:val="center"/>
            </w:pPr>
            <w:r>
              <w:rPr>
                <w:rFonts w:ascii="宋体" w:hAnsi="宋体" w:eastAsia="宋体"/>
                <w:sz w:val="16"/>
              </w:rPr>
              <w:t>1,390.56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E1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9B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E2B6">
            <w:pPr>
              <w:jc w:val="center"/>
            </w:pPr>
            <w:r>
              <w:rPr>
                <w:rFonts w:ascii="宋体" w:hAnsi="宋体" w:eastAsia="宋体"/>
                <w:sz w:val="16"/>
              </w:rPr>
              <w:t>—</w:t>
            </w:r>
          </w:p>
        </w:tc>
      </w:tr>
      <w:tr w14:paraId="134DD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DD9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3D4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EA9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367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5F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42F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1D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E953">
            <w:pPr>
              <w:jc w:val="center"/>
            </w:pPr>
            <w:r>
              <w:rPr>
                <w:rFonts w:ascii="宋体" w:hAnsi="宋体" w:eastAsia="宋体"/>
                <w:sz w:val="16"/>
              </w:rPr>
              <w:t>—</w:t>
            </w:r>
          </w:p>
        </w:tc>
      </w:tr>
      <w:tr w14:paraId="7C645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75F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7E9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72A7C0">
            <w:pPr>
              <w:jc w:val="center"/>
            </w:pPr>
            <w:r>
              <w:rPr>
                <w:rFonts w:ascii="宋体" w:hAnsi="宋体" w:eastAsia="宋体"/>
                <w:sz w:val="16"/>
              </w:rPr>
              <w:t>实际完成情况</w:t>
            </w:r>
          </w:p>
        </w:tc>
      </w:tr>
      <w:tr w14:paraId="73D7D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124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0688B">
            <w:pPr>
              <w:jc w:val="both"/>
            </w:pPr>
            <w:r>
              <w:rPr>
                <w:rFonts w:ascii="宋体" w:hAnsi="宋体" w:eastAsia="宋体"/>
                <w:sz w:val="16"/>
              </w:rPr>
              <w:t>该项目偿还叶城县2024年棚户区改造专项债券付息1390.56万元。项目可有效缓解财政压力，上级财政部门对债券付息资金效益的满意度达到95%以上。项目的实施，有效防范化解政府债务风险；适度拉长到期地方政府债券还本付息期限，有效缓解财政压力</w:t>
            </w:r>
            <w:r>
              <w:rPr>
                <w:rFonts w:hint="eastAsia" w:ascii="宋体" w:hAnsi="宋体"/>
                <w:sz w:val="16"/>
                <w:lang w:eastAsia="zh-CN"/>
              </w:rPr>
              <w:t>，</w:t>
            </w:r>
            <w:r>
              <w:rPr>
                <w:rFonts w:ascii="宋体" w:hAnsi="宋体" w:eastAsia="宋体"/>
                <w:sz w:val="16"/>
              </w:rPr>
              <w:t>维护县人民政府还款信用。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153BD">
            <w:pPr>
              <w:jc w:val="both"/>
            </w:pPr>
            <w:r>
              <w:rPr>
                <w:rFonts w:hint="eastAsia" w:ascii="宋体" w:hAnsi="宋体"/>
                <w:sz w:val="16"/>
                <w:lang w:eastAsia="zh-CN"/>
              </w:rPr>
              <w:t>截至</w:t>
            </w:r>
            <w:r>
              <w:rPr>
                <w:rFonts w:ascii="宋体" w:hAnsi="宋体" w:eastAsia="宋体"/>
                <w:sz w:val="16"/>
              </w:rPr>
              <w:t>2024年12月31日，该项目实际支出1390.56</w:t>
            </w:r>
            <w:r>
              <w:rPr>
                <w:rFonts w:hint="eastAsia" w:ascii="宋体" w:hAnsi="宋体"/>
                <w:sz w:val="16"/>
                <w:lang w:eastAsia="zh-CN"/>
              </w:rPr>
              <w:t>万元</w:t>
            </w:r>
            <w:r>
              <w:rPr>
                <w:rFonts w:ascii="宋体" w:hAnsi="宋体" w:eastAsia="宋体"/>
                <w:sz w:val="16"/>
              </w:rPr>
              <w:t>，该项目偿还叶城县2024年棚户区改造专项债券付息1390.56万元。项目可有效缓解财政压力，上级财政部门对债券付息资金效益的满意度达到95%以上。项目的实施，有效防范化解政府债务风险；适度拉长到期地方政府债券还本付息期限，有效缓解财政压力</w:t>
            </w:r>
            <w:r>
              <w:rPr>
                <w:rFonts w:hint="eastAsia" w:ascii="宋体" w:hAnsi="宋体"/>
                <w:sz w:val="16"/>
                <w:lang w:eastAsia="zh-CN"/>
              </w:rPr>
              <w:t>，</w:t>
            </w:r>
            <w:r>
              <w:rPr>
                <w:rFonts w:ascii="宋体" w:hAnsi="宋体" w:eastAsia="宋体"/>
                <w:sz w:val="16"/>
              </w:rPr>
              <w:t>维护县人民政府还款信用。</w:t>
            </w:r>
          </w:p>
        </w:tc>
      </w:tr>
      <w:tr w14:paraId="16F5D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EBE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BA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BF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C8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AB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04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41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36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6E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2D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DD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29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0DF1">
            <w:pPr>
              <w:jc w:val="center"/>
            </w:pPr>
            <w:r>
              <w:rPr>
                <w:rFonts w:ascii="宋体" w:hAnsi="宋体" w:eastAsia="宋体"/>
                <w:sz w:val="16"/>
              </w:rPr>
              <w:t>偏差原因分析及改进措施</w:t>
            </w:r>
          </w:p>
        </w:tc>
      </w:tr>
      <w:tr w14:paraId="00A71B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FB8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D475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C2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F19B">
            <w:pPr>
              <w:jc w:val="center"/>
            </w:pPr>
            <w:r>
              <w:rPr>
                <w:rFonts w:ascii="宋体" w:hAnsi="宋体" w:eastAsia="宋体"/>
                <w:sz w:val="16"/>
              </w:rPr>
              <w:t>棚户区改造专项债券付息覆盖县市数量（个）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87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A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6E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A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B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7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688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75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CDA9">
            <w:pPr>
              <w:jc w:val="center"/>
            </w:pPr>
          </w:p>
        </w:tc>
      </w:tr>
      <w:tr w14:paraId="56E3B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67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FF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EF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CB08">
            <w:pPr>
              <w:jc w:val="center"/>
            </w:pPr>
            <w:r>
              <w:rPr>
                <w:rFonts w:ascii="宋体" w:hAnsi="宋体" w:eastAsia="宋体"/>
                <w:sz w:val="16"/>
              </w:rPr>
              <w:t>资金安排与目标任务的匹配度（%）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C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5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96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5D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D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F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2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E7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6D73C">
            <w:pPr>
              <w:jc w:val="center"/>
            </w:pPr>
          </w:p>
        </w:tc>
      </w:tr>
      <w:tr w14:paraId="028DADE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9C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E0F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8A6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3C48">
            <w:pPr>
              <w:jc w:val="center"/>
            </w:pPr>
            <w:r>
              <w:rPr>
                <w:rFonts w:ascii="宋体" w:hAnsi="宋体" w:eastAsia="宋体"/>
                <w:sz w:val="16"/>
              </w:rPr>
              <w:t>支付债券利息的及时性（%）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6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E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E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2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0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0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A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D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D8CE4">
            <w:pPr>
              <w:jc w:val="center"/>
            </w:pPr>
          </w:p>
        </w:tc>
      </w:tr>
      <w:tr w14:paraId="461F2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74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4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24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ECB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ED0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6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D0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9B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0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6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509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62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2A168">
            <w:pPr>
              <w:jc w:val="center"/>
            </w:pPr>
          </w:p>
        </w:tc>
      </w:tr>
      <w:tr w14:paraId="532CF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56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BD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F7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414C">
            <w:pPr>
              <w:jc w:val="center"/>
            </w:pPr>
            <w:r>
              <w:rPr>
                <w:rFonts w:ascii="宋体" w:hAnsi="宋体" w:eastAsia="宋体"/>
                <w:sz w:val="16"/>
              </w:rPr>
              <w:t>棚户区改造专项债券付息的年度付息共计资金成本共计（万元）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4BE5">
            <w:pPr>
              <w:jc w:val="center"/>
            </w:pPr>
            <w:r>
              <w:rPr>
                <w:rFonts w:ascii="宋体" w:hAnsi="宋体" w:eastAsia="宋体"/>
                <w:sz w:val="16"/>
              </w:rPr>
              <w:t>&lt;=1390.56万元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46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D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A9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5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3A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B696">
            <w:pPr>
              <w:jc w:val="center"/>
            </w:pPr>
            <w:r>
              <w:rPr>
                <w:rFonts w:ascii="宋体" w:hAnsi="宋体" w:eastAsia="宋体"/>
                <w:sz w:val="16"/>
              </w:rPr>
              <w:t>=1390.56万元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A4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978A">
            <w:pPr>
              <w:jc w:val="center"/>
            </w:pPr>
          </w:p>
        </w:tc>
      </w:tr>
      <w:tr w14:paraId="25A8B85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28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6F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81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CF58">
            <w:pPr>
              <w:jc w:val="center"/>
            </w:pPr>
            <w:r>
              <w:rPr>
                <w:rFonts w:ascii="宋体" w:hAnsi="宋体" w:eastAsia="宋体"/>
                <w:sz w:val="16"/>
              </w:rPr>
              <w:t>债务还本支出对我县经济建设和民生支出方面提供保证率（%）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E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C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8A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B2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DB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7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2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C8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1C190">
            <w:pPr>
              <w:jc w:val="center"/>
            </w:pPr>
          </w:p>
        </w:tc>
      </w:tr>
      <w:tr w14:paraId="27FD3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BE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C6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AB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05E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4C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A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BB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11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F5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7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F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2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7E062">
            <w:pPr>
              <w:jc w:val="center"/>
            </w:pPr>
            <w:r>
              <w:rPr>
                <w:rFonts w:ascii="宋体" w:hAnsi="宋体" w:eastAsia="宋体"/>
                <w:sz w:val="16"/>
              </w:rPr>
              <w:t>偏差原因：受益对象对项目的实施均满意；改进措施：做好年初预算</w:t>
            </w:r>
          </w:p>
        </w:tc>
      </w:tr>
      <w:tr w14:paraId="3C131E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5D4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058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B8A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9D4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0993EB"/>
        </w:tc>
      </w:tr>
    </w:tbl>
    <w:p w14:paraId="479A08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3EA7C0C">
        <w:tblPrEx>
          <w:tblCellMar>
            <w:top w:w="0" w:type="dxa"/>
            <w:left w:w="108" w:type="dxa"/>
            <w:bottom w:w="0" w:type="dxa"/>
            <w:right w:w="108" w:type="dxa"/>
          </w:tblCellMar>
        </w:tblPrEx>
        <w:tc>
          <w:tcPr>
            <w:tcW w:w="8848" w:type="dxa"/>
            <w:gridSpan w:val="14"/>
            <w:vAlign w:val="center"/>
          </w:tcPr>
          <w:p w14:paraId="31D4954C">
            <w:pPr>
              <w:jc w:val="center"/>
            </w:pPr>
            <w:r>
              <w:rPr>
                <w:rFonts w:ascii="宋体" w:hAnsi="宋体" w:eastAsia="宋体"/>
                <w:sz w:val="24"/>
              </w:rPr>
              <w:t>项目支出绩效自评表</w:t>
            </w:r>
          </w:p>
        </w:tc>
      </w:tr>
      <w:tr w14:paraId="439A8DB9">
        <w:tblPrEx>
          <w:tblCellMar>
            <w:top w:w="0" w:type="dxa"/>
            <w:left w:w="108" w:type="dxa"/>
            <w:bottom w:w="0" w:type="dxa"/>
            <w:right w:w="108" w:type="dxa"/>
          </w:tblCellMar>
        </w:tblPrEx>
        <w:tc>
          <w:tcPr>
            <w:tcW w:w="8848" w:type="dxa"/>
            <w:gridSpan w:val="14"/>
            <w:vAlign w:val="center"/>
          </w:tcPr>
          <w:p w14:paraId="0C4E3929">
            <w:pPr>
              <w:jc w:val="center"/>
            </w:pPr>
            <w:r>
              <w:rPr>
                <w:rFonts w:ascii="宋体" w:hAnsi="宋体" w:eastAsia="宋体"/>
                <w:sz w:val="24"/>
              </w:rPr>
              <w:t>(2024年度)</w:t>
            </w:r>
          </w:p>
        </w:tc>
      </w:tr>
      <w:tr w14:paraId="3916C2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17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81CD43">
            <w:pPr>
              <w:jc w:val="center"/>
            </w:pPr>
            <w:r>
              <w:rPr>
                <w:rFonts w:ascii="宋体" w:hAnsi="宋体" w:eastAsia="宋体"/>
                <w:sz w:val="16"/>
              </w:rPr>
              <w:t>喀什中石油昆仑燃气有限公司专项财务咨询服务费项目</w:t>
            </w:r>
          </w:p>
        </w:tc>
      </w:tr>
      <w:tr w14:paraId="19446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D8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36583">
            <w:pPr>
              <w:jc w:val="center"/>
            </w:pPr>
            <w:r>
              <w:rPr>
                <w:rFonts w:ascii="宋体" w:hAnsi="宋体" w:eastAsia="宋体"/>
                <w:sz w:val="16"/>
              </w:rPr>
              <w:t>喀什地区财政局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7A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B7169E">
            <w:pPr>
              <w:jc w:val="center"/>
            </w:pPr>
            <w:r>
              <w:rPr>
                <w:rFonts w:ascii="宋体" w:hAnsi="宋体" w:eastAsia="宋体"/>
                <w:sz w:val="16"/>
              </w:rPr>
              <w:t>叶城县财政局</w:t>
            </w:r>
          </w:p>
        </w:tc>
      </w:tr>
      <w:tr w14:paraId="435898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8CA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DA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7B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DC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30F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384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C98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480B">
            <w:pPr>
              <w:jc w:val="center"/>
            </w:pPr>
            <w:r>
              <w:rPr>
                <w:rFonts w:ascii="宋体" w:hAnsi="宋体" w:eastAsia="宋体"/>
                <w:sz w:val="16"/>
              </w:rPr>
              <w:t>得分</w:t>
            </w:r>
          </w:p>
        </w:tc>
      </w:tr>
      <w:tr w14:paraId="4986C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8B8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221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A221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0733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B91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19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ACB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C0FA">
            <w:pPr>
              <w:jc w:val="center"/>
            </w:pPr>
            <w:r>
              <w:rPr>
                <w:rFonts w:ascii="宋体" w:hAnsi="宋体" w:eastAsia="宋体"/>
                <w:sz w:val="16"/>
              </w:rPr>
              <w:t>10.00分</w:t>
            </w:r>
          </w:p>
        </w:tc>
      </w:tr>
      <w:tr w14:paraId="62F25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94E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42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2F1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6F2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36C0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538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6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DD97">
            <w:pPr>
              <w:jc w:val="center"/>
            </w:pPr>
            <w:r>
              <w:rPr>
                <w:rFonts w:ascii="宋体" w:hAnsi="宋体" w:eastAsia="宋体"/>
                <w:sz w:val="16"/>
              </w:rPr>
              <w:t>—</w:t>
            </w:r>
          </w:p>
        </w:tc>
      </w:tr>
      <w:tr w14:paraId="12C54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6A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A90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48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3EE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B5A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0E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0E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60D7">
            <w:pPr>
              <w:jc w:val="center"/>
            </w:pPr>
            <w:r>
              <w:rPr>
                <w:rFonts w:ascii="宋体" w:hAnsi="宋体" w:eastAsia="宋体"/>
                <w:sz w:val="16"/>
              </w:rPr>
              <w:t>—</w:t>
            </w:r>
          </w:p>
        </w:tc>
      </w:tr>
      <w:tr w14:paraId="3963AF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245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A86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2294A8">
            <w:pPr>
              <w:jc w:val="center"/>
            </w:pPr>
            <w:r>
              <w:rPr>
                <w:rFonts w:ascii="宋体" w:hAnsi="宋体" w:eastAsia="宋体"/>
                <w:sz w:val="16"/>
              </w:rPr>
              <w:t>实际完成情况</w:t>
            </w:r>
          </w:p>
        </w:tc>
      </w:tr>
      <w:tr w14:paraId="1B54F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5D3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F1E42">
            <w:pPr>
              <w:jc w:val="both"/>
            </w:pPr>
            <w:r>
              <w:rPr>
                <w:rFonts w:ascii="宋体" w:hAnsi="宋体" w:eastAsia="宋体"/>
                <w:sz w:val="16"/>
              </w:rPr>
              <w:t>喀什中石油昆仑燃气有限公司专项财务咨询服务费项目30万元,根据叶城县2024年财经委员会第一次会议研究通过，</w:t>
            </w:r>
            <w:r>
              <w:rPr>
                <w:rFonts w:hint="eastAsia" w:ascii="宋体" w:hAnsi="宋体"/>
                <w:sz w:val="16"/>
                <w:lang w:eastAsia="zh-CN"/>
              </w:rPr>
              <w:t>用于</w:t>
            </w:r>
            <w:r>
              <w:rPr>
                <w:rFonts w:ascii="宋体" w:hAnsi="宋体" w:eastAsia="宋体"/>
                <w:sz w:val="16"/>
              </w:rPr>
              <w:t>有</w:t>
            </w:r>
            <w:r>
              <w:rPr>
                <w:rFonts w:hint="eastAsia" w:ascii="宋体" w:hAnsi="宋体"/>
                <w:sz w:val="16"/>
                <w:lang w:eastAsia="zh-CN"/>
              </w:rPr>
              <w:t>效地</w:t>
            </w:r>
            <w:r>
              <w:rPr>
                <w:rFonts w:ascii="宋体" w:hAnsi="宋体" w:eastAsia="宋体"/>
                <w:sz w:val="16"/>
              </w:rPr>
              <w:t>进一步加快企业发展水平，充分发挥国企竞争力，加强企业综合实力，促进行业发展，保障我县经济快速发展。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09C402">
            <w:pPr>
              <w:jc w:val="both"/>
            </w:pPr>
            <w:r>
              <w:rPr>
                <w:rFonts w:hint="eastAsia" w:ascii="宋体" w:hAnsi="宋体"/>
                <w:sz w:val="16"/>
                <w:lang w:eastAsia="zh-CN"/>
              </w:rPr>
              <w:t>截至</w:t>
            </w:r>
            <w:r>
              <w:rPr>
                <w:rFonts w:ascii="宋体" w:hAnsi="宋体" w:eastAsia="宋体"/>
                <w:sz w:val="16"/>
              </w:rPr>
              <w:t>2024年8月31日，支付项目资金30万元，主要用于进一步加快企业发展水平，充分发挥国企竞争力，加强企业综合实力，促进行业发展，保障我县经济快速发展。</w:t>
            </w:r>
          </w:p>
        </w:tc>
      </w:tr>
      <w:tr w14:paraId="5411B3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CCF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30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A0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FC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96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3F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7B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3E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AE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5A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4C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B8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784CD">
            <w:pPr>
              <w:jc w:val="center"/>
            </w:pPr>
            <w:r>
              <w:rPr>
                <w:rFonts w:ascii="宋体" w:hAnsi="宋体" w:eastAsia="宋体"/>
                <w:sz w:val="16"/>
              </w:rPr>
              <w:t>偏差原因分析及改进措施</w:t>
            </w:r>
          </w:p>
        </w:tc>
      </w:tr>
      <w:tr w14:paraId="7DA8E4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CF7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330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85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7500">
            <w:pPr>
              <w:jc w:val="center"/>
            </w:pPr>
            <w:r>
              <w:rPr>
                <w:rFonts w:ascii="宋体" w:hAnsi="宋体" w:eastAsia="宋体"/>
                <w:sz w:val="16"/>
              </w:rPr>
              <w:t>咨询服务公司（家）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7F2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2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B9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3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D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0C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4A9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8D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9F74F">
            <w:pPr>
              <w:jc w:val="center"/>
            </w:pPr>
          </w:p>
        </w:tc>
      </w:tr>
      <w:tr w14:paraId="27BBE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56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BE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F4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0057">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F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B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AA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5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9D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3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D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C2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4109D">
            <w:pPr>
              <w:jc w:val="center"/>
            </w:pPr>
          </w:p>
        </w:tc>
      </w:tr>
      <w:tr w14:paraId="3F060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1F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7B6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76D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B71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7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C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E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7A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1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2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1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B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02F22">
            <w:pPr>
              <w:jc w:val="center"/>
            </w:pPr>
          </w:p>
        </w:tc>
      </w:tr>
      <w:tr w14:paraId="7ADAF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C3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A6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0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BEB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217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1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6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E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7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5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BC97">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41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F0215">
            <w:pPr>
              <w:jc w:val="center"/>
            </w:pPr>
          </w:p>
        </w:tc>
      </w:tr>
      <w:tr w14:paraId="4C702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02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E10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97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CC18">
            <w:pPr>
              <w:jc w:val="center"/>
            </w:pPr>
            <w:r>
              <w:rPr>
                <w:rFonts w:ascii="宋体" w:hAnsi="宋体" w:eastAsia="宋体"/>
                <w:sz w:val="16"/>
              </w:rPr>
              <w:t>评估成本（万元）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0B06">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3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7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36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A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B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2A7E">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9E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7D483">
            <w:pPr>
              <w:jc w:val="center"/>
            </w:pPr>
          </w:p>
        </w:tc>
      </w:tr>
      <w:tr w14:paraId="68B3B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10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55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8E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6B04">
            <w:pPr>
              <w:jc w:val="center"/>
            </w:pPr>
            <w:r>
              <w:rPr>
                <w:rFonts w:ascii="宋体" w:hAnsi="宋体" w:eastAsia="宋体"/>
                <w:sz w:val="16"/>
              </w:rPr>
              <w:t>提高政府公信度（%）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8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6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4A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18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0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2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4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79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07BAF">
            <w:pPr>
              <w:jc w:val="center"/>
            </w:pPr>
          </w:p>
        </w:tc>
      </w:tr>
      <w:tr w14:paraId="1B3C5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95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AC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A6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77F5">
            <w:pPr>
              <w:jc w:val="center"/>
            </w:pPr>
            <w:r>
              <w:rPr>
                <w:rFonts w:ascii="宋体" w:hAnsi="宋体" w:eastAsia="宋体"/>
                <w:sz w:val="16"/>
              </w:rPr>
              <w:t>受益公司满意度（%）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52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C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1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A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4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2C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4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BAC0">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FDA85">
            <w:pPr>
              <w:jc w:val="center"/>
            </w:pPr>
            <w:r>
              <w:rPr>
                <w:rFonts w:ascii="宋体" w:hAnsi="宋体" w:eastAsia="宋体"/>
                <w:sz w:val="16"/>
              </w:rPr>
              <w:t>偏差原因：该项目受益人员对项目的实施均满意；改进措施：做好年初预算。</w:t>
            </w:r>
          </w:p>
        </w:tc>
      </w:tr>
      <w:tr w14:paraId="49BD4B7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BB0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800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8C7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2F59">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DE79AC"/>
        </w:tc>
      </w:tr>
    </w:tbl>
    <w:p w14:paraId="08EA79B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5"/>
        <w:gridCol w:w="696"/>
        <w:gridCol w:w="632"/>
        <w:gridCol w:w="617"/>
        <w:gridCol w:w="633"/>
      </w:tblGrid>
      <w:tr w14:paraId="529605D3">
        <w:tblPrEx>
          <w:tblCellMar>
            <w:top w:w="0" w:type="dxa"/>
            <w:left w:w="108" w:type="dxa"/>
            <w:bottom w:w="0" w:type="dxa"/>
            <w:right w:w="108" w:type="dxa"/>
          </w:tblCellMar>
        </w:tblPrEx>
        <w:tc>
          <w:tcPr>
            <w:tcW w:w="8848" w:type="dxa"/>
            <w:gridSpan w:val="14"/>
            <w:vAlign w:val="center"/>
          </w:tcPr>
          <w:p w14:paraId="018B527F">
            <w:pPr>
              <w:jc w:val="center"/>
            </w:pPr>
            <w:r>
              <w:rPr>
                <w:rFonts w:ascii="宋体" w:hAnsi="宋体" w:eastAsia="宋体"/>
                <w:sz w:val="24"/>
              </w:rPr>
              <w:t>项目支出绩效自评表</w:t>
            </w:r>
          </w:p>
        </w:tc>
      </w:tr>
      <w:tr w14:paraId="1EC69093">
        <w:tblPrEx>
          <w:tblCellMar>
            <w:top w:w="0" w:type="dxa"/>
            <w:left w:w="108" w:type="dxa"/>
            <w:bottom w:w="0" w:type="dxa"/>
            <w:right w:w="108" w:type="dxa"/>
          </w:tblCellMar>
        </w:tblPrEx>
        <w:tc>
          <w:tcPr>
            <w:tcW w:w="8848" w:type="dxa"/>
            <w:gridSpan w:val="14"/>
            <w:vAlign w:val="center"/>
          </w:tcPr>
          <w:p w14:paraId="4F38AFB7">
            <w:pPr>
              <w:jc w:val="center"/>
            </w:pPr>
            <w:r>
              <w:rPr>
                <w:rFonts w:ascii="宋体" w:hAnsi="宋体" w:eastAsia="宋体"/>
                <w:sz w:val="24"/>
              </w:rPr>
              <w:t>(2024年度)</w:t>
            </w:r>
          </w:p>
        </w:tc>
      </w:tr>
      <w:tr w14:paraId="60206C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DE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32EC97">
            <w:pPr>
              <w:jc w:val="center"/>
            </w:pPr>
            <w:r>
              <w:rPr>
                <w:rFonts w:ascii="宋体" w:hAnsi="宋体" w:eastAsia="宋体"/>
                <w:sz w:val="16"/>
              </w:rPr>
              <w:t>国家统计局叶城调查队2022-2024年度在职人员及退休人员基础绩效奖项目</w:t>
            </w:r>
          </w:p>
        </w:tc>
      </w:tr>
      <w:tr w14:paraId="0E00DA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56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A02C3">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76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BE5D4">
            <w:pPr>
              <w:jc w:val="center"/>
            </w:pPr>
            <w:r>
              <w:rPr>
                <w:rFonts w:ascii="宋体" w:hAnsi="宋体" w:eastAsia="宋体"/>
                <w:sz w:val="16"/>
              </w:rPr>
              <w:t>叶城县财政局</w:t>
            </w:r>
          </w:p>
        </w:tc>
      </w:tr>
      <w:tr w14:paraId="248D8A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7F4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0DE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395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9A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706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A16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ADA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37E1">
            <w:pPr>
              <w:jc w:val="center"/>
            </w:pPr>
            <w:r>
              <w:rPr>
                <w:rFonts w:ascii="宋体" w:hAnsi="宋体" w:eastAsia="宋体"/>
                <w:sz w:val="16"/>
              </w:rPr>
              <w:t>得分</w:t>
            </w:r>
          </w:p>
        </w:tc>
      </w:tr>
      <w:tr w14:paraId="44810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AB7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CBF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5C001">
            <w:pPr>
              <w:jc w:val="center"/>
            </w:pPr>
            <w:r>
              <w:rPr>
                <w:rFonts w:ascii="宋体" w:hAnsi="宋体" w:eastAsia="宋体"/>
                <w:sz w:val="16"/>
              </w:rPr>
              <w:t>30.73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9283">
            <w:pPr>
              <w:jc w:val="center"/>
            </w:pPr>
            <w:r>
              <w:rPr>
                <w:rFonts w:ascii="宋体" w:hAnsi="宋体" w:eastAsia="宋体"/>
                <w:sz w:val="16"/>
              </w:rPr>
              <w:t>30.73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06693">
            <w:pPr>
              <w:jc w:val="center"/>
            </w:pPr>
            <w:r>
              <w:rPr>
                <w:rFonts w:ascii="宋体" w:hAnsi="宋体" w:eastAsia="宋体"/>
                <w:sz w:val="16"/>
              </w:rPr>
              <w:t>30.73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647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D44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6047">
            <w:pPr>
              <w:jc w:val="center"/>
            </w:pPr>
            <w:r>
              <w:rPr>
                <w:rFonts w:ascii="宋体" w:hAnsi="宋体" w:eastAsia="宋体"/>
                <w:sz w:val="16"/>
              </w:rPr>
              <w:t>10.00分</w:t>
            </w:r>
          </w:p>
        </w:tc>
      </w:tr>
      <w:tr w14:paraId="1CE99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2A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051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DC43">
            <w:pPr>
              <w:jc w:val="center"/>
            </w:pPr>
            <w:r>
              <w:rPr>
                <w:rFonts w:ascii="宋体" w:hAnsi="宋体" w:eastAsia="宋体"/>
                <w:sz w:val="16"/>
              </w:rPr>
              <w:t>30.73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54982">
            <w:pPr>
              <w:jc w:val="center"/>
            </w:pPr>
            <w:r>
              <w:rPr>
                <w:rFonts w:ascii="宋体" w:hAnsi="宋体" w:eastAsia="宋体"/>
                <w:sz w:val="16"/>
              </w:rPr>
              <w:t>30.73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376D3">
            <w:pPr>
              <w:jc w:val="center"/>
            </w:pPr>
            <w:r>
              <w:rPr>
                <w:rFonts w:ascii="宋体" w:hAnsi="宋体" w:eastAsia="宋体"/>
                <w:sz w:val="16"/>
              </w:rPr>
              <w:t>30.73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AD0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6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D761">
            <w:pPr>
              <w:jc w:val="center"/>
            </w:pPr>
            <w:r>
              <w:rPr>
                <w:rFonts w:ascii="宋体" w:hAnsi="宋体" w:eastAsia="宋体"/>
                <w:sz w:val="16"/>
              </w:rPr>
              <w:t>—</w:t>
            </w:r>
          </w:p>
        </w:tc>
      </w:tr>
      <w:tr w14:paraId="6531F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B5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794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1F7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47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22D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91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D2D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9836">
            <w:pPr>
              <w:jc w:val="center"/>
            </w:pPr>
            <w:r>
              <w:rPr>
                <w:rFonts w:ascii="宋体" w:hAnsi="宋体" w:eastAsia="宋体"/>
                <w:sz w:val="16"/>
              </w:rPr>
              <w:t>—</w:t>
            </w:r>
          </w:p>
        </w:tc>
      </w:tr>
      <w:tr w14:paraId="71295B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E44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21B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3F540E">
            <w:pPr>
              <w:jc w:val="center"/>
            </w:pPr>
            <w:r>
              <w:rPr>
                <w:rFonts w:ascii="宋体" w:hAnsi="宋体" w:eastAsia="宋体"/>
                <w:sz w:val="16"/>
              </w:rPr>
              <w:t>实际完成情况</w:t>
            </w:r>
          </w:p>
        </w:tc>
      </w:tr>
      <w:tr w14:paraId="6D6FC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22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897B4">
            <w:pPr>
              <w:jc w:val="both"/>
            </w:pPr>
            <w:r>
              <w:rPr>
                <w:rFonts w:ascii="宋体" w:hAnsi="宋体" w:eastAsia="宋体"/>
                <w:sz w:val="16"/>
              </w:rPr>
              <w:t>按照叶财预</w:t>
            </w:r>
            <w:r>
              <w:rPr>
                <w:rFonts w:hint="eastAsia" w:ascii="宋体" w:hAnsi="宋体"/>
                <w:sz w:val="16"/>
                <w:lang w:eastAsia="zh-CN"/>
              </w:rPr>
              <w:t>〔2024〕6号</w:t>
            </w:r>
            <w:r>
              <w:rPr>
                <w:rFonts w:ascii="宋体" w:hAnsi="宋体" w:eastAsia="宋体"/>
                <w:sz w:val="16"/>
              </w:rPr>
              <w:t>下达资金30.73万元，用于发放2022-2023年度4名退休人员一次性奖金3.55万元，发放2023年度8名在职干部年终绩效奖金5.04万元，发放2023-2024年度9名在职干部基础绩效22.15万元。项目实施后提高干部日常工作积极性，工作态度、提高干部工作担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8A38BC">
            <w:pPr>
              <w:jc w:val="both"/>
            </w:pPr>
            <w:r>
              <w:rPr>
                <w:rFonts w:hint="eastAsia" w:ascii="宋体" w:hAnsi="宋体"/>
                <w:sz w:val="16"/>
                <w:lang w:eastAsia="zh-CN"/>
              </w:rPr>
              <w:t>截至2024</w:t>
            </w:r>
            <w:r>
              <w:rPr>
                <w:rFonts w:ascii="宋体" w:hAnsi="宋体" w:eastAsia="宋体"/>
                <w:sz w:val="16"/>
              </w:rPr>
              <w:t>年12月31日，发放2022-2023年度4名退休人员一次性奖金3.55万元，发放2023年度8名在职干部年终绩效奖金5.04万元，发放2023-2024年度9名在职干部基础绩效22.15万元。通过实施该项目提高干部日常工作积极性，工作态度、提高干部工作担当意识。</w:t>
            </w:r>
          </w:p>
        </w:tc>
      </w:tr>
      <w:tr w14:paraId="7D455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349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9C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1C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62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7F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5A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4E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88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E3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18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B4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B7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EBCF">
            <w:pPr>
              <w:jc w:val="center"/>
            </w:pPr>
            <w:r>
              <w:rPr>
                <w:rFonts w:ascii="宋体" w:hAnsi="宋体" w:eastAsia="宋体"/>
                <w:sz w:val="16"/>
              </w:rPr>
              <w:t>偏差原因分析及改进措施</w:t>
            </w:r>
          </w:p>
        </w:tc>
      </w:tr>
      <w:tr w14:paraId="329176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DA6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3B1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76C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B10">
            <w:pPr>
              <w:jc w:val="center"/>
            </w:pPr>
            <w:r>
              <w:rPr>
                <w:rFonts w:ascii="宋体" w:hAnsi="宋体" w:eastAsia="宋体"/>
                <w:sz w:val="16"/>
              </w:rPr>
              <w:t>在职干部人数（名）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A0E4">
            <w:pPr>
              <w:jc w:val="center"/>
            </w:pPr>
            <w:r>
              <w:rPr>
                <w:rFonts w:ascii="宋体" w:hAnsi="宋体" w:eastAsia="宋体"/>
                <w:sz w:val="16"/>
              </w:rPr>
              <w:t>&gt;=7名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4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41DC">
            <w:pPr>
              <w:jc w:val="center"/>
            </w:pPr>
            <w:r>
              <w:rPr>
                <w:rFonts w:ascii="宋体" w:hAnsi="宋体" w:eastAsia="宋体"/>
                <w:sz w:val="16"/>
              </w:rPr>
              <w:t>9名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A6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D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C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7C66">
            <w:pPr>
              <w:jc w:val="center"/>
            </w:pPr>
            <w:r>
              <w:rPr>
                <w:rFonts w:ascii="宋体" w:hAnsi="宋体" w:eastAsia="宋体"/>
                <w:sz w:val="16"/>
              </w:rPr>
              <w:t>=7名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48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BD5E0">
            <w:pPr>
              <w:jc w:val="center"/>
            </w:pPr>
          </w:p>
        </w:tc>
      </w:tr>
      <w:tr w14:paraId="3BCBD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04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74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C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4F0A">
            <w:pPr>
              <w:jc w:val="center"/>
            </w:pPr>
            <w:r>
              <w:rPr>
                <w:rFonts w:ascii="宋体" w:hAnsi="宋体" w:eastAsia="宋体"/>
                <w:sz w:val="16"/>
              </w:rPr>
              <w:t>退休人员数量（名）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1744">
            <w:pPr>
              <w:jc w:val="center"/>
            </w:pPr>
            <w:r>
              <w:rPr>
                <w:rFonts w:ascii="宋体" w:hAnsi="宋体" w:eastAsia="宋体"/>
                <w:sz w:val="16"/>
              </w:rPr>
              <w:t>&gt;=4名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4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B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DE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4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2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7099">
            <w:pPr>
              <w:jc w:val="center"/>
            </w:pPr>
            <w:r>
              <w:rPr>
                <w:rFonts w:ascii="宋体" w:hAnsi="宋体" w:eastAsia="宋体"/>
                <w:sz w:val="16"/>
              </w:rPr>
              <w:t>=4名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C9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0048">
            <w:pPr>
              <w:jc w:val="center"/>
            </w:pPr>
          </w:p>
        </w:tc>
      </w:tr>
      <w:tr w14:paraId="674A7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F5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59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48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6299">
            <w:pPr>
              <w:jc w:val="center"/>
            </w:pPr>
            <w:r>
              <w:rPr>
                <w:rFonts w:ascii="宋体" w:hAnsi="宋体" w:eastAsia="宋体"/>
                <w:sz w:val="16"/>
              </w:rPr>
              <w:t>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4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8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5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06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1F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F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B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AFE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B09E7">
            <w:pPr>
              <w:jc w:val="center"/>
            </w:pPr>
          </w:p>
        </w:tc>
      </w:tr>
      <w:tr w14:paraId="26465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31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31A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368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5B7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618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11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A0FB">
            <w:pPr>
              <w:jc w:val="center"/>
            </w:pPr>
            <w:r>
              <w:rPr>
                <w:rFonts w:ascii="宋体" w:hAnsi="宋体" w:eastAsia="宋体"/>
                <w:sz w:val="16"/>
              </w:rPr>
              <w:t>2023年12月30日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3C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D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67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222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772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D0CE">
            <w:pPr>
              <w:jc w:val="center"/>
            </w:pPr>
          </w:p>
        </w:tc>
      </w:tr>
      <w:tr w14:paraId="311D0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10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1B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64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886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6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CA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E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67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3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1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0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E2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188D2">
            <w:pPr>
              <w:jc w:val="center"/>
            </w:pPr>
          </w:p>
        </w:tc>
      </w:tr>
      <w:tr w14:paraId="659F0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B6D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9B6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475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8356">
            <w:pPr>
              <w:jc w:val="center"/>
            </w:pPr>
            <w:r>
              <w:rPr>
                <w:rFonts w:ascii="宋体" w:hAnsi="宋体" w:eastAsia="宋体"/>
                <w:sz w:val="16"/>
              </w:rPr>
              <w:t>在职人员绩效发放金额（万元）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C562">
            <w:pPr>
              <w:jc w:val="center"/>
            </w:pPr>
            <w:r>
              <w:rPr>
                <w:rFonts w:ascii="宋体" w:hAnsi="宋体" w:eastAsia="宋体"/>
                <w:sz w:val="16"/>
              </w:rPr>
              <w:t>&lt;=27.18万元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8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AA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47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5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28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34D1">
            <w:pPr>
              <w:jc w:val="center"/>
            </w:pPr>
            <w:r>
              <w:rPr>
                <w:rFonts w:ascii="宋体" w:hAnsi="宋体" w:eastAsia="宋体"/>
                <w:sz w:val="16"/>
              </w:rPr>
              <w:t>=27.18万元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0D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EAD9">
            <w:pPr>
              <w:jc w:val="center"/>
            </w:pPr>
          </w:p>
        </w:tc>
      </w:tr>
      <w:tr w14:paraId="018D7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53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4F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0F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DA2B">
            <w:pPr>
              <w:jc w:val="center"/>
            </w:pPr>
            <w:r>
              <w:rPr>
                <w:rFonts w:ascii="宋体" w:hAnsi="宋体" w:eastAsia="宋体"/>
                <w:sz w:val="16"/>
              </w:rPr>
              <w:t>退休人员绩效发放金额（万元）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FEB0">
            <w:pPr>
              <w:jc w:val="center"/>
            </w:pPr>
            <w:r>
              <w:rPr>
                <w:rFonts w:ascii="宋体" w:hAnsi="宋体" w:eastAsia="宋体"/>
                <w:sz w:val="16"/>
              </w:rPr>
              <w:t>&lt;=3.55万元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4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D9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5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E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B9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D9AA">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1A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0B90">
            <w:pPr>
              <w:jc w:val="center"/>
            </w:pPr>
          </w:p>
        </w:tc>
      </w:tr>
      <w:tr w14:paraId="3BE63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4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15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44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F40D">
            <w:pPr>
              <w:jc w:val="center"/>
            </w:pPr>
            <w:r>
              <w:rPr>
                <w:rFonts w:ascii="宋体" w:hAnsi="宋体" w:eastAsia="宋体"/>
                <w:sz w:val="16"/>
              </w:rPr>
              <w:t>提高干部日常工作积极性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012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4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57C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67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54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EC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97FD">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D5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DB3CC">
            <w:pPr>
              <w:jc w:val="center"/>
            </w:pPr>
          </w:p>
        </w:tc>
      </w:tr>
      <w:tr w14:paraId="117F7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B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24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50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1399">
            <w:pPr>
              <w:jc w:val="center"/>
            </w:pPr>
            <w:r>
              <w:rPr>
                <w:rFonts w:ascii="宋体" w:hAnsi="宋体" w:eastAsia="宋体"/>
                <w:sz w:val="16"/>
              </w:rPr>
              <w:t>在职及退休人员满意度（%）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6A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8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2A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3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90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7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0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B6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81951">
            <w:pPr>
              <w:jc w:val="center"/>
            </w:pPr>
          </w:p>
        </w:tc>
      </w:tr>
      <w:tr w14:paraId="2166D8F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F03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6F3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923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A53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C764D6"/>
        </w:tc>
      </w:tr>
    </w:tbl>
    <w:p w14:paraId="2F5DBA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788DB03">
        <w:tblPrEx>
          <w:tblCellMar>
            <w:top w:w="0" w:type="dxa"/>
            <w:left w:w="108" w:type="dxa"/>
            <w:bottom w:w="0" w:type="dxa"/>
            <w:right w:w="108" w:type="dxa"/>
          </w:tblCellMar>
        </w:tblPrEx>
        <w:tc>
          <w:tcPr>
            <w:tcW w:w="8848" w:type="dxa"/>
            <w:gridSpan w:val="14"/>
            <w:vAlign w:val="center"/>
          </w:tcPr>
          <w:p w14:paraId="18C5D7DA">
            <w:pPr>
              <w:jc w:val="center"/>
            </w:pPr>
            <w:r>
              <w:rPr>
                <w:rFonts w:ascii="宋体" w:hAnsi="宋体" w:eastAsia="宋体"/>
                <w:sz w:val="24"/>
              </w:rPr>
              <w:t>项目支出绩效自评表</w:t>
            </w:r>
          </w:p>
        </w:tc>
      </w:tr>
      <w:tr w14:paraId="6CA6A6EF">
        <w:tblPrEx>
          <w:tblCellMar>
            <w:top w:w="0" w:type="dxa"/>
            <w:left w:w="108" w:type="dxa"/>
            <w:bottom w:w="0" w:type="dxa"/>
            <w:right w:w="108" w:type="dxa"/>
          </w:tblCellMar>
        </w:tblPrEx>
        <w:tc>
          <w:tcPr>
            <w:tcW w:w="8848" w:type="dxa"/>
            <w:gridSpan w:val="14"/>
            <w:vAlign w:val="center"/>
          </w:tcPr>
          <w:p w14:paraId="3836AD88">
            <w:pPr>
              <w:jc w:val="center"/>
            </w:pPr>
            <w:r>
              <w:rPr>
                <w:rFonts w:ascii="宋体" w:hAnsi="宋体" w:eastAsia="宋体"/>
                <w:sz w:val="24"/>
              </w:rPr>
              <w:t>(2024年度)</w:t>
            </w:r>
          </w:p>
        </w:tc>
      </w:tr>
      <w:tr w14:paraId="45E24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9B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EF43CA">
            <w:pPr>
              <w:jc w:val="center"/>
            </w:pPr>
            <w:r>
              <w:rPr>
                <w:rFonts w:ascii="宋体" w:hAnsi="宋体" w:eastAsia="宋体"/>
                <w:sz w:val="16"/>
              </w:rPr>
              <w:t>国资国企视频会议系统费用</w:t>
            </w:r>
          </w:p>
        </w:tc>
      </w:tr>
      <w:tr w14:paraId="1FBE1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B4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E4333">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AC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861E90">
            <w:pPr>
              <w:jc w:val="center"/>
            </w:pPr>
            <w:r>
              <w:rPr>
                <w:rFonts w:ascii="宋体" w:hAnsi="宋体" w:eastAsia="宋体"/>
                <w:sz w:val="16"/>
              </w:rPr>
              <w:t>叶城县财政局</w:t>
            </w:r>
          </w:p>
        </w:tc>
      </w:tr>
      <w:tr w14:paraId="203608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FDB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867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C9C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E4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38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A8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B3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5846">
            <w:pPr>
              <w:jc w:val="center"/>
            </w:pPr>
            <w:r>
              <w:rPr>
                <w:rFonts w:ascii="宋体" w:hAnsi="宋体" w:eastAsia="宋体"/>
                <w:sz w:val="16"/>
              </w:rPr>
              <w:t>得分</w:t>
            </w:r>
          </w:p>
        </w:tc>
      </w:tr>
      <w:tr w14:paraId="6FDB0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8F7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67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C0C45">
            <w:pPr>
              <w:jc w:val="center"/>
            </w:pPr>
            <w:r>
              <w:rPr>
                <w:rFonts w:ascii="宋体" w:hAnsi="宋体" w:eastAsia="宋体"/>
                <w:sz w:val="16"/>
              </w:rPr>
              <w:t>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08FB">
            <w:pPr>
              <w:jc w:val="center"/>
            </w:pPr>
            <w:r>
              <w:rPr>
                <w:rFonts w:ascii="宋体" w:hAnsi="宋体" w:eastAsia="宋体"/>
                <w:sz w:val="16"/>
              </w:rPr>
              <w:t>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1244D">
            <w:pPr>
              <w:jc w:val="center"/>
            </w:pPr>
            <w:r>
              <w:rPr>
                <w:rFonts w:ascii="宋体" w:hAnsi="宋体" w:eastAsia="宋体"/>
                <w:sz w:val="16"/>
              </w:rPr>
              <w:t>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35C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CEE8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4362">
            <w:pPr>
              <w:jc w:val="center"/>
            </w:pPr>
            <w:r>
              <w:rPr>
                <w:rFonts w:ascii="宋体" w:hAnsi="宋体" w:eastAsia="宋体"/>
                <w:sz w:val="16"/>
              </w:rPr>
              <w:t>10.00分</w:t>
            </w:r>
          </w:p>
        </w:tc>
      </w:tr>
      <w:tr w14:paraId="78BC4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397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9B9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52D5">
            <w:pPr>
              <w:jc w:val="center"/>
            </w:pPr>
            <w:r>
              <w:rPr>
                <w:rFonts w:ascii="宋体" w:hAnsi="宋体" w:eastAsia="宋体"/>
                <w:sz w:val="16"/>
              </w:rPr>
              <w:t>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1C0E7">
            <w:pPr>
              <w:jc w:val="center"/>
            </w:pPr>
            <w:r>
              <w:rPr>
                <w:rFonts w:ascii="宋体" w:hAnsi="宋体" w:eastAsia="宋体"/>
                <w:sz w:val="16"/>
              </w:rPr>
              <w:t>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7D48">
            <w:pPr>
              <w:jc w:val="center"/>
            </w:pPr>
            <w:r>
              <w:rPr>
                <w:rFonts w:ascii="宋体" w:hAnsi="宋体" w:eastAsia="宋体"/>
                <w:sz w:val="16"/>
              </w:rPr>
              <w:t>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E24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BC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7082">
            <w:pPr>
              <w:jc w:val="center"/>
            </w:pPr>
            <w:r>
              <w:rPr>
                <w:rFonts w:ascii="宋体" w:hAnsi="宋体" w:eastAsia="宋体"/>
                <w:sz w:val="16"/>
              </w:rPr>
              <w:t>—</w:t>
            </w:r>
          </w:p>
        </w:tc>
      </w:tr>
      <w:tr w14:paraId="081BF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BC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34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B23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E1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F08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181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4E7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4486">
            <w:pPr>
              <w:jc w:val="center"/>
            </w:pPr>
            <w:r>
              <w:rPr>
                <w:rFonts w:ascii="宋体" w:hAnsi="宋体" w:eastAsia="宋体"/>
                <w:sz w:val="16"/>
              </w:rPr>
              <w:t>—</w:t>
            </w:r>
          </w:p>
        </w:tc>
      </w:tr>
      <w:tr w14:paraId="4506C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1A9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213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E5B1AC">
            <w:pPr>
              <w:jc w:val="center"/>
            </w:pPr>
            <w:r>
              <w:rPr>
                <w:rFonts w:ascii="宋体" w:hAnsi="宋体" w:eastAsia="宋体"/>
                <w:sz w:val="16"/>
              </w:rPr>
              <w:t>实际完成情况</w:t>
            </w:r>
          </w:p>
        </w:tc>
      </w:tr>
      <w:tr w14:paraId="7D019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EA4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54FB3">
            <w:pPr>
              <w:jc w:val="both"/>
            </w:pPr>
            <w:r>
              <w:rPr>
                <w:rFonts w:ascii="宋体" w:hAnsi="宋体" w:eastAsia="宋体"/>
                <w:sz w:val="16"/>
              </w:rPr>
              <w:t>财政资金5.14万元，</w:t>
            </w:r>
            <w:r>
              <w:rPr>
                <w:rFonts w:hint="eastAsia" w:ascii="宋体" w:hAnsi="宋体"/>
                <w:sz w:val="16"/>
                <w:lang w:eastAsia="zh-CN"/>
              </w:rPr>
              <w:t>用于</w:t>
            </w:r>
            <w:r>
              <w:rPr>
                <w:rFonts w:ascii="宋体" w:hAnsi="宋体" w:eastAsia="宋体"/>
                <w:sz w:val="16"/>
              </w:rPr>
              <w:t>有效进一步加快企业发展水平，充分发挥国企竞争力，加强企业综合实力，促进行业发展，保障我县经济快速发展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DA5D37">
            <w:pPr>
              <w:jc w:val="both"/>
            </w:pPr>
            <w:r>
              <w:rPr>
                <w:rFonts w:hint="eastAsia" w:ascii="宋体" w:hAnsi="宋体"/>
                <w:sz w:val="16"/>
                <w:lang w:eastAsia="zh-CN"/>
              </w:rPr>
              <w:t>截至2024</w:t>
            </w:r>
            <w:r>
              <w:rPr>
                <w:rFonts w:ascii="宋体" w:hAnsi="宋体" w:eastAsia="宋体"/>
                <w:sz w:val="16"/>
              </w:rPr>
              <w:t>年12月31日，该项目实际支出5.14万元，建设国资国企视频会议系统数量1个，视频会议系统覆盖率100%，建设视频会议系统及时性100%，使国资国企视频会议胜利召开，进一步加快企业发展水平和综合实力，促进行业发展，提高政府公信度为我县经济快速发展保障</w:t>
            </w:r>
          </w:p>
        </w:tc>
      </w:tr>
      <w:tr w14:paraId="66682D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E99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01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6C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95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2B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F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29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79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13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BB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A6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FC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25711">
            <w:pPr>
              <w:jc w:val="center"/>
            </w:pPr>
            <w:r>
              <w:rPr>
                <w:rFonts w:ascii="宋体" w:hAnsi="宋体" w:eastAsia="宋体"/>
                <w:sz w:val="16"/>
              </w:rPr>
              <w:t>偏差原因分析及改进措施</w:t>
            </w:r>
          </w:p>
        </w:tc>
      </w:tr>
      <w:tr w14:paraId="7F36DF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746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CBD3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D6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1BDC">
            <w:pPr>
              <w:jc w:val="center"/>
            </w:pPr>
            <w:r>
              <w:rPr>
                <w:rFonts w:ascii="宋体" w:hAnsi="宋体" w:eastAsia="宋体"/>
                <w:sz w:val="16"/>
              </w:rPr>
              <w:t>建设国资国企视频会议系统数量（个）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ED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0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EA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B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7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D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0A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44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23D7A">
            <w:pPr>
              <w:jc w:val="center"/>
            </w:pPr>
          </w:p>
        </w:tc>
      </w:tr>
      <w:tr w14:paraId="12481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C0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52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26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9A16">
            <w:pPr>
              <w:jc w:val="center"/>
            </w:pPr>
            <w:r>
              <w:rPr>
                <w:rFonts w:ascii="宋体" w:hAnsi="宋体" w:eastAsia="宋体"/>
                <w:sz w:val="16"/>
              </w:rPr>
              <w:t>视频会议系统覆盖率（%）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2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E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39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1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A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27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4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9F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D7E4">
            <w:pPr>
              <w:jc w:val="center"/>
            </w:pPr>
          </w:p>
        </w:tc>
      </w:tr>
      <w:tr w14:paraId="6EFB4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7D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DB9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3F0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68C9">
            <w:pPr>
              <w:jc w:val="center"/>
            </w:pPr>
            <w:r>
              <w:rPr>
                <w:rFonts w:ascii="宋体" w:hAnsi="宋体" w:eastAsia="宋体"/>
                <w:sz w:val="16"/>
              </w:rPr>
              <w:t>建设视频会议系统及时性（%）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6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1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3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6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B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0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B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49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FFC0D">
            <w:pPr>
              <w:jc w:val="center"/>
            </w:pPr>
          </w:p>
        </w:tc>
      </w:tr>
      <w:tr w14:paraId="5ACA0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4C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FD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C3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A0A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164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8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AD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0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C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0C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1629">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BE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9F8B3">
            <w:pPr>
              <w:jc w:val="center"/>
            </w:pPr>
          </w:p>
        </w:tc>
      </w:tr>
      <w:tr w14:paraId="1DBFA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B7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60A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09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30A6">
            <w:pPr>
              <w:jc w:val="center"/>
            </w:pPr>
            <w:r>
              <w:rPr>
                <w:rFonts w:ascii="宋体" w:hAnsi="宋体" w:eastAsia="宋体"/>
                <w:sz w:val="16"/>
              </w:rPr>
              <w:t>视频会议系统建设成本（万元）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7E2C">
            <w:pPr>
              <w:jc w:val="center"/>
            </w:pPr>
            <w:r>
              <w:rPr>
                <w:rFonts w:ascii="宋体" w:hAnsi="宋体" w:eastAsia="宋体"/>
                <w:sz w:val="16"/>
              </w:rPr>
              <w:t>=5.14万元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9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AF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97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0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12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8AD4">
            <w:pPr>
              <w:jc w:val="center"/>
            </w:pPr>
            <w:r>
              <w:rPr>
                <w:rFonts w:ascii="宋体" w:hAnsi="宋体" w:eastAsia="宋体"/>
                <w:sz w:val="16"/>
              </w:rPr>
              <w:t>=5.14万元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8C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D62C">
            <w:pPr>
              <w:jc w:val="center"/>
            </w:pPr>
          </w:p>
        </w:tc>
      </w:tr>
      <w:tr w14:paraId="63D13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1B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6F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EA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C6E3">
            <w:pPr>
              <w:jc w:val="center"/>
            </w:pPr>
            <w:r>
              <w:rPr>
                <w:rFonts w:ascii="宋体" w:hAnsi="宋体" w:eastAsia="宋体"/>
                <w:sz w:val="16"/>
              </w:rPr>
              <w:t>提高政府公信度（%）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D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B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3E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15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7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5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8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24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4EA4">
            <w:pPr>
              <w:jc w:val="center"/>
            </w:pPr>
          </w:p>
        </w:tc>
      </w:tr>
      <w:tr w14:paraId="50B3A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B3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BB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30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CC60">
            <w:pPr>
              <w:jc w:val="center"/>
            </w:pPr>
            <w:r>
              <w:rPr>
                <w:rFonts w:ascii="宋体" w:hAnsi="宋体" w:eastAsia="宋体"/>
                <w:sz w:val="16"/>
              </w:rPr>
              <w:t>国资国企工作人员满意度（%）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1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8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66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1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7E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7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6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82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CD2FC">
            <w:pPr>
              <w:jc w:val="center"/>
            </w:pPr>
          </w:p>
        </w:tc>
      </w:tr>
      <w:tr w14:paraId="1F7BC2D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A7B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272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AA2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377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2F8308"/>
        </w:tc>
      </w:tr>
    </w:tbl>
    <w:p w14:paraId="2175710D">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8"/>
        <w:gridCol w:w="618"/>
        <w:gridCol w:w="622"/>
        <w:gridCol w:w="618"/>
        <w:gridCol w:w="618"/>
        <w:gridCol w:w="696"/>
        <w:gridCol w:w="630"/>
        <w:gridCol w:w="597"/>
        <w:gridCol w:w="631"/>
      </w:tblGrid>
      <w:tr w14:paraId="464D84B2">
        <w:tblPrEx>
          <w:tblCellMar>
            <w:top w:w="0" w:type="dxa"/>
            <w:left w:w="108" w:type="dxa"/>
            <w:bottom w:w="0" w:type="dxa"/>
            <w:right w:w="108" w:type="dxa"/>
          </w:tblCellMar>
        </w:tblPrEx>
        <w:tc>
          <w:tcPr>
            <w:tcW w:w="8848" w:type="dxa"/>
            <w:gridSpan w:val="14"/>
            <w:vAlign w:val="center"/>
          </w:tcPr>
          <w:p w14:paraId="0D6CAB48">
            <w:pPr>
              <w:jc w:val="center"/>
            </w:pPr>
            <w:r>
              <w:rPr>
                <w:rFonts w:ascii="宋体" w:hAnsi="宋体" w:eastAsia="宋体"/>
                <w:sz w:val="24"/>
              </w:rPr>
              <w:t>项目支出绩效自评表</w:t>
            </w:r>
          </w:p>
        </w:tc>
      </w:tr>
      <w:tr w14:paraId="4B6692F5">
        <w:tblPrEx>
          <w:tblCellMar>
            <w:top w:w="0" w:type="dxa"/>
            <w:left w:w="108" w:type="dxa"/>
            <w:bottom w:w="0" w:type="dxa"/>
            <w:right w:w="108" w:type="dxa"/>
          </w:tblCellMar>
        </w:tblPrEx>
        <w:tc>
          <w:tcPr>
            <w:tcW w:w="8848" w:type="dxa"/>
            <w:gridSpan w:val="14"/>
            <w:vAlign w:val="center"/>
          </w:tcPr>
          <w:p w14:paraId="0C6197CA">
            <w:pPr>
              <w:jc w:val="center"/>
            </w:pPr>
            <w:r>
              <w:rPr>
                <w:rFonts w:ascii="宋体" w:hAnsi="宋体" w:eastAsia="宋体"/>
                <w:sz w:val="24"/>
              </w:rPr>
              <w:t>(2024年度)</w:t>
            </w:r>
          </w:p>
        </w:tc>
      </w:tr>
      <w:tr w14:paraId="789E28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AB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C96F21">
            <w:pPr>
              <w:jc w:val="center"/>
            </w:pPr>
            <w:r>
              <w:rPr>
                <w:rFonts w:ascii="宋体" w:hAnsi="宋体" w:eastAsia="宋体"/>
                <w:sz w:val="16"/>
              </w:rPr>
              <w:t>政采云等信息平台经费项目</w:t>
            </w:r>
          </w:p>
        </w:tc>
      </w:tr>
      <w:tr w14:paraId="7257B9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05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BBA50">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23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6D17F4">
            <w:pPr>
              <w:jc w:val="center"/>
            </w:pPr>
            <w:r>
              <w:rPr>
                <w:rFonts w:ascii="宋体" w:hAnsi="宋体" w:eastAsia="宋体"/>
                <w:sz w:val="16"/>
              </w:rPr>
              <w:t>叶城县财政局</w:t>
            </w:r>
          </w:p>
        </w:tc>
      </w:tr>
      <w:tr w14:paraId="748EE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174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B95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944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49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69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5E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F57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E026">
            <w:pPr>
              <w:jc w:val="center"/>
            </w:pPr>
            <w:r>
              <w:rPr>
                <w:rFonts w:ascii="宋体" w:hAnsi="宋体" w:eastAsia="宋体"/>
                <w:sz w:val="16"/>
              </w:rPr>
              <w:t>得分</w:t>
            </w:r>
          </w:p>
        </w:tc>
      </w:tr>
      <w:tr w14:paraId="06F4C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6E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BAD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BB41">
            <w:pPr>
              <w:jc w:val="center"/>
            </w:pPr>
            <w:r>
              <w:rPr>
                <w:rFonts w:ascii="宋体" w:hAnsi="宋体" w:eastAsia="宋体"/>
                <w:sz w:val="16"/>
              </w:rPr>
              <w:t>243.38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B77FE">
            <w:pPr>
              <w:jc w:val="center"/>
            </w:pPr>
            <w:r>
              <w:rPr>
                <w:rFonts w:ascii="宋体" w:hAnsi="宋体" w:eastAsia="宋体"/>
                <w:sz w:val="16"/>
              </w:rPr>
              <w:t>243.38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CFC94">
            <w:pPr>
              <w:jc w:val="center"/>
            </w:pPr>
            <w:r>
              <w:rPr>
                <w:rFonts w:ascii="宋体" w:hAnsi="宋体" w:eastAsia="宋体"/>
                <w:sz w:val="16"/>
              </w:rPr>
              <w:t>239.10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BEC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8DBD">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0184">
            <w:pPr>
              <w:jc w:val="center"/>
            </w:pPr>
            <w:r>
              <w:rPr>
                <w:rFonts w:ascii="宋体" w:hAnsi="宋体" w:eastAsia="宋体"/>
                <w:sz w:val="16"/>
              </w:rPr>
              <w:t>10.00分</w:t>
            </w:r>
          </w:p>
        </w:tc>
      </w:tr>
      <w:tr w14:paraId="60370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2AF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A45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F90A4">
            <w:pPr>
              <w:jc w:val="center"/>
            </w:pPr>
            <w:r>
              <w:rPr>
                <w:rFonts w:ascii="宋体" w:hAnsi="宋体" w:eastAsia="宋体"/>
                <w:sz w:val="16"/>
              </w:rPr>
              <w:t>243.38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ACA28">
            <w:pPr>
              <w:jc w:val="center"/>
            </w:pPr>
            <w:r>
              <w:rPr>
                <w:rFonts w:ascii="宋体" w:hAnsi="宋体" w:eastAsia="宋体"/>
                <w:sz w:val="16"/>
              </w:rPr>
              <w:t>243.38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24E85">
            <w:pPr>
              <w:jc w:val="center"/>
            </w:pPr>
            <w:r>
              <w:rPr>
                <w:rFonts w:ascii="宋体" w:hAnsi="宋体" w:eastAsia="宋体"/>
                <w:sz w:val="16"/>
              </w:rPr>
              <w:t>239.10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21F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29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ECF8">
            <w:pPr>
              <w:jc w:val="center"/>
            </w:pPr>
            <w:r>
              <w:rPr>
                <w:rFonts w:ascii="宋体" w:hAnsi="宋体" w:eastAsia="宋体"/>
                <w:sz w:val="16"/>
              </w:rPr>
              <w:t>—</w:t>
            </w:r>
          </w:p>
        </w:tc>
      </w:tr>
      <w:tr w14:paraId="1AD1D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A92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462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6B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27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447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7AF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551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92AD">
            <w:pPr>
              <w:jc w:val="center"/>
            </w:pPr>
            <w:r>
              <w:rPr>
                <w:rFonts w:ascii="宋体" w:hAnsi="宋体" w:eastAsia="宋体"/>
                <w:sz w:val="16"/>
              </w:rPr>
              <w:t>—</w:t>
            </w:r>
          </w:p>
        </w:tc>
      </w:tr>
      <w:tr w14:paraId="3D62CB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302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EBF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2FFC27">
            <w:pPr>
              <w:jc w:val="center"/>
            </w:pPr>
            <w:r>
              <w:rPr>
                <w:rFonts w:ascii="宋体" w:hAnsi="宋体" w:eastAsia="宋体"/>
                <w:sz w:val="16"/>
              </w:rPr>
              <w:t>实际完成情况</w:t>
            </w:r>
          </w:p>
        </w:tc>
      </w:tr>
      <w:tr w14:paraId="39892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9F6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E988D">
            <w:pPr>
              <w:jc w:val="both"/>
            </w:pPr>
            <w:r>
              <w:rPr>
                <w:rFonts w:ascii="宋体" w:hAnsi="宋体" w:eastAsia="宋体"/>
                <w:sz w:val="16"/>
              </w:rPr>
              <w:t>该项目叶财预</w:t>
            </w:r>
            <w:r>
              <w:rPr>
                <w:rFonts w:hint="eastAsia" w:ascii="宋体" w:hAnsi="宋体"/>
                <w:sz w:val="16"/>
                <w:lang w:eastAsia="zh-CN"/>
              </w:rPr>
              <w:t>〔2024〕6号</w:t>
            </w:r>
            <w:r>
              <w:rPr>
                <w:rFonts w:ascii="宋体" w:hAnsi="宋体" w:eastAsia="宋体"/>
                <w:sz w:val="16"/>
              </w:rPr>
              <w:t>文件，下达资金243.38万元，主要用于确保财政业务平台一体化业务与政采云平台正常运行；项目的实施不断提高了公共服务水平，确保财政业务平台正常运行以及各项财政业务工作的开展及各预算单位账务管理、财政日常业务的有效稳步推进，不断推进财政各项业务工作再上新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95FFDE">
            <w:pPr>
              <w:jc w:val="both"/>
            </w:pPr>
            <w:r>
              <w:rPr>
                <w:rFonts w:hint="eastAsia" w:ascii="宋体" w:hAnsi="宋体"/>
                <w:sz w:val="16"/>
                <w:lang w:eastAsia="zh-CN"/>
              </w:rPr>
              <w:t>截至2024</w:t>
            </w:r>
            <w:r>
              <w:rPr>
                <w:rFonts w:ascii="宋体" w:hAnsi="宋体" w:eastAsia="宋体"/>
                <w:sz w:val="16"/>
              </w:rPr>
              <w:t>年12月31日，2024年预算下达资金243.38万元，预算执行239.1万元，主要用于确保财政业务平台一体化业务与政采云平台正常运行以及预决算公开、行政事业单位内部控制报告编制等项目的实施，第三方服务数量1个，资金拨付及时率100%，保障财政平台业务能力提升；该项目的实施提高了公共服务水平，确保财政业务平台正常运行以及各项财政业务工作的开展及各预算单位账务管理、财政日常业务的有效稳步推进，推进财政各项业务工作再上新水平。</w:t>
            </w:r>
          </w:p>
        </w:tc>
      </w:tr>
      <w:tr w14:paraId="05C86C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ADD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3C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E2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E9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AF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94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C9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4C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67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BB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A9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A0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ABA98">
            <w:pPr>
              <w:jc w:val="center"/>
            </w:pPr>
            <w:r>
              <w:rPr>
                <w:rFonts w:ascii="宋体" w:hAnsi="宋体" w:eastAsia="宋体"/>
                <w:sz w:val="16"/>
              </w:rPr>
              <w:t>偏差原因分析及改进措施</w:t>
            </w:r>
          </w:p>
        </w:tc>
      </w:tr>
      <w:tr w14:paraId="3D5234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5F3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E3E4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C9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729F">
            <w:pPr>
              <w:jc w:val="center"/>
            </w:pPr>
            <w:r>
              <w:rPr>
                <w:rFonts w:ascii="宋体" w:hAnsi="宋体" w:eastAsia="宋体"/>
                <w:sz w:val="16"/>
              </w:rPr>
              <w:t>第三方服务数量（个）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76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2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DE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BE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3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F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C0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F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01949">
            <w:pPr>
              <w:jc w:val="center"/>
            </w:pPr>
          </w:p>
        </w:tc>
      </w:tr>
      <w:tr w14:paraId="1FCAC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5F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54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AD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2288">
            <w:pPr>
              <w:jc w:val="center"/>
            </w:pPr>
            <w:r>
              <w:rPr>
                <w:rFonts w:ascii="宋体" w:hAnsi="宋体" w:eastAsia="宋体"/>
                <w:sz w:val="16"/>
              </w:rPr>
              <w:t>保障资金到位（%）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5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A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A6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FC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3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C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8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1E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08DD">
            <w:pPr>
              <w:jc w:val="center"/>
            </w:pPr>
          </w:p>
        </w:tc>
      </w:tr>
      <w:tr w14:paraId="7EE35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B2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3E3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2C2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E92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5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A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CD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4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0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D2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4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22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CC10A">
            <w:pPr>
              <w:jc w:val="center"/>
            </w:pPr>
          </w:p>
        </w:tc>
      </w:tr>
      <w:tr w14:paraId="22B0EDA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9E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B9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5B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6AD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F0C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6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1F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C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9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C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A25D">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193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435A">
            <w:pPr>
              <w:jc w:val="center"/>
            </w:pPr>
            <w:r>
              <w:rPr>
                <w:rFonts w:ascii="宋体" w:hAnsi="宋体" w:eastAsia="宋体"/>
                <w:sz w:val="16"/>
              </w:rPr>
              <w:t>偏差原因：资金支付进度缓慢，未能及时支完；改进措施：加快项目支付进度。</w:t>
            </w:r>
          </w:p>
        </w:tc>
      </w:tr>
      <w:tr w14:paraId="45110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50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EC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2E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8BDE">
            <w:pPr>
              <w:jc w:val="center"/>
            </w:pPr>
            <w:r>
              <w:rPr>
                <w:rFonts w:ascii="宋体" w:hAnsi="宋体" w:eastAsia="宋体"/>
                <w:sz w:val="16"/>
              </w:rPr>
              <w:t>政采云等信息平台运维成本（万元）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CC07">
            <w:pPr>
              <w:jc w:val="center"/>
            </w:pPr>
            <w:r>
              <w:rPr>
                <w:rFonts w:ascii="宋体" w:hAnsi="宋体" w:eastAsia="宋体"/>
                <w:sz w:val="16"/>
              </w:rPr>
              <w:t>&lt;=243.38万元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6C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FF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D9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B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4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73DA">
            <w:pPr>
              <w:jc w:val="center"/>
            </w:pPr>
            <w:r>
              <w:rPr>
                <w:rFonts w:ascii="宋体" w:hAnsi="宋体" w:eastAsia="宋体"/>
                <w:sz w:val="16"/>
              </w:rPr>
              <w:t>=239.1万元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4400">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25C42">
            <w:pPr>
              <w:jc w:val="center"/>
            </w:pPr>
            <w:r>
              <w:rPr>
                <w:rFonts w:ascii="宋体" w:hAnsi="宋体" w:eastAsia="宋体"/>
                <w:sz w:val="16"/>
              </w:rPr>
              <w:t>偏差原因：资金支付进度缓慢，未能及时支完；改进措施：加快项目支付进度。</w:t>
            </w:r>
          </w:p>
        </w:tc>
      </w:tr>
      <w:tr w14:paraId="59AF8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7A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72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51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1DCD">
            <w:pPr>
              <w:jc w:val="center"/>
            </w:pPr>
            <w:r>
              <w:rPr>
                <w:rFonts w:ascii="宋体" w:hAnsi="宋体" w:eastAsia="宋体"/>
                <w:sz w:val="16"/>
              </w:rPr>
              <w:t>保障财政平台业务能力提升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0A6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C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2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81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99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7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3A4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2E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8F69A">
            <w:pPr>
              <w:jc w:val="center"/>
            </w:pPr>
          </w:p>
        </w:tc>
      </w:tr>
      <w:tr w14:paraId="701BD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89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4B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13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4AA3">
            <w:pPr>
              <w:jc w:val="center"/>
            </w:pPr>
            <w:r>
              <w:rPr>
                <w:rFonts w:ascii="宋体" w:hAnsi="宋体" w:eastAsia="宋体"/>
                <w:sz w:val="16"/>
              </w:rPr>
              <w:t>预算单位工作人员满意度（%）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0A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6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29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D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FA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B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6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E0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BE16">
            <w:pPr>
              <w:jc w:val="center"/>
            </w:pPr>
            <w:r>
              <w:rPr>
                <w:rFonts w:ascii="宋体" w:hAnsi="宋体" w:eastAsia="宋体"/>
                <w:sz w:val="16"/>
              </w:rPr>
              <w:t>偏差原因：该项目受益人员对项目的实施均满意；改进措施：做好年初预算。</w:t>
            </w:r>
          </w:p>
        </w:tc>
      </w:tr>
      <w:tr w14:paraId="2437E6C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F1E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0D9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EA8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6F61">
            <w:pPr>
              <w:jc w:val="center"/>
            </w:pPr>
            <w:r>
              <w:rPr>
                <w:rFonts w:ascii="宋体" w:hAnsi="宋体" w:eastAsia="宋体"/>
                <w:sz w:val="16"/>
              </w:rPr>
              <w:t>98.5分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81CE71"/>
        </w:tc>
      </w:tr>
    </w:tbl>
    <w:p w14:paraId="5B13F4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EB2F587">
        <w:tc>
          <w:tcPr>
            <w:tcW w:w="8848" w:type="dxa"/>
            <w:gridSpan w:val="14"/>
            <w:vAlign w:val="center"/>
          </w:tcPr>
          <w:p w14:paraId="4BD03CB1">
            <w:pPr>
              <w:jc w:val="center"/>
            </w:pPr>
            <w:r>
              <w:rPr>
                <w:rFonts w:ascii="宋体" w:hAnsi="宋体" w:eastAsia="宋体"/>
                <w:sz w:val="24"/>
              </w:rPr>
              <w:t>项目支出绩效自评表</w:t>
            </w:r>
          </w:p>
        </w:tc>
      </w:tr>
      <w:tr w14:paraId="0B78D980">
        <w:tblPrEx>
          <w:tblCellMar>
            <w:top w:w="0" w:type="dxa"/>
            <w:left w:w="108" w:type="dxa"/>
            <w:bottom w:w="0" w:type="dxa"/>
            <w:right w:w="108" w:type="dxa"/>
          </w:tblCellMar>
        </w:tblPrEx>
        <w:tc>
          <w:tcPr>
            <w:tcW w:w="8848" w:type="dxa"/>
            <w:gridSpan w:val="14"/>
            <w:vAlign w:val="center"/>
          </w:tcPr>
          <w:p w14:paraId="6D715685">
            <w:pPr>
              <w:jc w:val="center"/>
            </w:pPr>
            <w:r>
              <w:rPr>
                <w:rFonts w:ascii="宋体" w:hAnsi="宋体" w:eastAsia="宋体"/>
                <w:sz w:val="24"/>
              </w:rPr>
              <w:t>(2024年度)</w:t>
            </w:r>
          </w:p>
        </w:tc>
      </w:tr>
      <w:tr w14:paraId="40DAF6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E9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29BAFD">
            <w:pPr>
              <w:jc w:val="center"/>
            </w:pPr>
            <w:r>
              <w:rPr>
                <w:rFonts w:ascii="宋体" w:hAnsi="宋体" w:eastAsia="宋体"/>
                <w:sz w:val="16"/>
              </w:rPr>
              <w:t>注册资本金项目</w:t>
            </w:r>
          </w:p>
        </w:tc>
      </w:tr>
      <w:tr w14:paraId="39DA4F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11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8C930">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67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C44B6A">
            <w:pPr>
              <w:jc w:val="center"/>
            </w:pPr>
            <w:r>
              <w:rPr>
                <w:rFonts w:ascii="宋体" w:hAnsi="宋体" w:eastAsia="宋体"/>
                <w:sz w:val="16"/>
              </w:rPr>
              <w:t>叶城县财政局</w:t>
            </w:r>
          </w:p>
        </w:tc>
      </w:tr>
      <w:tr w14:paraId="542683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DAB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AF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CE2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B1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18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18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31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6C3A">
            <w:pPr>
              <w:jc w:val="center"/>
            </w:pPr>
            <w:r>
              <w:rPr>
                <w:rFonts w:ascii="宋体" w:hAnsi="宋体" w:eastAsia="宋体"/>
                <w:sz w:val="16"/>
              </w:rPr>
              <w:t>得分</w:t>
            </w:r>
          </w:p>
        </w:tc>
      </w:tr>
      <w:tr w14:paraId="1F0B1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5CA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9FB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6A111">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C792">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F21B">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B9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AB7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68B3">
            <w:pPr>
              <w:jc w:val="center"/>
            </w:pPr>
            <w:r>
              <w:rPr>
                <w:rFonts w:ascii="宋体" w:hAnsi="宋体" w:eastAsia="宋体"/>
                <w:sz w:val="16"/>
              </w:rPr>
              <w:t>10.00分</w:t>
            </w:r>
          </w:p>
        </w:tc>
      </w:tr>
      <w:tr w14:paraId="08F36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CB6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F6D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61C73">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A3C8">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92AE3">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46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517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538A">
            <w:pPr>
              <w:jc w:val="center"/>
            </w:pPr>
            <w:r>
              <w:rPr>
                <w:rFonts w:ascii="宋体" w:hAnsi="宋体" w:eastAsia="宋体"/>
                <w:sz w:val="16"/>
              </w:rPr>
              <w:t>—</w:t>
            </w:r>
          </w:p>
        </w:tc>
      </w:tr>
      <w:tr w14:paraId="51D98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343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EE3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3E0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45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1E7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CA6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DB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2BA2">
            <w:pPr>
              <w:jc w:val="center"/>
            </w:pPr>
            <w:r>
              <w:rPr>
                <w:rFonts w:ascii="宋体" w:hAnsi="宋体" w:eastAsia="宋体"/>
                <w:sz w:val="16"/>
              </w:rPr>
              <w:t>—</w:t>
            </w:r>
          </w:p>
        </w:tc>
      </w:tr>
      <w:tr w14:paraId="2A4AE3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35C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F8B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0EF27F">
            <w:pPr>
              <w:jc w:val="center"/>
            </w:pPr>
            <w:r>
              <w:rPr>
                <w:rFonts w:ascii="宋体" w:hAnsi="宋体" w:eastAsia="宋体"/>
                <w:sz w:val="16"/>
              </w:rPr>
              <w:t>实际完成情况</w:t>
            </w:r>
          </w:p>
        </w:tc>
      </w:tr>
      <w:tr w14:paraId="093D7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AC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5D114">
            <w:pPr>
              <w:jc w:val="both"/>
            </w:pPr>
            <w:r>
              <w:rPr>
                <w:rFonts w:ascii="宋体" w:hAnsi="宋体" w:eastAsia="宋体"/>
                <w:sz w:val="16"/>
              </w:rPr>
              <w:t>注册资本金项目下达资金共3500万元，主要用于保障注册资本金公司，有效进一步扩大企业资本实力，充分参与市场竞争，加快园区企业发展。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44E1B8">
            <w:pPr>
              <w:jc w:val="both"/>
            </w:pPr>
            <w:r>
              <w:rPr>
                <w:rFonts w:ascii="宋体" w:hAnsi="宋体" w:eastAsia="宋体"/>
                <w:sz w:val="16"/>
              </w:rPr>
              <w:t>截至2024年5月27日，支付3500万元，注册资本金项目下达资金共3500万元，主要用于保障注册资本金公司，有效进一步扩大企业资本实力，充分参与市场竞争，加快园区企业发展。</w:t>
            </w:r>
          </w:p>
        </w:tc>
      </w:tr>
      <w:tr w14:paraId="4868D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613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0D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2E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9E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EBA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E0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44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FC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B8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42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E9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77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1A44">
            <w:pPr>
              <w:jc w:val="center"/>
            </w:pPr>
            <w:r>
              <w:rPr>
                <w:rFonts w:ascii="宋体" w:hAnsi="宋体" w:eastAsia="宋体"/>
                <w:sz w:val="16"/>
              </w:rPr>
              <w:t>偏差原因分析及改进措施</w:t>
            </w:r>
          </w:p>
        </w:tc>
      </w:tr>
      <w:tr w14:paraId="1DD41C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BDB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7F9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FD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A606">
            <w:pPr>
              <w:jc w:val="center"/>
            </w:pPr>
            <w:r>
              <w:rPr>
                <w:rFonts w:ascii="宋体" w:hAnsi="宋体" w:eastAsia="宋体"/>
                <w:sz w:val="16"/>
              </w:rPr>
              <w:t>保障注册资本金公司数量（个）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55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D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2F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25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16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7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22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26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A04BC">
            <w:pPr>
              <w:jc w:val="center"/>
            </w:pPr>
          </w:p>
        </w:tc>
      </w:tr>
      <w:tr w14:paraId="14E14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C8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2C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D5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5002">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4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0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6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3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F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7F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9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EF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565D">
            <w:pPr>
              <w:jc w:val="center"/>
            </w:pPr>
          </w:p>
        </w:tc>
      </w:tr>
      <w:tr w14:paraId="7A019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DA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568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0D7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B84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5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F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5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1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0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27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A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5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ABEE">
            <w:pPr>
              <w:jc w:val="center"/>
            </w:pPr>
          </w:p>
        </w:tc>
      </w:tr>
      <w:tr w14:paraId="1DCB7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A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C2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C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9FD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B5E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2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9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3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0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4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8F3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82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78735">
            <w:pPr>
              <w:jc w:val="center"/>
            </w:pPr>
          </w:p>
        </w:tc>
      </w:tr>
      <w:tr w14:paraId="3B3AB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A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0E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1C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EAF3">
            <w:pPr>
              <w:jc w:val="center"/>
            </w:pPr>
            <w:r>
              <w:rPr>
                <w:rFonts w:ascii="宋体" w:hAnsi="宋体" w:eastAsia="宋体"/>
                <w:sz w:val="16"/>
              </w:rPr>
              <w:t>注册资金本金成本（万元）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7C08">
            <w:pPr>
              <w:jc w:val="center"/>
            </w:pPr>
            <w:r>
              <w:rPr>
                <w:rFonts w:ascii="宋体" w:hAnsi="宋体" w:eastAsia="宋体"/>
                <w:sz w:val="16"/>
              </w:rPr>
              <w:t>&lt;=3500万元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E8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8F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15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9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6A9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8382">
            <w:pPr>
              <w:jc w:val="center"/>
            </w:pPr>
            <w:r>
              <w:rPr>
                <w:rFonts w:ascii="宋体" w:hAnsi="宋体" w:eastAsia="宋体"/>
                <w:sz w:val="16"/>
              </w:rPr>
              <w:t>=3500万元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AA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CFE2">
            <w:pPr>
              <w:jc w:val="center"/>
            </w:pPr>
          </w:p>
        </w:tc>
      </w:tr>
      <w:tr w14:paraId="22549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D4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85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2A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64FF">
            <w:pPr>
              <w:jc w:val="center"/>
            </w:pPr>
            <w:r>
              <w:rPr>
                <w:rFonts w:ascii="宋体" w:hAnsi="宋体" w:eastAsia="宋体"/>
                <w:sz w:val="16"/>
              </w:rPr>
              <w:t>保障公司正常运作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6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E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C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42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A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E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9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FA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91BC">
            <w:pPr>
              <w:jc w:val="center"/>
            </w:pPr>
          </w:p>
        </w:tc>
      </w:tr>
      <w:tr w14:paraId="6C50F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69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B0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5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4C05">
            <w:pPr>
              <w:jc w:val="center"/>
            </w:pPr>
            <w:r>
              <w:rPr>
                <w:rFonts w:ascii="宋体" w:hAnsi="宋体" w:eastAsia="宋体"/>
                <w:sz w:val="16"/>
              </w:rPr>
              <w:t>受益公司职工满意度（%）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91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2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7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75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FB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2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73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E5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94310">
            <w:pPr>
              <w:jc w:val="center"/>
            </w:pPr>
          </w:p>
        </w:tc>
      </w:tr>
      <w:tr w14:paraId="375E25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B07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D44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E98C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E13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4CCC55"/>
        </w:tc>
      </w:tr>
    </w:tbl>
    <w:p w14:paraId="008896AE">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96"/>
        <w:gridCol w:w="856"/>
        <w:gridCol w:w="607"/>
        <w:gridCol w:w="603"/>
        <w:gridCol w:w="611"/>
        <w:gridCol w:w="599"/>
        <w:gridCol w:w="598"/>
        <w:gridCol w:w="856"/>
        <w:gridCol w:w="632"/>
        <w:gridCol w:w="557"/>
        <w:gridCol w:w="630"/>
      </w:tblGrid>
      <w:tr w14:paraId="0AC8DDD8">
        <w:tblPrEx>
          <w:tblCellMar>
            <w:top w:w="0" w:type="dxa"/>
            <w:left w:w="108" w:type="dxa"/>
            <w:bottom w:w="0" w:type="dxa"/>
            <w:right w:w="108" w:type="dxa"/>
          </w:tblCellMar>
        </w:tblPrEx>
        <w:tc>
          <w:tcPr>
            <w:tcW w:w="8848" w:type="dxa"/>
            <w:gridSpan w:val="14"/>
            <w:vAlign w:val="center"/>
          </w:tcPr>
          <w:p w14:paraId="3AD2A70F">
            <w:pPr>
              <w:jc w:val="center"/>
            </w:pPr>
            <w:r>
              <w:rPr>
                <w:rFonts w:ascii="宋体" w:hAnsi="宋体" w:eastAsia="宋体"/>
                <w:sz w:val="24"/>
              </w:rPr>
              <w:t>项目支出绩效自评表</w:t>
            </w:r>
          </w:p>
        </w:tc>
      </w:tr>
      <w:tr w14:paraId="08B8B25B">
        <w:tblPrEx>
          <w:tblCellMar>
            <w:top w:w="0" w:type="dxa"/>
            <w:left w:w="108" w:type="dxa"/>
            <w:bottom w:w="0" w:type="dxa"/>
            <w:right w:w="108" w:type="dxa"/>
          </w:tblCellMar>
        </w:tblPrEx>
        <w:tc>
          <w:tcPr>
            <w:tcW w:w="8848" w:type="dxa"/>
            <w:gridSpan w:val="14"/>
            <w:vAlign w:val="center"/>
          </w:tcPr>
          <w:p w14:paraId="596220AE">
            <w:pPr>
              <w:jc w:val="center"/>
            </w:pPr>
            <w:r>
              <w:rPr>
                <w:rFonts w:ascii="宋体" w:hAnsi="宋体" w:eastAsia="宋体"/>
                <w:sz w:val="24"/>
              </w:rPr>
              <w:t>(2024年度)</w:t>
            </w:r>
          </w:p>
        </w:tc>
      </w:tr>
      <w:tr w14:paraId="76484A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32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FB289A">
            <w:pPr>
              <w:jc w:val="center"/>
            </w:pPr>
            <w:r>
              <w:rPr>
                <w:rFonts w:ascii="宋体" w:hAnsi="宋体" w:eastAsia="宋体"/>
                <w:sz w:val="16"/>
              </w:rPr>
              <w:t>燃气混改项目</w:t>
            </w:r>
          </w:p>
        </w:tc>
      </w:tr>
      <w:tr w14:paraId="5DE747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85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E05E8">
            <w:pPr>
              <w:jc w:val="center"/>
            </w:pPr>
            <w:r>
              <w:rPr>
                <w:rFonts w:ascii="宋体" w:hAnsi="宋体" w:eastAsia="宋体"/>
                <w:sz w:val="16"/>
              </w:rPr>
              <w:t>喀什地区财政局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01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CD85D">
            <w:pPr>
              <w:jc w:val="center"/>
            </w:pPr>
            <w:r>
              <w:rPr>
                <w:rFonts w:ascii="宋体" w:hAnsi="宋体" w:eastAsia="宋体"/>
                <w:sz w:val="16"/>
              </w:rPr>
              <w:t>叶城县财政局</w:t>
            </w:r>
          </w:p>
        </w:tc>
      </w:tr>
      <w:tr w14:paraId="59AA4E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F7D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6D1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051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A87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C4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A9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B8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EA7D">
            <w:pPr>
              <w:jc w:val="center"/>
            </w:pPr>
            <w:r>
              <w:rPr>
                <w:rFonts w:ascii="宋体" w:hAnsi="宋体" w:eastAsia="宋体"/>
                <w:sz w:val="16"/>
              </w:rPr>
              <w:t>得分</w:t>
            </w:r>
          </w:p>
        </w:tc>
      </w:tr>
      <w:tr w14:paraId="2BB8C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D0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8A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778D7">
            <w:pPr>
              <w:jc w:val="center"/>
            </w:pPr>
            <w:r>
              <w:rPr>
                <w:rFonts w:ascii="宋体" w:hAnsi="宋体" w:eastAsia="宋体"/>
                <w:sz w:val="16"/>
              </w:rPr>
              <w:t>7,363.64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D3FC">
            <w:pPr>
              <w:jc w:val="center"/>
            </w:pPr>
            <w:r>
              <w:rPr>
                <w:rFonts w:ascii="宋体" w:hAnsi="宋体" w:eastAsia="宋体"/>
                <w:sz w:val="16"/>
              </w:rPr>
              <w:t>7,363.64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6E1D0">
            <w:pPr>
              <w:jc w:val="center"/>
            </w:pPr>
            <w:r>
              <w:rPr>
                <w:rFonts w:ascii="宋体" w:hAnsi="宋体" w:eastAsia="宋体"/>
                <w:sz w:val="16"/>
              </w:rPr>
              <w:t>7,363.64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B1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854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E124">
            <w:pPr>
              <w:jc w:val="center"/>
            </w:pPr>
            <w:r>
              <w:rPr>
                <w:rFonts w:ascii="宋体" w:hAnsi="宋体" w:eastAsia="宋体"/>
                <w:sz w:val="16"/>
              </w:rPr>
              <w:t>10.00分</w:t>
            </w:r>
          </w:p>
        </w:tc>
      </w:tr>
      <w:tr w14:paraId="1F907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4B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A6D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C7D0C">
            <w:pPr>
              <w:jc w:val="center"/>
            </w:pPr>
            <w:r>
              <w:rPr>
                <w:rFonts w:ascii="宋体" w:hAnsi="宋体" w:eastAsia="宋体"/>
                <w:sz w:val="16"/>
              </w:rPr>
              <w:t>7,363.64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D42D">
            <w:pPr>
              <w:jc w:val="center"/>
            </w:pPr>
            <w:r>
              <w:rPr>
                <w:rFonts w:ascii="宋体" w:hAnsi="宋体" w:eastAsia="宋体"/>
                <w:sz w:val="16"/>
              </w:rPr>
              <w:t>7,363.64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29428">
            <w:pPr>
              <w:jc w:val="center"/>
            </w:pPr>
            <w:r>
              <w:rPr>
                <w:rFonts w:ascii="宋体" w:hAnsi="宋体" w:eastAsia="宋体"/>
                <w:sz w:val="16"/>
              </w:rPr>
              <w:t>7,363.64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1E3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E2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2B90">
            <w:pPr>
              <w:jc w:val="center"/>
            </w:pPr>
            <w:r>
              <w:rPr>
                <w:rFonts w:ascii="宋体" w:hAnsi="宋体" w:eastAsia="宋体"/>
                <w:sz w:val="16"/>
              </w:rPr>
              <w:t>—</w:t>
            </w:r>
          </w:p>
        </w:tc>
      </w:tr>
      <w:tr w14:paraId="1ECBC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B3F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3C8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72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E7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3C4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E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A0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6325">
            <w:pPr>
              <w:jc w:val="center"/>
            </w:pPr>
            <w:r>
              <w:rPr>
                <w:rFonts w:ascii="宋体" w:hAnsi="宋体" w:eastAsia="宋体"/>
                <w:sz w:val="16"/>
              </w:rPr>
              <w:t>—</w:t>
            </w:r>
          </w:p>
        </w:tc>
      </w:tr>
      <w:tr w14:paraId="58BCAD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A78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E96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EDAE2F">
            <w:pPr>
              <w:jc w:val="center"/>
            </w:pPr>
            <w:r>
              <w:rPr>
                <w:rFonts w:ascii="宋体" w:hAnsi="宋体" w:eastAsia="宋体"/>
                <w:sz w:val="16"/>
              </w:rPr>
              <w:t>实际完成情况</w:t>
            </w:r>
          </w:p>
        </w:tc>
      </w:tr>
      <w:tr w14:paraId="06535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15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1C5B8">
            <w:pPr>
              <w:jc w:val="both"/>
            </w:pPr>
            <w:r>
              <w:rPr>
                <w:rFonts w:ascii="宋体" w:hAnsi="宋体" w:eastAsia="宋体"/>
                <w:sz w:val="16"/>
              </w:rPr>
              <w:t>财政资金7363.64万元，</w:t>
            </w:r>
            <w:r>
              <w:rPr>
                <w:rFonts w:hint="eastAsia" w:ascii="宋体" w:hAnsi="宋体"/>
                <w:sz w:val="16"/>
                <w:lang w:eastAsia="zh-CN"/>
              </w:rPr>
              <w:t>用于</w:t>
            </w:r>
            <w:r>
              <w:rPr>
                <w:rFonts w:ascii="宋体" w:hAnsi="宋体" w:eastAsia="宋体"/>
                <w:sz w:val="16"/>
              </w:rPr>
              <w:t>有效进一步加快企业发展水平，充分发挥国企竞争力，加强企业综合实力，促进行业发展，保障我县经济快速发展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E077C2">
            <w:pPr>
              <w:jc w:val="both"/>
            </w:pPr>
            <w:r>
              <w:rPr>
                <w:rFonts w:hint="eastAsia" w:ascii="宋体" w:hAnsi="宋体"/>
                <w:sz w:val="16"/>
                <w:lang w:eastAsia="zh-CN"/>
              </w:rPr>
              <w:t>截至</w:t>
            </w:r>
            <w:r>
              <w:rPr>
                <w:rFonts w:ascii="宋体" w:hAnsi="宋体" w:eastAsia="宋体"/>
                <w:sz w:val="16"/>
              </w:rPr>
              <w:t>2024年8月，支付项目资金7363.64万元，主要用于进一步加快企业发展水平，充分发挥国企竞争力，加强企业综合实力，促进行业发展，保障我县经济快速发展</w:t>
            </w:r>
          </w:p>
        </w:tc>
      </w:tr>
      <w:tr w14:paraId="0FFA1F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97B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7C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30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63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8A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EB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0A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E6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9B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35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2C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7D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08D32">
            <w:pPr>
              <w:jc w:val="center"/>
            </w:pPr>
            <w:r>
              <w:rPr>
                <w:rFonts w:ascii="宋体" w:hAnsi="宋体" w:eastAsia="宋体"/>
                <w:sz w:val="16"/>
              </w:rPr>
              <w:t>偏差原因分析及改进措施</w:t>
            </w:r>
          </w:p>
        </w:tc>
      </w:tr>
      <w:tr w14:paraId="4D9E3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364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7DF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13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F4C0">
            <w:pPr>
              <w:jc w:val="center"/>
            </w:pPr>
            <w:r>
              <w:rPr>
                <w:rFonts w:ascii="宋体" w:hAnsi="宋体" w:eastAsia="宋体"/>
                <w:sz w:val="16"/>
              </w:rPr>
              <w:t>燃气混改公司（家）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AC3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5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A7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1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80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0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8FB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B9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EAFB5">
            <w:pPr>
              <w:jc w:val="center"/>
            </w:pPr>
          </w:p>
        </w:tc>
      </w:tr>
      <w:tr w14:paraId="737DE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FC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7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60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C308">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7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B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70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F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4C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6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B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59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38FEF">
            <w:pPr>
              <w:jc w:val="center"/>
            </w:pPr>
          </w:p>
        </w:tc>
      </w:tr>
      <w:tr w14:paraId="7302D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D1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0A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A31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B42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8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8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96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F7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6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7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1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D7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D5E8">
            <w:pPr>
              <w:jc w:val="center"/>
            </w:pPr>
          </w:p>
        </w:tc>
      </w:tr>
      <w:tr w14:paraId="6EC87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67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FA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46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05F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3F1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0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D0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7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95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3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ABC9">
            <w:pPr>
              <w:jc w:val="center"/>
            </w:pPr>
            <w:r>
              <w:rPr>
                <w:rFonts w:ascii="宋体" w:hAnsi="宋体" w:eastAsia="宋体"/>
                <w:sz w:val="16"/>
              </w:rPr>
              <w:t>=2024年6月11日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C0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28B36">
            <w:pPr>
              <w:jc w:val="center"/>
            </w:pPr>
          </w:p>
        </w:tc>
      </w:tr>
      <w:tr w14:paraId="09D52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11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50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E4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C451">
            <w:pPr>
              <w:jc w:val="center"/>
            </w:pPr>
            <w:r>
              <w:rPr>
                <w:rFonts w:ascii="宋体" w:hAnsi="宋体" w:eastAsia="宋体"/>
                <w:sz w:val="16"/>
              </w:rPr>
              <w:t>评估成本（万元）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987C">
            <w:pPr>
              <w:jc w:val="center"/>
            </w:pPr>
            <w:r>
              <w:rPr>
                <w:rFonts w:ascii="宋体" w:hAnsi="宋体" w:eastAsia="宋体"/>
                <w:sz w:val="16"/>
              </w:rPr>
              <w:t>=7363.64万元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D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66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72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D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ED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B8B6">
            <w:pPr>
              <w:jc w:val="center"/>
            </w:pPr>
            <w:r>
              <w:rPr>
                <w:rFonts w:ascii="宋体" w:hAnsi="宋体" w:eastAsia="宋体"/>
                <w:sz w:val="16"/>
              </w:rPr>
              <w:t>=7363.64万元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B6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5429">
            <w:pPr>
              <w:jc w:val="center"/>
            </w:pPr>
          </w:p>
        </w:tc>
      </w:tr>
      <w:tr w14:paraId="1B76E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B4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D3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C2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D421">
            <w:pPr>
              <w:jc w:val="center"/>
            </w:pPr>
            <w:r>
              <w:rPr>
                <w:rFonts w:ascii="宋体" w:hAnsi="宋体" w:eastAsia="宋体"/>
                <w:sz w:val="16"/>
              </w:rPr>
              <w:t>提高政府公信度（%）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C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8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23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BC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9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5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F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CA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252CA">
            <w:pPr>
              <w:jc w:val="center"/>
            </w:pPr>
          </w:p>
        </w:tc>
      </w:tr>
      <w:tr w14:paraId="1280D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30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1B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FC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BF34">
            <w:pPr>
              <w:jc w:val="center"/>
            </w:pPr>
            <w:r>
              <w:rPr>
                <w:rFonts w:ascii="宋体" w:hAnsi="宋体" w:eastAsia="宋体"/>
                <w:sz w:val="16"/>
              </w:rPr>
              <w:t>受益公司满意度（%）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EAD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8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77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7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C5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1D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5D0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1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2880">
            <w:pPr>
              <w:jc w:val="center"/>
            </w:pPr>
          </w:p>
        </w:tc>
      </w:tr>
      <w:tr w14:paraId="146DA14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209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29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668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329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E93A07"/>
        </w:tc>
      </w:tr>
    </w:tbl>
    <w:p w14:paraId="33FB86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8F10FAF">
        <w:tblPrEx>
          <w:tblCellMar>
            <w:top w:w="0" w:type="dxa"/>
            <w:left w:w="108" w:type="dxa"/>
            <w:bottom w:w="0" w:type="dxa"/>
            <w:right w:w="108" w:type="dxa"/>
          </w:tblCellMar>
        </w:tblPrEx>
        <w:tc>
          <w:tcPr>
            <w:tcW w:w="8848" w:type="dxa"/>
            <w:gridSpan w:val="14"/>
            <w:vAlign w:val="center"/>
          </w:tcPr>
          <w:p w14:paraId="09826D90">
            <w:pPr>
              <w:jc w:val="center"/>
            </w:pPr>
            <w:r>
              <w:rPr>
                <w:rFonts w:ascii="宋体" w:hAnsi="宋体" w:eastAsia="宋体"/>
                <w:sz w:val="24"/>
              </w:rPr>
              <w:t>项目支出绩效自评表</w:t>
            </w:r>
          </w:p>
        </w:tc>
      </w:tr>
      <w:tr w14:paraId="0C194634">
        <w:tblPrEx>
          <w:tblCellMar>
            <w:top w:w="0" w:type="dxa"/>
            <w:left w:w="108" w:type="dxa"/>
            <w:bottom w:w="0" w:type="dxa"/>
            <w:right w:w="108" w:type="dxa"/>
          </w:tblCellMar>
        </w:tblPrEx>
        <w:tc>
          <w:tcPr>
            <w:tcW w:w="8848" w:type="dxa"/>
            <w:gridSpan w:val="14"/>
            <w:vAlign w:val="center"/>
          </w:tcPr>
          <w:p w14:paraId="5754017C">
            <w:pPr>
              <w:jc w:val="center"/>
            </w:pPr>
            <w:r>
              <w:rPr>
                <w:rFonts w:ascii="宋体" w:hAnsi="宋体" w:eastAsia="宋体"/>
                <w:sz w:val="24"/>
              </w:rPr>
              <w:t>(2024年度)</w:t>
            </w:r>
          </w:p>
        </w:tc>
      </w:tr>
      <w:tr w14:paraId="6C83D6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CD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584760">
            <w:pPr>
              <w:jc w:val="center"/>
            </w:pPr>
            <w:r>
              <w:rPr>
                <w:rFonts w:ascii="宋体" w:hAnsi="宋体" w:eastAsia="宋体"/>
                <w:sz w:val="16"/>
              </w:rPr>
              <w:t>矿产资源摸底调查评价项目</w:t>
            </w:r>
          </w:p>
        </w:tc>
      </w:tr>
      <w:tr w14:paraId="3636D8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82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89986">
            <w:pPr>
              <w:jc w:val="center"/>
            </w:pPr>
            <w:r>
              <w:rPr>
                <w:rFonts w:ascii="宋体" w:hAnsi="宋体" w:eastAsia="宋体"/>
                <w:sz w:val="16"/>
              </w:rPr>
              <w:t>叶城县财政局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29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A8160">
            <w:pPr>
              <w:jc w:val="center"/>
            </w:pPr>
            <w:r>
              <w:rPr>
                <w:rFonts w:ascii="宋体" w:hAnsi="宋体" w:eastAsia="宋体"/>
                <w:sz w:val="16"/>
              </w:rPr>
              <w:t>叶城县财政局</w:t>
            </w:r>
          </w:p>
        </w:tc>
      </w:tr>
      <w:tr w14:paraId="3D209E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B83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82F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E07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7EC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C5A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314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4B4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755C">
            <w:pPr>
              <w:jc w:val="center"/>
            </w:pPr>
            <w:r>
              <w:rPr>
                <w:rFonts w:ascii="宋体" w:hAnsi="宋体" w:eastAsia="宋体"/>
                <w:sz w:val="16"/>
              </w:rPr>
              <w:t>得分</w:t>
            </w:r>
          </w:p>
        </w:tc>
      </w:tr>
      <w:tr w14:paraId="4BA67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FB4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C2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065EA">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A5D92">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1D70C">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58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6811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A9AF">
            <w:pPr>
              <w:jc w:val="center"/>
            </w:pPr>
            <w:r>
              <w:rPr>
                <w:rFonts w:ascii="宋体" w:hAnsi="宋体" w:eastAsia="宋体"/>
                <w:sz w:val="16"/>
              </w:rPr>
              <w:t>10.00分</w:t>
            </w:r>
          </w:p>
        </w:tc>
      </w:tr>
      <w:tr w14:paraId="002AE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9C1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3BB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3581">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C66D1">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5939F">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B87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96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CB28">
            <w:pPr>
              <w:jc w:val="center"/>
            </w:pPr>
            <w:r>
              <w:rPr>
                <w:rFonts w:ascii="宋体" w:hAnsi="宋体" w:eastAsia="宋体"/>
                <w:sz w:val="16"/>
              </w:rPr>
              <w:t>—</w:t>
            </w:r>
          </w:p>
        </w:tc>
      </w:tr>
      <w:tr w14:paraId="620C5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91F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E4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A5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6B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22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60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E81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DE2D">
            <w:pPr>
              <w:jc w:val="center"/>
            </w:pPr>
            <w:r>
              <w:rPr>
                <w:rFonts w:ascii="宋体" w:hAnsi="宋体" w:eastAsia="宋体"/>
                <w:sz w:val="16"/>
              </w:rPr>
              <w:t>—</w:t>
            </w:r>
          </w:p>
        </w:tc>
      </w:tr>
      <w:tr w14:paraId="1B2174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FD32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220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CE1E96">
            <w:pPr>
              <w:jc w:val="center"/>
            </w:pPr>
            <w:r>
              <w:rPr>
                <w:rFonts w:ascii="宋体" w:hAnsi="宋体" w:eastAsia="宋体"/>
                <w:sz w:val="16"/>
              </w:rPr>
              <w:t>实际完成情况</w:t>
            </w:r>
          </w:p>
        </w:tc>
      </w:tr>
      <w:tr w14:paraId="60BF3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BE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87279">
            <w:pPr>
              <w:jc w:val="both"/>
            </w:pPr>
            <w:r>
              <w:rPr>
                <w:rFonts w:ascii="宋体" w:hAnsi="宋体" w:eastAsia="宋体"/>
                <w:sz w:val="16"/>
              </w:rPr>
              <w:t>矿产资源摸底调查评价项目230万元，用于摸清我县矿产资源底数，实施矿产资源勘探开发，充分勘探利用矿产资源，促进行业发展，保障我县经济快速发展。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DF66CF">
            <w:pPr>
              <w:jc w:val="both"/>
            </w:pPr>
            <w:r>
              <w:rPr>
                <w:rFonts w:ascii="宋体" w:hAnsi="宋体" w:eastAsia="宋体"/>
                <w:sz w:val="16"/>
              </w:rPr>
              <w:t>截至2024年5月27日，支付第三方服务费230万元，用于摸清我县矿产资源底数，实施矿产资源勘探开发，充分勘探利用矿产资源，促进行业发展，保障我县经济快速发展。</w:t>
            </w:r>
          </w:p>
        </w:tc>
      </w:tr>
      <w:tr w14:paraId="59980C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3A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1E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4B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C3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D1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58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BF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25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C1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69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91D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AD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C0406">
            <w:pPr>
              <w:jc w:val="center"/>
            </w:pPr>
            <w:r>
              <w:rPr>
                <w:rFonts w:ascii="宋体" w:hAnsi="宋体" w:eastAsia="宋体"/>
                <w:sz w:val="16"/>
              </w:rPr>
              <w:t>偏差原因分析及改进措施</w:t>
            </w:r>
          </w:p>
        </w:tc>
      </w:tr>
      <w:tr w14:paraId="225B41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878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6861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38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DB45">
            <w:pPr>
              <w:jc w:val="center"/>
            </w:pPr>
            <w:r>
              <w:rPr>
                <w:rFonts w:ascii="宋体" w:hAnsi="宋体" w:eastAsia="宋体"/>
                <w:sz w:val="16"/>
              </w:rPr>
              <w:t>聘请第三方公司数量（个）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4CA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3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AA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6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3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02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2CE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DF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C3C6">
            <w:pPr>
              <w:jc w:val="center"/>
            </w:pPr>
          </w:p>
        </w:tc>
      </w:tr>
      <w:tr w14:paraId="18162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9B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D2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F8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92FA">
            <w:pPr>
              <w:jc w:val="center"/>
            </w:pPr>
            <w:r>
              <w:rPr>
                <w:rFonts w:ascii="宋体" w:hAnsi="宋体" w:eastAsia="宋体"/>
                <w:sz w:val="16"/>
              </w:rPr>
              <w:t>摸底评价正确率（%）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E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7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5B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A1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E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0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5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AF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AC44E">
            <w:pPr>
              <w:jc w:val="center"/>
            </w:pPr>
          </w:p>
        </w:tc>
      </w:tr>
      <w:tr w14:paraId="7EB05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19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46F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646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5D8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5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6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EB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08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9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35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F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AB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56ED4">
            <w:pPr>
              <w:jc w:val="center"/>
            </w:pPr>
          </w:p>
        </w:tc>
      </w:tr>
      <w:tr w14:paraId="49C81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E8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85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47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C54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4A0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A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8F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4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7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68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77A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62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BFA58">
            <w:pPr>
              <w:jc w:val="center"/>
            </w:pPr>
          </w:p>
        </w:tc>
      </w:tr>
      <w:tr w14:paraId="530E7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45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4D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72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3496">
            <w:pPr>
              <w:jc w:val="center"/>
            </w:pPr>
            <w:r>
              <w:rPr>
                <w:rFonts w:ascii="宋体" w:hAnsi="宋体" w:eastAsia="宋体"/>
                <w:sz w:val="16"/>
              </w:rPr>
              <w:t>聘请第三方服务费成本（万元/个）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D0F8">
            <w:pPr>
              <w:jc w:val="center"/>
            </w:pPr>
            <w:r>
              <w:rPr>
                <w:rFonts w:ascii="宋体" w:hAnsi="宋体" w:eastAsia="宋体"/>
                <w:sz w:val="16"/>
              </w:rPr>
              <w:t>=230万元/个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7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00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75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C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A0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3175">
            <w:pPr>
              <w:jc w:val="center"/>
            </w:pPr>
            <w:r>
              <w:rPr>
                <w:rFonts w:ascii="宋体" w:hAnsi="宋体" w:eastAsia="宋体"/>
                <w:sz w:val="16"/>
              </w:rPr>
              <w:t>=230万元/个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9C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57DE8">
            <w:pPr>
              <w:jc w:val="center"/>
            </w:pPr>
          </w:p>
        </w:tc>
      </w:tr>
      <w:tr w14:paraId="6E662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B2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53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50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1ECD">
            <w:pPr>
              <w:jc w:val="center"/>
            </w:pPr>
            <w:r>
              <w:rPr>
                <w:rFonts w:ascii="宋体" w:hAnsi="宋体" w:eastAsia="宋体"/>
                <w:sz w:val="16"/>
              </w:rPr>
              <w:t>充分勘探利用矿产资源，促进行业发展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8D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6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F9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6D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1D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6E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19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93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EB76">
            <w:pPr>
              <w:jc w:val="center"/>
            </w:pPr>
          </w:p>
        </w:tc>
      </w:tr>
      <w:tr w14:paraId="2C8DB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F0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26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E4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31F0">
            <w:pPr>
              <w:jc w:val="center"/>
            </w:pPr>
            <w:r>
              <w:rPr>
                <w:rFonts w:ascii="宋体" w:hAnsi="宋体" w:eastAsia="宋体"/>
                <w:sz w:val="16"/>
              </w:rPr>
              <w:t>受益公司职工满意度（%）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C5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0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E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2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73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FC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C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B9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E632">
            <w:pPr>
              <w:jc w:val="center"/>
            </w:pPr>
            <w:r>
              <w:rPr>
                <w:rFonts w:ascii="宋体" w:hAnsi="宋体" w:eastAsia="宋体"/>
                <w:sz w:val="16"/>
              </w:rPr>
              <w:t>偏差原因：该项目受益人员对项目的实施均满意；改进措施：做好年初预算。</w:t>
            </w:r>
          </w:p>
        </w:tc>
      </w:tr>
      <w:tr w14:paraId="742B087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3FB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31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83F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3FD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DB8648"/>
        </w:tc>
      </w:tr>
    </w:tbl>
    <w:p w14:paraId="325A3F73">
      <w:r>
        <w:br w:type="page"/>
      </w:r>
    </w:p>
    <w:p w14:paraId="3E56C484">
      <w:pPr>
        <w:spacing w:line="640" w:lineRule="exact"/>
        <w:ind w:firstLine="640"/>
        <w:jc w:val="both"/>
        <w:outlineLvl w:val="2"/>
      </w:pPr>
      <w:r>
        <w:rPr>
          <w:rFonts w:ascii="黑体" w:hAnsi="黑体" w:eastAsia="黑体"/>
          <w:sz w:val="32"/>
        </w:rPr>
        <w:t>十二、其他需说明的事项</w:t>
      </w:r>
    </w:p>
    <w:p w14:paraId="707A4195">
      <w:pPr>
        <w:spacing w:line="580" w:lineRule="exact"/>
        <w:ind w:firstLine="640"/>
        <w:jc w:val="both"/>
      </w:pPr>
      <w:r>
        <w:rPr>
          <w:rFonts w:ascii="仿宋_GB2312" w:hAnsi="仿宋_GB2312" w:eastAsia="仿宋_GB2312"/>
          <w:b w:val="0"/>
          <w:sz w:val="32"/>
        </w:rPr>
        <w:t>本单位无其他需说明的事项。</w:t>
      </w:r>
    </w:p>
    <w:p w14:paraId="6F9AEF48">
      <w:r>
        <w:br w:type="page"/>
      </w:r>
    </w:p>
    <w:p w14:paraId="3A33FFD3">
      <w:pPr>
        <w:spacing w:line="240" w:lineRule="auto"/>
        <w:jc w:val="center"/>
        <w:outlineLvl w:val="1"/>
      </w:pPr>
      <w:r>
        <w:rPr>
          <w:rFonts w:ascii="黑体" w:hAnsi="黑体" w:eastAsia="黑体"/>
          <w:sz w:val="32"/>
        </w:rPr>
        <w:t>第三部分 专业名词解释</w:t>
      </w:r>
    </w:p>
    <w:p w14:paraId="1BDDC7B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86B3D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62E3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7E335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7CEC32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39D9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FC1C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D39AB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02CE9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2043C8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AA6C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78709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26DF8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64461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366B7EF">
      <w:r>
        <w:br w:type="page"/>
      </w:r>
    </w:p>
    <w:p w14:paraId="5E97960C">
      <w:pPr>
        <w:spacing w:line="240" w:lineRule="auto"/>
        <w:jc w:val="center"/>
        <w:outlineLvl w:val="1"/>
      </w:pPr>
      <w:r>
        <w:rPr>
          <w:rFonts w:ascii="黑体" w:hAnsi="黑体" w:eastAsia="黑体"/>
          <w:sz w:val="32"/>
        </w:rPr>
        <w:t>第四部分 部门决算报表（见附表）</w:t>
      </w:r>
    </w:p>
    <w:p w14:paraId="4D45240C">
      <w:pPr>
        <w:spacing w:line="240" w:lineRule="auto"/>
        <w:ind w:firstLine="640"/>
        <w:jc w:val="both"/>
      </w:pPr>
      <w:r>
        <w:rPr>
          <w:rFonts w:ascii="仿宋_GB2312" w:hAnsi="仿宋_GB2312" w:eastAsia="仿宋_GB2312"/>
          <w:b w:val="0"/>
          <w:sz w:val="32"/>
        </w:rPr>
        <w:t>一、《收入支出决算总表》</w:t>
      </w:r>
    </w:p>
    <w:p w14:paraId="0876EF01">
      <w:pPr>
        <w:spacing w:line="240" w:lineRule="auto"/>
        <w:ind w:firstLine="640"/>
        <w:jc w:val="both"/>
      </w:pPr>
      <w:r>
        <w:rPr>
          <w:rFonts w:ascii="仿宋_GB2312" w:hAnsi="仿宋_GB2312" w:eastAsia="仿宋_GB2312"/>
          <w:b w:val="0"/>
          <w:sz w:val="32"/>
        </w:rPr>
        <w:t>二、《收入决算表》</w:t>
      </w:r>
    </w:p>
    <w:p w14:paraId="02B07DE9">
      <w:pPr>
        <w:spacing w:line="240" w:lineRule="auto"/>
        <w:ind w:firstLine="640"/>
        <w:jc w:val="both"/>
      </w:pPr>
      <w:r>
        <w:rPr>
          <w:rFonts w:ascii="仿宋_GB2312" w:hAnsi="仿宋_GB2312" w:eastAsia="仿宋_GB2312"/>
          <w:b w:val="0"/>
          <w:sz w:val="32"/>
        </w:rPr>
        <w:t>三、《支出决算表》</w:t>
      </w:r>
    </w:p>
    <w:p w14:paraId="5D41B562">
      <w:pPr>
        <w:spacing w:line="240" w:lineRule="auto"/>
        <w:ind w:firstLine="640"/>
        <w:jc w:val="both"/>
      </w:pPr>
      <w:r>
        <w:rPr>
          <w:rFonts w:ascii="仿宋_GB2312" w:hAnsi="仿宋_GB2312" w:eastAsia="仿宋_GB2312"/>
          <w:b w:val="0"/>
          <w:sz w:val="32"/>
        </w:rPr>
        <w:t>四、《财政拨款收入支出决算总表》</w:t>
      </w:r>
    </w:p>
    <w:p w14:paraId="4BAF29F6">
      <w:pPr>
        <w:spacing w:line="240" w:lineRule="auto"/>
        <w:ind w:firstLine="640"/>
        <w:jc w:val="both"/>
      </w:pPr>
      <w:r>
        <w:rPr>
          <w:rFonts w:ascii="仿宋_GB2312" w:hAnsi="仿宋_GB2312" w:eastAsia="仿宋_GB2312"/>
          <w:b w:val="0"/>
          <w:sz w:val="32"/>
        </w:rPr>
        <w:t>五、《一般公共预算财政拨款支出决算表》</w:t>
      </w:r>
    </w:p>
    <w:p w14:paraId="6586C84E">
      <w:pPr>
        <w:spacing w:line="240" w:lineRule="auto"/>
        <w:ind w:firstLine="640"/>
        <w:jc w:val="both"/>
      </w:pPr>
      <w:r>
        <w:rPr>
          <w:rFonts w:ascii="仿宋_GB2312" w:hAnsi="仿宋_GB2312" w:eastAsia="仿宋_GB2312"/>
          <w:b w:val="0"/>
          <w:sz w:val="32"/>
        </w:rPr>
        <w:t>六、《一般公共预算财政拨款基本支出决算表》</w:t>
      </w:r>
    </w:p>
    <w:p w14:paraId="35A2F218">
      <w:pPr>
        <w:spacing w:line="240" w:lineRule="auto"/>
        <w:ind w:firstLine="640"/>
        <w:jc w:val="both"/>
      </w:pPr>
      <w:r>
        <w:rPr>
          <w:rFonts w:ascii="仿宋_GB2312" w:hAnsi="仿宋_GB2312" w:eastAsia="仿宋_GB2312"/>
          <w:b w:val="0"/>
          <w:sz w:val="32"/>
        </w:rPr>
        <w:t>七、《政府性基金预算财政拨款收入支出决算表》</w:t>
      </w:r>
    </w:p>
    <w:p w14:paraId="58186A2C">
      <w:pPr>
        <w:spacing w:line="240" w:lineRule="auto"/>
        <w:ind w:firstLine="640"/>
        <w:jc w:val="both"/>
      </w:pPr>
      <w:r>
        <w:rPr>
          <w:rFonts w:ascii="仿宋_GB2312" w:hAnsi="仿宋_GB2312" w:eastAsia="仿宋_GB2312"/>
          <w:b w:val="0"/>
          <w:sz w:val="32"/>
        </w:rPr>
        <w:t>八、《国有资本经营预算财政拨款收入支出决算表》</w:t>
      </w:r>
    </w:p>
    <w:p w14:paraId="05AE765F">
      <w:pPr>
        <w:spacing w:line="240" w:lineRule="auto"/>
        <w:ind w:firstLine="640"/>
        <w:jc w:val="both"/>
      </w:pPr>
      <w:r>
        <w:rPr>
          <w:rFonts w:ascii="仿宋_GB2312" w:hAnsi="仿宋_GB2312" w:eastAsia="仿宋_GB2312"/>
          <w:b w:val="0"/>
          <w:sz w:val="32"/>
        </w:rPr>
        <w:t>九、《财政拨款“三公”经费支出决算表》</w:t>
      </w:r>
    </w:p>
    <w:p w14:paraId="2B3AE593">
      <w:pPr>
        <w:spacing w:line="240" w:lineRule="auto"/>
        <w:ind w:firstLine="640"/>
        <w:jc w:val="both"/>
      </w:pPr>
    </w:p>
    <w:p w14:paraId="33D1BBE8">
      <w:pPr>
        <w:spacing w:line="240" w:lineRule="auto"/>
        <w:ind w:firstLine="640"/>
        <w:jc w:val="both"/>
      </w:pPr>
    </w:p>
    <w:p w14:paraId="033B3757">
      <w:pPr>
        <w:spacing w:line="240" w:lineRule="auto"/>
        <w:ind w:firstLine="640"/>
        <w:jc w:val="both"/>
      </w:pPr>
    </w:p>
    <w:p w14:paraId="578F11FE">
      <w:pPr>
        <w:spacing w:line="240" w:lineRule="auto"/>
        <w:ind w:firstLine="640"/>
        <w:jc w:val="both"/>
      </w:pPr>
    </w:p>
    <w:p w14:paraId="364E85D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113962"/>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A63E62"/>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6540</Words>
  <Characters>7422</Characters>
  <Lines>0</Lines>
  <Paragraphs>0</Paragraphs>
  <TotalTime>6</TotalTime>
  <ScaleCrop>false</ScaleCrop>
  <LinksUpToDate>false</LinksUpToDate>
  <CharactersWithSpaces>7430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2025-09-29T08:23:52Z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