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2016年喀什地区叶城县文化体育广播影视局部门决算</w:t>
      </w:r>
    </w:p>
    <w:p>
      <w:pPr>
        <w:spacing w:line="560" w:lineRule="exact"/>
        <w:jc w:val="center"/>
        <w:rPr>
          <w:rFonts w:ascii="仿宋_GB2312" w:hAnsi="宋体" w:eastAsia="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一、主要职能： </w:t>
      </w:r>
    </w:p>
    <w:p>
      <w:pPr>
        <w:pStyle w:val="6"/>
        <w:shd w:val="clear" w:color="auto" w:fill="FFFFFF"/>
        <w:spacing w:before="0" w:beforeAutospacing="0" w:after="0" w:line="560" w:lineRule="exact"/>
        <w:ind w:firstLine="640" w:firstLineChars="200"/>
        <w:rPr>
          <w:rFonts w:ascii="仿宋_GB2312" w:eastAsia="仿宋_GB2312" w:cs="仿宋_GB2312"/>
          <w:kern w:val="2"/>
          <w:sz w:val="32"/>
          <w:szCs w:val="32"/>
        </w:rPr>
      </w:pPr>
      <w:r>
        <w:rPr>
          <w:rFonts w:hint="eastAsia" w:ascii="仿宋_GB2312" w:eastAsia="仿宋_GB2312" w:cs="仿宋_GB2312"/>
          <w:kern w:val="2"/>
          <w:sz w:val="32"/>
          <w:szCs w:val="32"/>
        </w:rPr>
        <w:t>（1）叶城县文化办公室职责：负责全县大型文艺活动、大型艺术展览、重要节日和重大庆典文化活动等的策划和组织，充分发挥文化主阵地的作用，组织开展全县城乡群众喜闻乐见而又易于接受的文体活动，不断满足广大人民群众的精神文化生活。</w:t>
      </w:r>
    </w:p>
    <w:p>
      <w:pPr>
        <w:pStyle w:val="6"/>
        <w:shd w:val="clear" w:color="auto" w:fill="FFFFFF"/>
        <w:spacing w:before="0" w:beforeAutospacing="0" w:after="0" w:line="560" w:lineRule="exact"/>
        <w:ind w:firstLine="640" w:firstLineChars="200"/>
        <w:rPr>
          <w:rFonts w:ascii="仿宋_GB2312" w:eastAsia="仿宋_GB2312" w:cs="仿宋_GB2312"/>
          <w:kern w:val="2"/>
          <w:sz w:val="32"/>
          <w:szCs w:val="32"/>
        </w:rPr>
      </w:pPr>
      <w:r>
        <w:rPr>
          <w:rFonts w:hint="eastAsia" w:ascii="仿宋_GB2312" w:eastAsia="仿宋_GB2312" w:cs="仿宋_GB2312"/>
          <w:kern w:val="2"/>
          <w:sz w:val="32"/>
          <w:szCs w:val="32"/>
        </w:rPr>
        <w:t>（2）叶城县文化馆职责：负责全县乡、镇村、文化基地建设与完善，培训业余文艺骨干，不断发展壮大文艺创作、文艺演出、美术、书法、摄影、剪纸、做好“三馆一站”免费开放服务。</w:t>
      </w:r>
    </w:p>
    <w:p>
      <w:pPr>
        <w:pStyle w:val="6"/>
        <w:shd w:val="clear" w:color="auto" w:fill="FFFFFF"/>
        <w:spacing w:before="0" w:beforeAutospacing="0" w:after="0" w:line="560" w:lineRule="exact"/>
        <w:ind w:firstLine="640" w:firstLineChars="200"/>
        <w:rPr>
          <w:rFonts w:ascii="仿宋_GB2312" w:eastAsia="仿宋_GB2312" w:cs="仿宋_GB2312"/>
          <w:kern w:val="2"/>
          <w:sz w:val="32"/>
          <w:szCs w:val="32"/>
        </w:rPr>
      </w:pPr>
      <w:r>
        <w:rPr>
          <w:rFonts w:hint="eastAsia" w:ascii="仿宋_GB2312" w:eastAsia="仿宋_GB2312" w:cs="仿宋_GB2312"/>
          <w:kern w:val="2"/>
          <w:sz w:val="32"/>
          <w:szCs w:val="32"/>
        </w:rPr>
        <w:t>（3）叶城县图书馆职责：做好免费开放服务读者工作，开展流通阅览（包括电子阅览），并创造条件，逐步开展读者辅导、咨询、查询工作，不断改进服务手段，改善服务态度，提高服务质量和读者满意度。</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机构人员情况：编制100人，按照编委文件填报，实际实有在职人数83人，离退休0人，属于一般公共预算财政拨款开支36人，其中：在职36人，离退休0人。属于一般公共预算财政补助开支47人，其中：在职47人，离退休0人。</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三、决算单位构成</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纳入叶城县文化体育广播影视局2016年部门决算编制范围的单位名单见下表：</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序号</w:t>
            </w:r>
          </w:p>
        </w:tc>
        <w:tc>
          <w:tcPr>
            <w:tcW w:w="4616" w:type="dxa"/>
          </w:tcPr>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单位名称</w:t>
            </w:r>
          </w:p>
        </w:tc>
        <w:tc>
          <w:tcPr>
            <w:tcW w:w="2841" w:type="dxa"/>
          </w:tcPr>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1</w:t>
            </w:r>
          </w:p>
        </w:tc>
        <w:tc>
          <w:tcPr>
            <w:tcW w:w="4616" w:type="dxa"/>
          </w:tcPr>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叶城县文化体育广播影视局</w:t>
            </w:r>
          </w:p>
        </w:tc>
        <w:tc>
          <w:tcPr>
            <w:tcW w:w="2841" w:type="dxa"/>
          </w:tcPr>
          <w:p>
            <w:pPr>
              <w:spacing w:line="560" w:lineRule="exact"/>
              <w:rPr>
                <w:rFonts w:ascii="仿宋_GB2312" w:hAnsi="宋体" w:eastAsia="仿宋_GB2312" w:cs="仿宋_GB2312"/>
                <w:sz w:val="32"/>
                <w:szCs w:val="32"/>
              </w:rPr>
            </w:pPr>
          </w:p>
        </w:tc>
      </w:tr>
    </w:tbl>
    <w:p>
      <w:pPr>
        <w:snapToGrid w:val="0"/>
        <w:spacing w:line="560" w:lineRule="exact"/>
        <w:rPr>
          <w:rFonts w:ascii="仿宋_GB2312" w:eastAsia="仿宋_GB2312"/>
          <w:bCs/>
          <w:kern w:val="0"/>
          <w:sz w:val="32"/>
          <w:szCs w:val="32"/>
        </w:rPr>
      </w:pPr>
      <w:bookmarkStart w:id="0" w:name="YS060102"/>
      <w:r>
        <w:rPr>
          <w:rFonts w:hint="eastAsia" w:ascii="仿宋_GB2312" w:eastAsia="仿宋_GB2312"/>
          <w:bCs/>
          <w:kern w:val="0"/>
          <w:sz w:val="32"/>
          <w:szCs w:val="32"/>
        </w:rPr>
        <w:t>四、机构设置</w:t>
      </w:r>
    </w:p>
    <w:p>
      <w:pPr>
        <w:pStyle w:val="16"/>
        <w:spacing w:after="0" w:line="560" w:lineRule="exact"/>
        <w:ind w:firstLine="320" w:firstLineChars="100"/>
        <w:jc w:val="both"/>
        <w:rPr>
          <w:rFonts w:ascii="仿宋_GB2312" w:hAnsi="Times New Roman" w:eastAsia="仿宋_GB2312" w:cs="Times New Roman"/>
          <w:b w:val="0"/>
          <w:color w:val="auto"/>
          <w:sz w:val="32"/>
          <w:szCs w:val="32"/>
        </w:rPr>
      </w:pPr>
      <w:r>
        <w:rPr>
          <w:rFonts w:hint="eastAsia" w:ascii="仿宋_GB2312" w:hAnsi="Times New Roman" w:eastAsia="仿宋_GB2312" w:cs="Times New Roman"/>
          <w:b w:val="0"/>
          <w:color w:val="auto"/>
          <w:sz w:val="32"/>
          <w:szCs w:val="32"/>
        </w:rPr>
        <w:t>根据职责，纳入2016年部门预算编制范围的内设机构有：文化馆、图书馆、文化办公室、歌舞团、农村电影服务站、业余体校、群体办等部门。</w:t>
      </w:r>
    </w:p>
    <w:p>
      <w:pPr>
        <w:pStyle w:val="16"/>
        <w:spacing w:after="0" w:line="560" w:lineRule="exact"/>
        <w:ind w:firstLine="320" w:firstLineChars="100"/>
        <w:jc w:val="both"/>
        <w:rPr>
          <w:rFonts w:ascii="仿宋_GB2312" w:hAnsi="Times New Roman" w:eastAsia="仿宋_GB2312" w:cs="Times New Roman"/>
          <w:b w:val="0"/>
          <w:color w:val="auto"/>
          <w:sz w:val="32"/>
          <w:szCs w:val="32"/>
        </w:rPr>
      </w:pPr>
    </w:p>
    <w:p>
      <w:pPr>
        <w:snapToGrid w:val="0"/>
        <w:spacing w:line="560" w:lineRule="exact"/>
        <w:jc w:val="center"/>
        <w:rPr>
          <w:rFonts w:ascii="仿宋_GB2312" w:hAnsi="宋体" w:eastAsia="仿宋_GB2312" w:cs="仿宋_GB2312"/>
          <w:b/>
          <w:sz w:val="32"/>
          <w:szCs w:val="32"/>
        </w:rPr>
      </w:pPr>
      <w:r>
        <w:rPr>
          <w:rFonts w:hint="eastAsia" w:ascii="仿宋_GB2312" w:hAnsi="宋体" w:eastAsia="仿宋_GB2312" w:cs="仿宋_GB2312"/>
          <w:b/>
          <w:sz w:val="32"/>
          <w:szCs w:val="32"/>
        </w:rPr>
        <w:t>第二部分  叶城县文化体育广播影视局2016年度部门决算报表</w:t>
      </w:r>
    </w:p>
    <w:p>
      <w:pPr>
        <w:numPr>
          <w:ilvl w:val="0"/>
          <w:numId w:val="1"/>
        </w:numPr>
        <w:snapToGrid w:val="0"/>
        <w:spacing w:line="560" w:lineRule="exact"/>
        <w:ind w:left="1322"/>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ind w:left="1322"/>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ind w:left="1322"/>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 xml:space="preserve">二十七、2016年度财政拨款“三公”经费支出表及说明 </w:t>
      </w:r>
    </w:p>
    <w:p>
      <w:pPr>
        <w:snapToGrid w:val="0"/>
        <w:spacing w:line="560" w:lineRule="exact"/>
        <w:ind w:firstLine="643" w:firstLineChars="200"/>
        <w:jc w:val="center"/>
        <w:rPr>
          <w:rFonts w:ascii="仿宋_GB2312" w:hAnsi="宋体" w:eastAsia="仿宋_GB2312" w:cs="仿宋_GB2312"/>
          <w:b/>
          <w:sz w:val="32"/>
          <w:szCs w:val="32"/>
        </w:rPr>
      </w:pPr>
      <w:r>
        <w:rPr>
          <w:rFonts w:hint="eastAsia" w:ascii="仿宋_GB2312" w:hAnsi="宋体" w:eastAsia="仿宋_GB2312" w:cs="仿宋_GB2312"/>
          <w:b/>
          <w:sz w:val="32"/>
          <w:szCs w:val="32"/>
        </w:rPr>
        <w:t>第三部分  叶城县文化体育广播影视局2016年度部门决算情况说明</w:t>
      </w:r>
    </w:p>
    <w:p>
      <w:pPr>
        <w:snapToGrid w:val="0"/>
        <w:spacing w:line="560" w:lineRule="exact"/>
        <w:ind w:left="149" w:leftChars="71" w:firstLine="480" w:firstLineChars="150"/>
        <w:rPr>
          <w:rFonts w:ascii="仿宋_GB2312" w:hAnsi="宋体" w:eastAsia="仿宋_GB2312" w:cs="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cs="仿宋_GB2312"/>
          <w:sz w:val="32"/>
          <w:szCs w:val="32"/>
        </w:rPr>
      </w:pPr>
      <w:r>
        <w:rPr>
          <w:rFonts w:hint="eastAsia" w:ascii="仿宋_GB2312" w:hAnsi="宋体" w:eastAsia="仿宋_GB2312" w:cs="仿宋_GB2312"/>
          <w:sz w:val="32"/>
          <w:szCs w:val="32"/>
        </w:rPr>
        <w:t>2016年全年收入合计27,907,659.07元，支出合计27,907,659.07元，其中基本支出12,493,575.07元，项目支出15,414,084元。</w:t>
      </w:r>
    </w:p>
    <w:bookmarkEnd w:id="0"/>
    <w:p>
      <w:pPr>
        <w:numPr>
          <w:ilvl w:val="0"/>
          <w:numId w:val="2"/>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收入情况说明</w:t>
      </w:r>
    </w:p>
    <w:p>
      <w:pPr>
        <w:snapToGrid w:val="0"/>
        <w:spacing w:line="560" w:lineRule="exact"/>
        <w:ind w:left="147" w:leftChars="70" w:firstLine="480" w:firstLineChars="150"/>
        <w:rPr>
          <w:rFonts w:ascii="仿宋_GB2312" w:hAnsi="宋体" w:eastAsia="仿宋_GB2312" w:cs="仿宋_GB2312"/>
          <w:sz w:val="32"/>
          <w:szCs w:val="32"/>
        </w:rPr>
      </w:pPr>
      <w:r>
        <w:rPr>
          <w:rFonts w:hint="eastAsia" w:ascii="仿宋_GB2312" w:hAnsi="宋体" w:eastAsia="仿宋_GB2312" w:cs="仿宋_GB2312"/>
          <w:sz w:val="32"/>
          <w:szCs w:val="32"/>
        </w:rPr>
        <w:t>2016年本年收入合计27,907,659.07元，其中：财政拨款收入26,892,959.07元，无事业收入，无经营收入，其他收入1,014,700元。</w:t>
      </w:r>
    </w:p>
    <w:p>
      <w:pPr>
        <w:snapToGrid w:val="0"/>
        <w:spacing w:line="560" w:lineRule="exact"/>
        <w:ind w:left="147" w:leftChars="70" w:firstLine="480" w:firstLineChars="150"/>
        <w:rPr>
          <w:rFonts w:ascii="仿宋_GB2312" w:hAnsi="宋体" w:eastAsia="仿宋_GB2312" w:cs="仿宋_GB2312"/>
          <w:sz w:val="32"/>
          <w:szCs w:val="32"/>
        </w:rPr>
      </w:pPr>
      <w:r>
        <w:rPr>
          <w:rFonts w:hint="eastAsia" w:ascii="仿宋_GB2312" w:hAnsi="宋体" w:eastAsia="仿宋_GB2312" w:cs="仿宋_GB2312"/>
          <w:sz w:val="32"/>
          <w:szCs w:val="32"/>
        </w:rPr>
        <w:t>三、支出情况说明</w:t>
      </w:r>
    </w:p>
    <w:p>
      <w:pPr>
        <w:snapToGrid w:val="0"/>
        <w:spacing w:line="560" w:lineRule="exact"/>
        <w:ind w:left="210" w:leftChars="100" w:firstLine="480" w:firstLineChars="150"/>
        <w:rPr>
          <w:rFonts w:ascii="仿宋_GB2312" w:hAnsi="宋体" w:eastAsia="仿宋_GB2312" w:cs="仿宋_GB2312"/>
          <w:sz w:val="32"/>
          <w:szCs w:val="32"/>
        </w:rPr>
      </w:pPr>
      <w:r>
        <w:rPr>
          <w:rFonts w:hint="eastAsia" w:ascii="仿宋_GB2312" w:hAnsi="宋体" w:eastAsia="仿宋_GB2312" w:cs="仿宋_GB2312"/>
          <w:sz w:val="32"/>
          <w:szCs w:val="32"/>
        </w:rPr>
        <w:t>本年支出合计27,907,659.07元，其中：基本支出12,493,575.07元，项目支出15,414,084.00元，无经营支出。</w:t>
      </w:r>
    </w:p>
    <w:p>
      <w:pPr>
        <w:snapToGrid w:val="0"/>
        <w:spacing w:line="560" w:lineRule="exact"/>
        <w:ind w:left="210" w:leftChars="100" w:firstLine="480" w:firstLineChars="150"/>
        <w:rPr>
          <w:rFonts w:ascii="仿宋_GB2312" w:hAnsi="宋体" w:eastAsia="仿宋_GB2312" w:cs="仿宋_GB2312"/>
          <w:sz w:val="32"/>
          <w:szCs w:val="32"/>
        </w:rPr>
      </w:pPr>
      <w:r>
        <w:rPr>
          <w:rFonts w:hint="eastAsia" w:ascii="仿宋_GB2312" w:hAnsi="宋体" w:eastAsia="仿宋_GB2312" w:cs="仿宋_GB2312"/>
          <w:sz w:val="32"/>
          <w:szCs w:val="32"/>
        </w:rPr>
        <w:t>四、年末结转结余情况说明</w:t>
      </w:r>
    </w:p>
    <w:p>
      <w:pPr>
        <w:snapToGrid w:val="0"/>
        <w:spacing w:line="560" w:lineRule="exact"/>
        <w:ind w:left="149" w:leftChars="71" w:firstLine="480" w:firstLineChars="150"/>
        <w:rPr>
          <w:rFonts w:ascii="仿宋_GB2312" w:hAnsi="宋体" w:eastAsia="仿宋_GB2312" w:cs="仿宋_GB2312"/>
          <w:sz w:val="32"/>
          <w:szCs w:val="32"/>
        </w:rPr>
      </w:pPr>
      <w:r>
        <w:rPr>
          <w:rFonts w:hint="eastAsia" w:ascii="仿宋_GB2312" w:hAnsi="宋体" w:eastAsia="仿宋_GB2312" w:cs="仿宋_GB2312"/>
          <w:sz w:val="32"/>
          <w:szCs w:val="32"/>
        </w:rPr>
        <w:t>2016年无结转结余资金（其中：财政拨款基本支出结转结余0元，项目支出结转结余0元）。</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五、“三公”经费、会议费和培训费支出情况说明</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三公”经费实际支出64,700.00元，其中：因公出国费用0批次，共组团0批次0人次,无出国事由；公务接待费4,700.00元，共接待11批次35人次；无公务用车购置，年末公务用车保有量为1辆；公务用车维护费60,000.00元。</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“三公”经费较上年相比少支出10,000元，其中：公务用车维护费少支出10,000元,公务接待费没有变动；无公务用车购置费，无因公出国费用。主要原因为：严格落实中央八项规定。</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2016年无会议费支出。</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2016年培训费518,440.000元。主要是用于非物质文化遗产传承人及乡镇站所村文艺宣传员的培训</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六、预算执行情况说明</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2016年本年收入27,907,659.07元，比2015年增加3,278,194.13元，增加原因：增加了上级专项及援疆资金。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2016年本年支出27,907,659.07元，比2015年增加3,278,194.13元，增加原因：增加了上级专项及援疆资金。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2016年财政拨款支出</w:t>
      </w:r>
      <w:r>
        <w:rPr>
          <w:rFonts w:ascii="仿宋_GB2312" w:hAnsi="宋体" w:eastAsia="仿宋_GB2312" w:cs="仿宋_GB2312"/>
          <w:sz w:val="32"/>
          <w:szCs w:val="32"/>
        </w:rPr>
        <w:t>26</w:t>
      </w:r>
      <w:r>
        <w:rPr>
          <w:rFonts w:hint="eastAsia" w:ascii="仿宋_GB2312" w:hAnsi="宋体" w:eastAsia="仿宋_GB2312" w:cs="仿宋_GB2312"/>
          <w:sz w:val="32"/>
          <w:szCs w:val="32"/>
        </w:rPr>
        <w:t>,</w:t>
      </w:r>
      <w:r>
        <w:rPr>
          <w:rFonts w:ascii="仿宋_GB2312" w:hAnsi="宋体" w:eastAsia="仿宋_GB2312" w:cs="仿宋_GB2312"/>
          <w:sz w:val="32"/>
          <w:szCs w:val="32"/>
        </w:rPr>
        <w:t>892</w:t>
      </w:r>
      <w:r>
        <w:rPr>
          <w:rFonts w:hint="eastAsia" w:ascii="仿宋_GB2312" w:hAnsi="宋体" w:eastAsia="仿宋_GB2312" w:cs="仿宋_GB2312"/>
          <w:sz w:val="32"/>
          <w:szCs w:val="32"/>
        </w:rPr>
        <w:t>,</w:t>
      </w:r>
      <w:r>
        <w:rPr>
          <w:rFonts w:ascii="仿宋_GB2312" w:hAnsi="宋体" w:eastAsia="仿宋_GB2312" w:cs="仿宋_GB2312"/>
          <w:sz w:val="32"/>
          <w:szCs w:val="32"/>
        </w:rPr>
        <w:t>959.07</w:t>
      </w:r>
      <w:r>
        <w:rPr>
          <w:rFonts w:hint="eastAsia" w:ascii="仿宋_GB2312" w:hAnsi="宋体" w:eastAsia="仿宋_GB2312" w:cs="仿宋_GB2312"/>
          <w:sz w:val="32"/>
          <w:szCs w:val="32"/>
        </w:rPr>
        <w:t>元，年初预算数16,127,435.14元，差异原因为2016年提高干部职工工资标准及部分财政拨款项目年初未</w:t>
      </w:r>
      <w:r>
        <w:rPr>
          <w:rFonts w:hint="eastAsia" w:ascii="仿宋_GB2312" w:hAnsi="宋体" w:eastAsia="仿宋_GB2312" w:cs="仿宋_GB2312"/>
          <w:sz w:val="32"/>
          <w:szCs w:val="32"/>
          <w:lang w:eastAsia="zh-CN"/>
        </w:rPr>
        <w:t>安</w:t>
      </w:r>
      <w:r>
        <w:rPr>
          <w:rFonts w:hint="eastAsia" w:ascii="仿宋_GB2312" w:hAnsi="宋体" w:eastAsia="仿宋_GB2312" w:cs="仿宋_GB2312"/>
          <w:sz w:val="32"/>
          <w:szCs w:val="32"/>
        </w:rPr>
        <w:t>排预算。</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七、决算公开其他重要事项情况说明</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（一）机关运行经费支出情况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2016年叶城县文化体育广播影视局机关运行经费支出362,000元，与上年相比减少136,500元，主要原因是：按站所人员划转至乡镇机关运行费用减少。</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（二）政府采购支出情况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2016年，叶城县文化体育广播影视局政府采购支出总额3,439,088.41元，其中政府采购货</w:t>
      </w:r>
      <w:bookmarkStart w:id="1" w:name="_GoBack"/>
      <w:bookmarkEnd w:id="1"/>
      <w:r>
        <w:rPr>
          <w:rFonts w:hint="eastAsia" w:ascii="仿宋_GB2312" w:hAnsi="宋体" w:eastAsia="仿宋_GB2312" w:cs="仿宋_GB2312"/>
          <w:sz w:val="32"/>
          <w:szCs w:val="32"/>
        </w:rPr>
        <w:t xml:space="preserve">物支出3,393,581.00元，政府采购工程支出40,000.00元，政府采购服务支出5,507.41元。喀什地区为偏远地区，参与招投标的供应商基本为中小微企业。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（三）国有资产占用情况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截止2016年12月31日，本单位共有车辆3辆，其中一般公务用车0辆，一般工作用车0辆，专业用车0辆，其他车辆3辆，其他车辆主要是:</w:t>
      </w:r>
      <w:r>
        <w:rPr>
          <w:rFonts w:hint="eastAsia" w:ascii="仿宋_GB2312" w:hAnsi="仿宋_GB2312" w:eastAsia="仿宋_GB2312" w:cs="仿宋_GB2312"/>
          <w:sz w:val="32"/>
          <w:szCs w:val="32"/>
        </w:rPr>
        <w:t>上级配发的出版物市场监管车1辆，歌舞团下乡演出客车1辆，流动图书车1辆。</w:t>
      </w:r>
      <w:r>
        <w:rPr>
          <w:rFonts w:hint="eastAsia" w:ascii="仿宋_GB2312" w:hAnsi="宋体" w:eastAsia="仿宋_GB2312" w:cs="仿宋_GB2312"/>
          <w:sz w:val="32"/>
          <w:szCs w:val="32"/>
        </w:rPr>
        <w:t>单位价值在50万元以上的设备0台（套），价值0元。</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（四）民生项目、重点支出项目绩效评价结果</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2016年，叶城县文化体育广播影视局共组织对 20 个项目进行了预算绩效评价，涉及一般公共预算当年财政拨款12,414,084.00元。绩效评价结果：歌舞团配置演出设备的投入使歌舞团的设备缺少得到了大大的改善，更好的提供演出需求。地方美术馆、公共图书馆、文化馆文化站免费开放项目实施使基层群众及时享受到了文化发展的成果，促进了基层精神文明建设，丰富了广大人民群众的精神文化生活，建立了属于农民自己的精神家园，备受村民欢迎，为更多的民众免费提供精神文化食粮。</w:t>
      </w:r>
      <w:r>
        <w:rPr>
          <w:rFonts w:hint="eastAsia" w:ascii="仿宋_GB2312" w:eastAsia="仿宋_GB2312"/>
          <w:sz w:val="32"/>
          <w:szCs w:val="32"/>
        </w:rPr>
        <w:t xml:space="preserve"> </w:t>
      </w:r>
      <w:r>
        <w:rPr>
          <w:rFonts w:hint="eastAsia" w:ascii="仿宋_GB2312" w:hAnsi="宋体" w:eastAsia="仿宋_GB2312" w:cs="仿宋_GB2312"/>
          <w:sz w:val="32"/>
          <w:szCs w:val="32"/>
        </w:rPr>
        <w:t>村级文化体育及公共体育服务设施项目实施大力推进我县文化事业建设，使全县文化事业不足的现状得到改善，文化活动的承载能力得到大幅提高，满足人民群众日益增长的精神文化需求，对繁荣文化事业有极大的作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（五）事业收入明细、经营收入明细</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八、专业名词解释</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（七）结余分配：指事业单位按规定提取的职工福利基</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（八）年末结转和结余：指本年度或以前年度预算安排、</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宋体" w:eastAsia="仿宋_GB2312" w:cs="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t>5</w:t>
    </w:r>
    <w:r>
      <w:rPr>
        <w:rStyle w:val="10"/>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260" w:hanging="720"/>
      </w:pPr>
      <w:rPr>
        <w:rFonts w:hint="default" w:cs="Times New Roman"/>
      </w:rPr>
    </w:lvl>
    <w:lvl w:ilvl="1" w:tentative="0">
      <w:start w:val="1"/>
      <w:numFmt w:val="lowerLetter"/>
      <w:lvlText w:val="%2)"/>
      <w:lvlJc w:val="left"/>
      <w:pPr>
        <w:ind w:left="1380" w:hanging="420"/>
      </w:pPr>
      <w:rPr>
        <w:rFonts w:cs="Times New Roman"/>
      </w:rPr>
    </w:lvl>
    <w:lvl w:ilvl="2" w:tentative="0">
      <w:start w:val="1"/>
      <w:numFmt w:val="lowerRoman"/>
      <w:lvlText w:val="%3."/>
      <w:lvlJc w:val="right"/>
      <w:pPr>
        <w:ind w:left="1800" w:hanging="420"/>
      </w:pPr>
      <w:rPr>
        <w:rFonts w:cs="Times New Roman"/>
      </w:rPr>
    </w:lvl>
    <w:lvl w:ilvl="3" w:tentative="0">
      <w:start w:val="1"/>
      <w:numFmt w:val="decimal"/>
      <w:lvlText w:val="%4."/>
      <w:lvlJc w:val="left"/>
      <w:pPr>
        <w:ind w:left="2220" w:hanging="420"/>
      </w:pPr>
      <w:rPr>
        <w:rFonts w:cs="Times New Roman"/>
      </w:rPr>
    </w:lvl>
    <w:lvl w:ilvl="4" w:tentative="0">
      <w:start w:val="1"/>
      <w:numFmt w:val="lowerLetter"/>
      <w:lvlText w:val="%5)"/>
      <w:lvlJc w:val="left"/>
      <w:pPr>
        <w:ind w:left="2640" w:hanging="420"/>
      </w:pPr>
      <w:rPr>
        <w:rFonts w:cs="Times New Roman"/>
      </w:rPr>
    </w:lvl>
    <w:lvl w:ilvl="5" w:tentative="0">
      <w:start w:val="1"/>
      <w:numFmt w:val="lowerRoman"/>
      <w:lvlText w:val="%6."/>
      <w:lvlJc w:val="right"/>
      <w:pPr>
        <w:ind w:left="3060" w:hanging="420"/>
      </w:pPr>
      <w:rPr>
        <w:rFonts w:cs="Times New Roman"/>
      </w:rPr>
    </w:lvl>
    <w:lvl w:ilvl="6" w:tentative="0">
      <w:start w:val="1"/>
      <w:numFmt w:val="decimal"/>
      <w:lvlText w:val="%7."/>
      <w:lvlJc w:val="left"/>
      <w:pPr>
        <w:ind w:left="3480" w:hanging="420"/>
      </w:pPr>
      <w:rPr>
        <w:rFonts w:cs="Times New Roman"/>
      </w:rPr>
    </w:lvl>
    <w:lvl w:ilvl="7" w:tentative="0">
      <w:start w:val="1"/>
      <w:numFmt w:val="lowerLetter"/>
      <w:lvlText w:val="%8)"/>
      <w:lvlJc w:val="left"/>
      <w:pPr>
        <w:ind w:left="3900" w:hanging="420"/>
      </w:pPr>
      <w:rPr>
        <w:rFonts w:cs="Times New Roman"/>
      </w:rPr>
    </w:lvl>
    <w:lvl w:ilvl="8" w:tentative="0">
      <w:start w:val="1"/>
      <w:numFmt w:val="lowerRoman"/>
      <w:lvlText w:val="%9."/>
      <w:lvlJc w:val="right"/>
      <w:pPr>
        <w:ind w:left="4320"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7A7"/>
    <w:rsid w:val="00012D74"/>
    <w:rsid w:val="00024B7F"/>
    <w:rsid w:val="00034248"/>
    <w:rsid w:val="0005243C"/>
    <w:rsid w:val="00052FE0"/>
    <w:rsid w:val="00054384"/>
    <w:rsid w:val="000703F5"/>
    <w:rsid w:val="00070B61"/>
    <w:rsid w:val="000755D7"/>
    <w:rsid w:val="000775E8"/>
    <w:rsid w:val="00086A97"/>
    <w:rsid w:val="00091F7F"/>
    <w:rsid w:val="00094D69"/>
    <w:rsid w:val="000A5DE3"/>
    <w:rsid w:val="000A65DB"/>
    <w:rsid w:val="000B1596"/>
    <w:rsid w:val="000B5213"/>
    <w:rsid w:val="000C3B20"/>
    <w:rsid w:val="000D7C23"/>
    <w:rsid w:val="000E5B19"/>
    <w:rsid w:val="000E7FFD"/>
    <w:rsid w:val="000F1617"/>
    <w:rsid w:val="0010183B"/>
    <w:rsid w:val="00112732"/>
    <w:rsid w:val="00120177"/>
    <w:rsid w:val="00140E78"/>
    <w:rsid w:val="00142BCE"/>
    <w:rsid w:val="00143B72"/>
    <w:rsid w:val="00147040"/>
    <w:rsid w:val="00151463"/>
    <w:rsid w:val="001534F6"/>
    <w:rsid w:val="00170582"/>
    <w:rsid w:val="00177DD7"/>
    <w:rsid w:val="001870FE"/>
    <w:rsid w:val="001943AB"/>
    <w:rsid w:val="00194C52"/>
    <w:rsid w:val="001A44FA"/>
    <w:rsid w:val="001D09C9"/>
    <w:rsid w:val="001E4658"/>
    <w:rsid w:val="001E7C6A"/>
    <w:rsid w:val="001F2B9D"/>
    <w:rsid w:val="001F33C0"/>
    <w:rsid w:val="001F6EF5"/>
    <w:rsid w:val="0020099B"/>
    <w:rsid w:val="00205C3B"/>
    <w:rsid w:val="0023130C"/>
    <w:rsid w:val="002426B7"/>
    <w:rsid w:val="00242FE4"/>
    <w:rsid w:val="00245D2E"/>
    <w:rsid w:val="00262C89"/>
    <w:rsid w:val="00265B72"/>
    <w:rsid w:val="002743C3"/>
    <w:rsid w:val="00287451"/>
    <w:rsid w:val="00287A2E"/>
    <w:rsid w:val="002B5B38"/>
    <w:rsid w:val="002C37F3"/>
    <w:rsid w:val="002C677C"/>
    <w:rsid w:val="002C740B"/>
    <w:rsid w:val="002D02F4"/>
    <w:rsid w:val="00303B2E"/>
    <w:rsid w:val="003158E9"/>
    <w:rsid w:val="003166A5"/>
    <w:rsid w:val="00333969"/>
    <w:rsid w:val="00343D90"/>
    <w:rsid w:val="003472C5"/>
    <w:rsid w:val="00347942"/>
    <w:rsid w:val="00347996"/>
    <w:rsid w:val="00350B5B"/>
    <w:rsid w:val="003632BC"/>
    <w:rsid w:val="00374661"/>
    <w:rsid w:val="003764A8"/>
    <w:rsid w:val="00377883"/>
    <w:rsid w:val="003978C1"/>
    <w:rsid w:val="003A5CEE"/>
    <w:rsid w:val="003B0831"/>
    <w:rsid w:val="003B594E"/>
    <w:rsid w:val="003C2E54"/>
    <w:rsid w:val="003D0C72"/>
    <w:rsid w:val="003E0D94"/>
    <w:rsid w:val="004011AD"/>
    <w:rsid w:val="0040177E"/>
    <w:rsid w:val="00406AB0"/>
    <w:rsid w:val="00417715"/>
    <w:rsid w:val="00420614"/>
    <w:rsid w:val="0043072D"/>
    <w:rsid w:val="00434EEE"/>
    <w:rsid w:val="00437879"/>
    <w:rsid w:val="00445215"/>
    <w:rsid w:val="0045212A"/>
    <w:rsid w:val="00457036"/>
    <w:rsid w:val="00457BD9"/>
    <w:rsid w:val="004657C9"/>
    <w:rsid w:val="004743B3"/>
    <w:rsid w:val="00486188"/>
    <w:rsid w:val="00487059"/>
    <w:rsid w:val="004A08C1"/>
    <w:rsid w:val="004A28B1"/>
    <w:rsid w:val="004B67A8"/>
    <w:rsid w:val="004B6AAB"/>
    <w:rsid w:val="004B7001"/>
    <w:rsid w:val="004C262E"/>
    <w:rsid w:val="004D2787"/>
    <w:rsid w:val="004D48D7"/>
    <w:rsid w:val="004D65D7"/>
    <w:rsid w:val="004D6F93"/>
    <w:rsid w:val="0050291C"/>
    <w:rsid w:val="005203B9"/>
    <w:rsid w:val="005272D8"/>
    <w:rsid w:val="00532879"/>
    <w:rsid w:val="00552B99"/>
    <w:rsid w:val="00565025"/>
    <w:rsid w:val="005766BD"/>
    <w:rsid w:val="005841C5"/>
    <w:rsid w:val="00592401"/>
    <w:rsid w:val="00595CD5"/>
    <w:rsid w:val="005A0EA5"/>
    <w:rsid w:val="005A2326"/>
    <w:rsid w:val="005B007A"/>
    <w:rsid w:val="005B26BB"/>
    <w:rsid w:val="005B6D3A"/>
    <w:rsid w:val="005D008D"/>
    <w:rsid w:val="005D5345"/>
    <w:rsid w:val="005D6922"/>
    <w:rsid w:val="005F3C6C"/>
    <w:rsid w:val="00600FB9"/>
    <w:rsid w:val="00626A1D"/>
    <w:rsid w:val="00626B62"/>
    <w:rsid w:val="00642F1B"/>
    <w:rsid w:val="00647EAC"/>
    <w:rsid w:val="0065122F"/>
    <w:rsid w:val="006537AC"/>
    <w:rsid w:val="00656711"/>
    <w:rsid w:val="00672B4C"/>
    <w:rsid w:val="006773BD"/>
    <w:rsid w:val="0068660C"/>
    <w:rsid w:val="00687879"/>
    <w:rsid w:val="00696752"/>
    <w:rsid w:val="006A1621"/>
    <w:rsid w:val="006A2219"/>
    <w:rsid w:val="006A56FC"/>
    <w:rsid w:val="006A7356"/>
    <w:rsid w:val="006D4B96"/>
    <w:rsid w:val="006E606B"/>
    <w:rsid w:val="006E69C2"/>
    <w:rsid w:val="006F1159"/>
    <w:rsid w:val="006F13E9"/>
    <w:rsid w:val="006F3090"/>
    <w:rsid w:val="006F3AD3"/>
    <w:rsid w:val="006F792F"/>
    <w:rsid w:val="006F7FA8"/>
    <w:rsid w:val="00700977"/>
    <w:rsid w:val="007226FB"/>
    <w:rsid w:val="007331A1"/>
    <w:rsid w:val="00774810"/>
    <w:rsid w:val="00782159"/>
    <w:rsid w:val="00793D15"/>
    <w:rsid w:val="007978CD"/>
    <w:rsid w:val="007A2BDC"/>
    <w:rsid w:val="007B3403"/>
    <w:rsid w:val="007B7C05"/>
    <w:rsid w:val="007B7E7F"/>
    <w:rsid w:val="007C1168"/>
    <w:rsid w:val="007D2D93"/>
    <w:rsid w:val="007D75E2"/>
    <w:rsid w:val="007F238C"/>
    <w:rsid w:val="008012F4"/>
    <w:rsid w:val="008104D1"/>
    <w:rsid w:val="00815033"/>
    <w:rsid w:val="00817528"/>
    <w:rsid w:val="008203DC"/>
    <w:rsid w:val="0082618F"/>
    <w:rsid w:val="008315FA"/>
    <w:rsid w:val="00842279"/>
    <w:rsid w:val="00844D3A"/>
    <w:rsid w:val="00847706"/>
    <w:rsid w:val="00854186"/>
    <w:rsid w:val="008664F8"/>
    <w:rsid w:val="00877032"/>
    <w:rsid w:val="00880D0D"/>
    <w:rsid w:val="008872A2"/>
    <w:rsid w:val="00895A64"/>
    <w:rsid w:val="00895BE7"/>
    <w:rsid w:val="008A0DC9"/>
    <w:rsid w:val="008A5C2E"/>
    <w:rsid w:val="008B02AA"/>
    <w:rsid w:val="008C5ABD"/>
    <w:rsid w:val="008D28A9"/>
    <w:rsid w:val="008E148C"/>
    <w:rsid w:val="008E26A2"/>
    <w:rsid w:val="009078E5"/>
    <w:rsid w:val="00910498"/>
    <w:rsid w:val="00912ADD"/>
    <w:rsid w:val="00921F8C"/>
    <w:rsid w:val="00954B4B"/>
    <w:rsid w:val="00963AA0"/>
    <w:rsid w:val="0097029A"/>
    <w:rsid w:val="00986E5F"/>
    <w:rsid w:val="009A02DC"/>
    <w:rsid w:val="009A7721"/>
    <w:rsid w:val="009A7D21"/>
    <w:rsid w:val="009B4388"/>
    <w:rsid w:val="009C1EB0"/>
    <w:rsid w:val="009C453B"/>
    <w:rsid w:val="009C7F6B"/>
    <w:rsid w:val="009D1DC8"/>
    <w:rsid w:val="009E105B"/>
    <w:rsid w:val="009F1B75"/>
    <w:rsid w:val="009F39C7"/>
    <w:rsid w:val="009F3E0A"/>
    <w:rsid w:val="009F6D25"/>
    <w:rsid w:val="00A013AA"/>
    <w:rsid w:val="00A32422"/>
    <w:rsid w:val="00A3418E"/>
    <w:rsid w:val="00A407D1"/>
    <w:rsid w:val="00A5600F"/>
    <w:rsid w:val="00A63C42"/>
    <w:rsid w:val="00A649FE"/>
    <w:rsid w:val="00A65801"/>
    <w:rsid w:val="00A67284"/>
    <w:rsid w:val="00A779E0"/>
    <w:rsid w:val="00A87B5D"/>
    <w:rsid w:val="00A97E66"/>
    <w:rsid w:val="00AA1759"/>
    <w:rsid w:val="00AA3003"/>
    <w:rsid w:val="00AC139B"/>
    <w:rsid w:val="00AC4897"/>
    <w:rsid w:val="00AD0F37"/>
    <w:rsid w:val="00AD7784"/>
    <w:rsid w:val="00AF18A1"/>
    <w:rsid w:val="00AF21C1"/>
    <w:rsid w:val="00B03A64"/>
    <w:rsid w:val="00B0409B"/>
    <w:rsid w:val="00B21204"/>
    <w:rsid w:val="00B21656"/>
    <w:rsid w:val="00B24563"/>
    <w:rsid w:val="00B635BA"/>
    <w:rsid w:val="00B919A9"/>
    <w:rsid w:val="00B96B04"/>
    <w:rsid w:val="00BB2497"/>
    <w:rsid w:val="00BB372B"/>
    <w:rsid w:val="00BD6780"/>
    <w:rsid w:val="00BD6A7A"/>
    <w:rsid w:val="00BD7835"/>
    <w:rsid w:val="00C15174"/>
    <w:rsid w:val="00C17D9A"/>
    <w:rsid w:val="00C24945"/>
    <w:rsid w:val="00C337C1"/>
    <w:rsid w:val="00C34F66"/>
    <w:rsid w:val="00C4155A"/>
    <w:rsid w:val="00C42A4C"/>
    <w:rsid w:val="00C45F21"/>
    <w:rsid w:val="00C519BC"/>
    <w:rsid w:val="00C55A21"/>
    <w:rsid w:val="00C55E43"/>
    <w:rsid w:val="00C605BD"/>
    <w:rsid w:val="00C61DC5"/>
    <w:rsid w:val="00C62423"/>
    <w:rsid w:val="00C709B8"/>
    <w:rsid w:val="00C928A5"/>
    <w:rsid w:val="00C955CC"/>
    <w:rsid w:val="00CA641D"/>
    <w:rsid w:val="00CA6F46"/>
    <w:rsid w:val="00CB3117"/>
    <w:rsid w:val="00CB5C8D"/>
    <w:rsid w:val="00CC0C62"/>
    <w:rsid w:val="00CC736F"/>
    <w:rsid w:val="00CE1862"/>
    <w:rsid w:val="00CE37ED"/>
    <w:rsid w:val="00CE7457"/>
    <w:rsid w:val="00D0302F"/>
    <w:rsid w:val="00D16906"/>
    <w:rsid w:val="00D36C62"/>
    <w:rsid w:val="00D4613F"/>
    <w:rsid w:val="00D5318C"/>
    <w:rsid w:val="00D554FC"/>
    <w:rsid w:val="00D70A61"/>
    <w:rsid w:val="00D81E3D"/>
    <w:rsid w:val="00D91731"/>
    <w:rsid w:val="00D949F7"/>
    <w:rsid w:val="00DA057C"/>
    <w:rsid w:val="00DA16BE"/>
    <w:rsid w:val="00DB13AB"/>
    <w:rsid w:val="00DB2FC5"/>
    <w:rsid w:val="00DE344D"/>
    <w:rsid w:val="00DE619D"/>
    <w:rsid w:val="00E339F2"/>
    <w:rsid w:val="00E603B5"/>
    <w:rsid w:val="00E774D0"/>
    <w:rsid w:val="00E8388E"/>
    <w:rsid w:val="00EA5F52"/>
    <w:rsid w:val="00EB563F"/>
    <w:rsid w:val="00EB7DD0"/>
    <w:rsid w:val="00EC1979"/>
    <w:rsid w:val="00EC282F"/>
    <w:rsid w:val="00EC59DA"/>
    <w:rsid w:val="00ED051A"/>
    <w:rsid w:val="00ED7C8E"/>
    <w:rsid w:val="00EE2E07"/>
    <w:rsid w:val="00EE582B"/>
    <w:rsid w:val="00EE66B1"/>
    <w:rsid w:val="00EF3B2C"/>
    <w:rsid w:val="00EF5B0C"/>
    <w:rsid w:val="00EF7B17"/>
    <w:rsid w:val="00F0364D"/>
    <w:rsid w:val="00F04AE5"/>
    <w:rsid w:val="00F06CB4"/>
    <w:rsid w:val="00F16C5D"/>
    <w:rsid w:val="00F453E0"/>
    <w:rsid w:val="00F627E2"/>
    <w:rsid w:val="00F81C9E"/>
    <w:rsid w:val="00F820FC"/>
    <w:rsid w:val="00FA08FE"/>
    <w:rsid w:val="00FB61FC"/>
    <w:rsid w:val="00FC1406"/>
    <w:rsid w:val="00FC3B0A"/>
    <w:rsid w:val="00FD587F"/>
    <w:rsid w:val="00FF5D03"/>
    <w:rsid w:val="42D00BE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qFormat/>
    <w:uiPriority w:val="99"/>
    <w:pPr>
      <w:ind w:left="100" w:leftChars="2500"/>
    </w:pPr>
    <w:rPr>
      <w:kern w:val="0"/>
    </w:rPr>
  </w:style>
  <w:style w:type="paragraph" w:styleId="3">
    <w:name w:val="Balloon Text"/>
    <w:basedOn w:val="1"/>
    <w:link w:val="14"/>
    <w:semiHidden/>
    <w:uiPriority w:val="99"/>
    <w:rPr>
      <w:sz w:val="18"/>
      <w:szCs w:val="18"/>
    </w:rPr>
  </w:style>
  <w:style w:type="paragraph" w:styleId="4">
    <w:name w:val="footer"/>
    <w:basedOn w:val="1"/>
    <w:link w:val="13"/>
    <w:uiPriority w:val="99"/>
    <w:pPr>
      <w:tabs>
        <w:tab w:val="center" w:pos="4153"/>
        <w:tab w:val="right" w:pos="8306"/>
      </w:tabs>
      <w:snapToGrid w:val="0"/>
      <w:jc w:val="left"/>
    </w:pPr>
    <w:rPr>
      <w:sz w:val="18"/>
      <w:szCs w:val="18"/>
    </w:rPr>
  </w:style>
  <w:style w:type="paragraph" w:styleId="5">
    <w:name w:val="header"/>
    <w:basedOn w:val="1"/>
    <w:link w:val="12"/>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240"/>
      <w:jc w:val="left"/>
    </w:pPr>
    <w:rPr>
      <w:rFonts w:ascii="宋体" w:hAnsi="宋体" w:cs="宋体"/>
      <w:kern w:val="0"/>
      <w:sz w:val="24"/>
      <w:szCs w:val="24"/>
    </w:rPr>
  </w:style>
  <w:style w:type="table" w:styleId="8">
    <w:name w:val="Table Grid"/>
    <w:basedOn w:val="7"/>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uiPriority w:val="99"/>
    <w:rPr>
      <w:rFonts w:cs="Times New Roman"/>
    </w:rPr>
  </w:style>
  <w:style w:type="character" w:customStyle="1" w:styleId="11">
    <w:name w:val="日期 Char"/>
    <w:link w:val="2"/>
    <w:semiHidden/>
    <w:locked/>
    <w:uiPriority w:val="99"/>
    <w:rPr>
      <w:rFonts w:cs="Times New Roman"/>
      <w:sz w:val="21"/>
      <w:szCs w:val="21"/>
    </w:rPr>
  </w:style>
  <w:style w:type="character" w:customStyle="1" w:styleId="12">
    <w:name w:val="页眉 Char"/>
    <w:link w:val="5"/>
    <w:locked/>
    <w:uiPriority w:val="99"/>
    <w:rPr>
      <w:rFonts w:cs="Times New Roman"/>
      <w:kern w:val="2"/>
      <w:sz w:val="18"/>
      <w:szCs w:val="18"/>
    </w:rPr>
  </w:style>
  <w:style w:type="character" w:customStyle="1" w:styleId="13">
    <w:name w:val="页脚 Char"/>
    <w:link w:val="4"/>
    <w:locked/>
    <w:uiPriority w:val="99"/>
    <w:rPr>
      <w:rFonts w:cs="Times New Roman"/>
      <w:kern w:val="2"/>
      <w:sz w:val="18"/>
      <w:szCs w:val="18"/>
    </w:rPr>
  </w:style>
  <w:style w:type="character" w:customStyle="1" w:styleId="14">
    <w:name w:val="批注框文本 Char"/>
    <w:link w:val="3"/>
    <w:locked/>
    <w:uiPriority w:val="99"/>
    <w:rPr>
      <w:rFonts w:cs="Times New Roman"/>
      <w:kern w:val="2"/>
      <w:sz w:val="18"/>
      <w:szCs w:val="18"/>
    </w:rPr>
  </w:style>
  <w:style w:type="paragraph" w:styleId="15">
    <w:name w:val="List Paragraph"/>
    <w:basedOn w:val="1"/>
    <w:qFormat/>
    <w:uiPriority w:val="99"/>
    <w:pPr>
      <w:ind w:firstLine="420" w:firstLineChars="200"/>
    </w:pPr>
  </w:style>
  <w:style w:type="paragraph" w:customStyle="1" w:styleId="16">
    <w:name w:val="notice_title"/>
    <w:basedOn w:val="1"/>
    <w:uiPriority w:val="99"/>
    <w:pPr>
      <w:widowControl/>
      <w:spacing w:after="225"/>
      <w:jc w:val="center"/>
    </w:pPr>
    <w:rPr>
      <w:rFonts w:ascii="宋体" w:hAnsi="宋体" w:cs="宋体"/>
      <w:b/>
      <w:bCs/>
      <w:color w:val="771325"/>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560</Words>
  <Characters>3196</Characters>
  <Lines>26</Lines>
  <Paragraphs>7</Paragraphs>
  <TotalTime>241</TotalTime>
  <ScaleCrop>false</ScaleCrop>
  <LinksUpToDate>false</LinksUpToDate>
  <CharactersWithSpaces>3749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2017-06-13T10:02:00Z</cp:lastPrinted>
  <dcterms:modified xsi:type="dcterms:W3CDTF">2023-11-29T09:26:41Z</dcterms:modified>
  <dc:title>喀什地区部门决算和三公经费</dc:title>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