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喀什地区叶城县局南疆四地州深度贫困地区脱贫攻坚项目支出绩效评价报告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项目名称：南疆四地州深度贫困地区脱贫攻坚项目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5"/>
        <w:numPr>
          <w:ilvl w:val="0"/>
          <w:numId w:val="2"/>
        </w:numPr>
        <w:ind w:firstLineChars="0"/>
        <w:rPr>
          <w:lang w:bidi="ar"/>
        </w:rPr>
      </w:pPr>
      <w:r>
        <w:rPr>
          <w:rFonts w:hint="eastAsia"/>
          <w:lang w:bidi="ar"/>
        </w:rPr>
        <w:t>基本情况</w:t>
      </w:r>
    </w:p>
    <w:p>
      <w:pPr>
        <w:pStyle w:val="27"/>
        <w:ind w:left="0" w:firstLine="643" w:firstLineChars="200"/>
        <w:rPr>
          <w:rFonts w:ascii="楷体" w:hAnsi="楷体" w:eastAsia="楷体" w:cs="楷体"/>
          <w:lang w:bidi="ar"/>
        </w:rPr>
      </w:pPr>
      <w:bookmarkStart w:id="0" w:name="_Toc26401549"/>
      <w:r>
        <w:rPr>
          <w:rFonts w:hint="eastAsia" w:ascii="楷体" w:hAnsi="楷体" w:eastAsia="楷体" w:cs="楷体"/>
          <w:lang w:bidi="ar"/>
        </w:rPr>
        <w:t>项目概况</w:t>
      </w:r>
      <w:bookmarkEnd w:id="0"/>
    </w:p>
    <w:p>
      <w:pPr>
        <w:pStyle w:val="21"/>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w:t>
      </w:r>
      <w:r>
        <w:rPr>
          <w:rFonts w:ascii="仿宋_GB2312" w:hAnsi="仿宋" w:eastAsia="仿宋_GB2312" w:cs="宋体"/>
          <w:sz w:val="32"/>
          <w:szCs w:val="32"/>
          <w:lang w:bidi="ar"/>
        </w:rPr>
        <w:t>根据《国家中长期改革和发展规划纲要(2010-2020 年)》《国家事业发展“ 十三五” 规划》《信息化十年发展规划(2011-2020 年)》《信息化“十三五”规划》等文件要求</w:t>
      </w:r>
      <w:r>
        <w:rPr>
          <w:rFonts w:hint="eastAsia" w:ascii="仿宋_GB2312" w:hAnsi="仿宋" w:eastAsia="仿宋_GB2312" w:cs="宋体"/>
          <w:sz w:val="32"/>
          <w:szCs w:val="32"/>
          <w:lang w:bidi="ar"/>
        </w:rPr>
        <w:t>，《国务院</w:t>
      </w:r>
      <w:r>
        <w:rPr>
          <w:rFonts w:ascii="仿宋_GB2312" w:hAnsi="仿宋" w:eastAsia="仿宋_GB2312" w:cs="宋体"/>
          <w:sz w:val="32"/>
          <w:szCs w:val="32"/>
          <w:lang w:bidi="ar"/>
        </w:rPr>
        <w:t>关于统筹推进县域内城乡</w:t>
      </w:r>
      <w:r>
        <w:rPr>
          <w:rFonts w:hint="eastAsia" w:ascii="仿宋_GB2312" w:hAnsi="仿宋" w:eastAsia="仿宋_GB2312" w:cs="宋体"/>
          <w:sz w:val="32"/>
          <w:szCs w:val="32"/>
          <w:lang w:bidi="ar"/>
        </w:rPr>
        <w:t>义务</w:t>
      </w:r>
      <w:r>
        <w:rPr>
          <w:rFonts w:ascii="仿宋_GB2312" w:hAnsi="仿宋" w:eastAsia="仿宋_GB2312" w:cs="宋体"/>
          <w:sz w:val="32"/>
          <w:szCs w:val="32"/>
          <w:lang w:bidi="ar"/>
        </w:rPr>
        <w:t>改革发展的若干意见</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全面加强乡村小规模学校和</w:t>
      </w:r>
      <w:r>
        <w:rPr>
          <w:rFonts w:hint="eastAsia" w:ascii="仿宋_GB2312" w:hAnsi="仿宋" w:eastAsia="仿宋_GB2312" w:cs="宋体"/>
          <w:sz w:val="32"/>
          <w:szCs w:val="32"/>
          <w:lang w:bidi="ar"/>
        </w:rPr>
        <w:t>乡镇</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学校建设</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指导意见》</w:t>
      </w:r>
      <w:r>
        <w:rPr>
          <w:rFonts w:hint="eastAsia" w:ascii="仿宋_GB2312" w:hAnsi="仿宋" w:eastAsia="仿宋_GB2312" w:cs="宋体"/>
          <w:sz w:val="32"/>
          <w:szCs w:val="32"/>
          <w:lang w:bidi="ar"/>
        </w:rPr>
        <w:t>和</w:t>
      </w:r>
      <w:r>
        <w:rPr>
          <w:rFonts w:ascii="仿宋_GB2312" w:hAnsi="仿宋" w:eastAsia="仿宋_GB2312" w:cs="宋体"/>
          <w:sz w:val="32"/>
          <w:szCs w:val="32"/>
          <w:lang w:bidi="ar"/>
        </w:rPr>
        <w:t>自治区</w:t>
      </w:r>
      <w:r>
        <w:rPr>
          <w:rFonts w:hint="eastAsia" w:ascii="仿宋_GB2312" w:hAnsi="仿宋" w:eastAsia="仿宋_GB2312" w:cs="宋体"/>
          <w:sz w:val="32"/>
          <w:szCs w:val="32"/>
          <w:lang w:bidi="ar"/>
        </w:rPr>
        <w:t>党委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推进中小学集中办学</w:t>
      </w:r>
      <w:r>
        <w:rPr>
          <w:rFonts w:hint="eastAsia" w:ascii="仿宋_GB2312" w:hAnsi="仿宋" w:eastAsia="仿宋_GB2312" w:cs="宋体"/>
          <w:sz w:val="32"/>
          <w:szCs w:val="32"/>
          <w:lang w:bidi="ar"/>
        </w:rPr>
        <w:t>工作</w:t>
      </w:r>
      <w:r>
        <w:rPr>
          <w:rFonts w:ascii="仿宋_GB2312" w:hAnsi="仿宋" w:eastAsia="仿宋_GB2312" w:cs="宋体"/>
          <w:sz w:val="32"/>
          <w:szCs w:val="32"/>
          <w:lang w:bidi="ar"/>
        </w:rPr>
        <w:t>的实施方案》</w:t>
      </w:r>
      <w:r>
        <w:rPr>
          <w:rFonts w:hint="eastAsia" w:ascii="仿宋_GB2312" w:hAnsi="仿宋" w:eastAsia="仿宋_GB2312" w:cs="宋体"/>
          <w:sz w:val="32"/>
          <w:szCs w:val="32"/>
          <w:lang w:bidi="ar"/>
        </w:rPr>
        <w:t>（新党</w:t>
      </w:r>
      <w:r>
        <w:rPr>
          <w:rFonts w:ascii="仿宋_GB2312" w:hAnsi="仿宋" w:eastAsia="仿宋_GB2312" w:cs="宋体"/>
          <w:sz w:val="32"/>
          <w:szCs w:val="32"/>
          <w:lang w:bidi="ar"/>
        </w:rPr>
        <w:t>教【</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34号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自治区党委办公厅《</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进一步加强职业工作的意见》</w:t>
      </w:r>
      <w:r>
        <w:rPr>
          <w:rFonts w:hint="eastAsia" w:ascii="仿宋_GB2312" w:hAnsi="仿宋" w:eastAsia="仿宋_GB2312" w:cs="宋体"/>
          <w:sz w:val="32"/>
          <w:szCs w:val="32"/>
          <w:lang w:bidi="ar"/>
        </w:rPr>
        <w:t>（新</w:t>
      </w:r>
      <w:r>
        <w:rPr>
          <w:rFonts w:ascii="仿宋_GB2312" w:hAnsi="仿宋" w:eastAsia="仿宋_GB2312" w:cs="宋体"/>
          <w:sz w:val="32"/>
          <w:szCs w:val="32"/>
          <w:lang w:bidi="ar"/>
        </w:rPr>
        <w:t>党厅【</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102号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喀什</w:t>
      </w:r>
      <w:r>
        <w:rPr>
          <w:rFonts w:hint="eastAsia" w:ascii="仿宋_GB2312" w:hAnsi="仿宋" w:eastAsia="仿宋_GB2312" w:cs="宋体"/>
          <w:sz w:val="32"/>
          <w:szCs w:val="32"/>
          <w:lang w:bidi="ar"/>
        </w:rPr>
        <w:t>地委</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推进中小学集中办学工作指导意见》</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党办发【</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65号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和</w:t>
      </w:r>
      <w:r>
        <w:rPr>
          <w:rFonts w:ascii="仿宋_GB2312" w:hAnsi="仿宋" w:eastAsia="仿宋_GB2312" w:cs="宋体"/>
          <w:sz w:val="32"/>
          <w:szCs w:val="32"/>
          <w:lang w:bidi="ar"/>
        </w:rPr>
        <w:t>喀什地</w:t>
      </w:r>
      <w:r>
        <w:rPr>
          <w:rFonts w:hint="eastAsia" w:ascii="仿宋_GB2312" w:hAnsi="仿宋" w:eastAsia="仿宋_GB2312" w:cs="宋体"/>
          <w:sz w:val="32"/>
          <w:szCs w:val="32"/>
          <w:lang w:bidi="ar"/>
        </w:rPr>
        <w:t>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全面推进中小学</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学校和职业学校建设工作的通知》</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党教字【</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47号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精神</w:t>
      </w:r>
      <w:r>
        <w:rPr>
          <w:rFonts w:ascii="仿宋_GB2312" w:hAnsi="仿宋" w:eastAsia="仿宋_GB2312" w:cs="宋体"/>
          <w:sz w:val="32"/>
          <w:szCs w:val="32"/>
          <w:lang w:bidi="ar"/>
        </w:rPr>
        <w:t>及地区工作</w:t>
      </w:r>
      <w:r>
        <w:rPr>
          <w:rFonts w:hint="eastAsia" w:ascii="仿宋_GB2312" w:hAnsi="仿宋" w:eastAsia="仿宋_GB2312" w:cs="宋体"/>
          <w:sz w:val="32"/>
          <w:szCs w:val="32"/>
          <w:lang w:bidi="ar"/>
        </w:rPr>
        <w:t>会议</w:t>
      </w:r>
      <w:r>
        <w:rPr>
          <w:rFonts w:ascii="仿宋_GB2312" w:hAnsi="仿宋" w:eastAsia="仿宋_GB2312" w:cs="宋体"/>
          <w:sz w:val="32"/>
          <w:szCs w:val="32"/>
          <w:lang w:bidi="ar"/>
        </w:rPr>
        <w:t>精神，按照县委、县人民政府提出的</w:t>
      </w:r>
      <w:r>
        <w:rPr>
          <w:rFonts w:hint="eastAsia" w:ascii="仿宋_GB2312" w:hAnsi="仿宋" w:eastAsia="仿宋_GB2312" w:cs="宋体"/>
          <w:sz w:val="32"/>
          <w:szCs w:val="32"/>
          <w:lang w:bidi="ar"/>
        </w:rPr>
        <w:t>“县</w:t>
      </w:r>
      <w:r>
        <w:rPr>
          <w:rFonts w:ascii="仿宋_GB2312" w:hAnsi="仿宋" w:eastAsia="仿宋_GB2312" w:cs="宋体"/>
          <w:sz w:val="32"/>
          <w:szCs w:val="32"/>
          <w:lang w:bidi="ar"/>
        </w:rPr>
        <w:t>办初、高中，乡办小学，村办幼儿园</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集中办学</w:t>
      </w:r>
      <w:r>
        <w:rPr>
          <w:rFonts w:hint="eastAsia" w:ascii="仿宋_GB2312" w:hAnsi="仿宋" w:eastAsia="仿宋_GB2312" w:cs="宋体"/>
          <w:sz w:val="32"/>
          <w:szCs w:val="32"/>
          <w:lang w:bidi="ar"/>
        </w:rPr>
        <w:t>总体</w:t>
      </w:r>
      <w:r>
        <w:rPr>
          <w:rFonts w:ascii="仿宋_GB2312" w:hAnsi="仿宋" w:eastAsia="仿宋_GB2312" w:cs="宋体"/>
          <w:sz w:val="32"/>
          <w:szCs w:val="32"/>
          <w:lang w:bidi="ar"/>
        </w:rPr>
        <w:t>工作思路，结合全县中小学布局现状，全面推进义务学校标准化建设和小学高段以上学生</w:t>
      </w:r>
      <w:r>
        <w:rPr>
          <w:rFonts w:hint="eastAsia" w:ascii="仿宋_GB2312" w:hAnsi="仿宋" w:eastAsia="仿宋_GB2312" w:cs="宋体"/>
          <w:sz w:val="32"/>
          <w:szCs w:val="32"/>
          <w:lang w:bidi="ar"/>
        </w:rPr>
        <w:t>集中</w:t>
      </w:r>
      <w:r>
        <w:rPr>
          <w:rFonts w:hint="eastAsia" w:ascii="仿宋_GB2312" w:hAnsi="仿宋" w:eastAsia="仿宋_GB2312" w:cs="宋体"/>
          <w:sz w:val="32"/>
          <w:szCs w:val="32"/>
          <w:lang w:eastAsia="zh-CN" w:bidi="ar"/>
        </w:rPr>
        <w:t>住宿</w:t>
      </w:r>
      <w:r>
        <w:rPr>
          <w:rFonts w:hint="eastAsia" w:ascii="仿宋_GB2312" w:hAnsi="仿宋" w:eastAsia="仿宋_GB2312" w:cs="宋体"/>
          <w:sz w:val="32"/>
          <w:szCs w:val="32"/>
          <w:lang w:bidi="ar"/>
        </w:rPr>
        <w:t>办学</w:t>
      </w:r>
      <w:r>
        <w:rPr>
          <w:rFonts w:ascii="仿宋_GB2312" w:hAnsi="仿宋" w:eastAsia="仿宋_GB2312" w:cs="宋体"/>
          <w:sz w:val="32"/>
          <w:szCs w:val="32"/>
          <w:lang w:bidi="ar"/>
        </w:rPr>
        <w:t>，为青少年</w:t>
      </w:r>
      <w:r>
        <w:rPr>
          <w:rFonts w:hint="eastAsia" w:ascii="仿宋_GB2312" w:hAnsi="仿宋" w:eastAsia="仿宋_GB2312" w:cs="宋体"/>
          <w:sz w:val="32"/>
          <w:szCs w:val="32"/>
          <w:lang w:bidi="ar"/>
        </w:rPr>
        <w:t>“学习</w:t>
      </w:r>
      <w:r>
        <w:rPr>
          <w:rFonts w:ascii="仿宋_GB2312" w:hAnsi="仿宋" w:eastAsia="仿宋_GB2312" w:cs="宋体"/>
          <w:sz w:val="32"/>
          <w:szCs w:val="32"/>
          <w:lang w:bidi="ar"/>
        </w:rPr>
        <w:t>在学校、生活在学校、成长在学校</w:t>
      </w:r>
      <w:r>
        <w:rPr>
          <w:rFonts w:hint="eastAsia" w:ascii="仿宋_GB2312" w:hAnsi="仿宋" w:eastAsia="仿宋_GB2312" w:cs="宋体"/>
          <w:sz w:val="32"/>
          <w:szCs w:val="32"/>
          <w:lang w:bidi="ar"/>
        </w:rPr>
        <w:t>”创造</w:t>
      </w:r>
      <w:r>
        <w:rPr>
          <w:rFonts w:ascii="仿宋_GB2312" w:hAnsi="仿宋" w:eastAsia="仿宋_GB2312" w:cs="宋体"/>
          <w:sz w:val="32"/>
          <w:szCs w:val="32"/>
          <w:lang w:bidi="ar"/>
        </w:rPr>
        <w:t>良好条件，全面推进</w:t>
      </w:r>
      <w:r>
        <w:rPr>
          <w:rFonts w:hint="eastAsia" w:ascii="仿宋_GB2312" w:hAnsi="仿宋" w:eastAsia="仿宋_GB2312" w:cs="宋体"/>
          <w:sz w:val="32"/>
          <w:szCs w:val="32"/>
          <w:lang w:eastAsia="zh-CN" w:bidi="ar"/>
        </w:rPr>
        <w:t>国家通用语言</w:t>
      </w:r>
      <w:r>
        <w:rPr>
          <w:rFonts w:ascii="仿宋_GB2312" w:hAnsi="仿宋" w:eastAsia="仿宋_GB2312" w:cs="宋体"/>
          <w:sz w:val="32"/>
          <w:szCs w:val="32"/>
          <w:lang w:bidi="ar"/>
        </w:rPr>
        <w:t>、全面提升质量</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全面</w:t>
      </w:r>
      <w:r>
        <w:rPr>
          <w:rFonts w:hint="eastAsia" w:ascii="仿宋_GB2312" w:hAnsi="仿宋" w:eastAsia="仿宋_GB2312" w:cs="宋体"/>
          <w:sz w:val="32"/>
          <w:szCs w:val="32"/>
          <w:lang w:bidi="ar"/>
        </w:rPr>
        <w:t>实现</w:t>
      </w:r>
      <w:r>
        <w:rPr>
          <w:rFonts w:ascii="仿宋_GB2312" w:hAnsi="仿宋" w:eastAsia="仿宋_GB2312" w:cs="宋体"/>
          <w:sz w:val="32"/>
          <w:szCs w:val="32"/>
          <w:lang w:bidi="ar"/>
        </w:rPr>
        <w:t>均衡发展，努力办好让党和政府放心、让人民群众满意的，努力</w:t>
      </w:r>
      <w:r>
        <w:rPr>
          <w:rFonts w:hint="eastAsia" w:ascii="仿宋_GB2312" w:hAnsi="仿宋" w:eastAsia="仿宋_GB2312" w:cs="宋体"/>
          <w:sz w:val="32"/>
          <w:szCs w:val="32"/>
          <w:lang w:bidi="ar"/>
        </w:rPr>
        <w:t>培养</w:t>
      </w:r>
      <w:r>
        <w:rPr>
          <w:rFonts w:ascii="仿宋_GB2312" w:hAnsi="仿宋" w:eastAsia="仿宋_GB2312" w:cs="宋体"/>
          <w:sz w:val="32"/>
          <w:szCs w:val="32"/>
          <w:lang w:bidi="ar"/>
        </w:rPr>
        <w:t>社会主义事业合格建设</w:t>
      </w:r>
      <w:r>
        <w:rPr>
          <w:rFonts w:hint="eastAsia" w:ascii="仿宋_GB2312" w:hAnsi="仿宋" w:eastAsia="仿宋_GB2312" w:cs="宋体"/>
          <w:sz w:val="32"/>
          <w:szCs w:val="32"/>
          <w:lang w:bidi="ar"/>
        </w:rPr>
        <w:t>者</w:t>
      </w:r>
      <w:r>
        <w:rPr>
          <w:rFonts w:ascii="仿宋_GB2312" w:hAnsi="仿宋" w:eastAsia="仿宋_GB2312" w:cs="宋体"/>
          <w:sz w:val="32"/>
          <w:szCs w:val="32"/>
          <w:lang w:bidi="ar"/>
        </w:rPr>
        <w:t>和可靠接班人。</w:t>
      </w:r>
    </w:p>
    <w:p>
      <w:pPr>
        <w:pStyle w:val="21"/>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 xml:space="preserve"> 项目的主要内容为：本项目的主管部门为叶城县局</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实施单位为叶城县局，主要职责</w:t>
      </w:r>
      <w:r>
        <w:rPr>
          <w:rFonts w:ascii="仿宋_GB2312" w:hAnsi="仿宋" w:eastAsia="仿宋_GB2312" w:cs="宋体"/>
          <w:sz w:val="32"/>
          <w:szCs w:val="32"/>
          <w:lang w:bidi="ar"/>
        </w:rPr>
        <w:t>按照县委、县人民政府提出的</w:t>
      </w:r>
      <w:r>
        <w:rPr>
          <w:rFonts w:hint="eastAsia" w:ascii="仿宋_GB2312" w:hAnsi="仿宋" w:eastAsia="仿宋_GB2312" w:cs="宋体"/>
          <w:sz w:val="32"/>
          <w:szCs w:val="32"/>
          <w:lang w:bidi="ar"/>
        </w:rPr>
        <w:t>“县</w:t>
      </w:r>
      <w:r>
        <w:rPr>
          <w:rFonts w:ascii="仿宋_GB2312" w:hAnsi="仿宋" w:eastAsia="仿宋_GB2312" w:cs="宋体"/>
          <w:sz w:val="32"/>
          <w:szCs w:val="32"/>
          <w:lang w:bidi="ar"/>
        </w:rPr>
        <w:t>办初、高中，乡办小学，村办幼儿园</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集中办学</w:t>
      </w:r>
      <w:r>
        <w:rPr>
          <w:rFonts w:hint="eastAsia" w:ascii="仿宋_GB2312" w:hAnsi="仿宋" w:eastAsia="仿宋_GB2312" w:cs="宋体"/>
          <w:sz w:val="32"/>
          <w:szCs w:val="32"/>
          <w:lang w:bidi="ar"/>
        </w:rPr>
        <w:t>总体</w:t>
      </w:r>
      <w:r>
        <w:rPr>
          <w:rFonts w:ascii="仿宋_GB2312" w:hAnsi="仿宋" w:eastAsia="仿宋_GB2312" w:cs="宋体"/>
          <w:sz w:val="32"/>
          <w:szCs w:val="32"/>
          <w:lang w:bidi="ar"/>
        </w:rPr>
        <w:t>工作思路，结合全县中小学布局现状，</w:t>
      </w:r>
      <w:r>
        <w:rPr>
          <w:rFonts w:hint="eastAsia" w:ascii="仿宋_GB2312" w:hAnsi="仿宋" w:eastAsia="仿宋_GB2312" w:cs="宋体"/>
          <w:sz w:val="32"/>
          <w:szCs w:val="32"/>
          <w:lang w:bidi="ar"/>
        </w:rPr>
        <w:t>做好</w:t>
      </w:r>
      <w:r>
        <w:rPr>
          <w:rFonts w:ascii="仿宋_GB2312" w:hAnsi="仿宋" w:eastAsia="仿宋_GB2312" w:cs="宋体"/>
          <w:sz w:val="32"/>
          <w:szCs w:val="32"/>
          <w:lang w:bidi="ar"/>
        </w:rPr>
        <w:t>规划先行，提前着手规划设计及前期准备工作，认真做好</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叶城县</w:t>
      </w:r>
      <w:r>
        <w:rPr>
          <w:rFonts w:hint="eastAsia" w:ascii="仿宋_GB2312" w:hAnsi="仿宋" w:eastAsia="仿宋_GB2312" w:cs="宋体"/>
          <w:sz w:val="32"/>
          <w:szCs w:val="32"/>
          <w:lang w:bidi="ar"/>
        </w:rPr>
        <w:t>中小学</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学校和职业学校建设</w:t>
      </w:r>
      <w:r>
        <w:rPr>
          <w:rFonts w:hint="eastAsia" w:ascii="仿宋_GB2312" w:hAnsi="仿宋" w:eastAsia="仿宋_GB2312" w:cs="宋体"/>
          <w:sz w:val="32"/>
          <w:szCs w:val="32"/>
          <w:lang w:bidi="ar"/>
        </w:rPr>
        <w:t>实施方案”，</w:t>
      </w:r>
      <w:r>
        <w:rPr>
          <w:rFonts w:ascii="仿宋_GB2312" w:hAnsi="仿宋" w:eastAsia="仿宋_GB2312" w:cs="宋体"/>
          <w:sz w:val="32"/>
          <w:szCs w:val="32"/>
          <w:lang w:bidi="ar"/>
        </w:rPr>
        <w:t>按照方案中的时间节点</w:t>
      </w:r>
      <w:r>
        <w:rPr>
          <w:rFonts w:hint="eastAsia" w:ascii="仿宋_GB2312" w:hAnsi="仿宋" w:eastAsia="仿宋_GB2312" w:cs="宋体"/>
          <w:sz w:val="32"/>
          <w:szCs w:val="32"/>
          <w:lang w:bidi="ar"/>
        </w:rPr>
        <w:t>，明确</w:t>
      </w:r>
      <w:r>
        <w:rPr>
          <w:rFonts w:ascii="仿宋_GB2312" w:hAnsi="仿宋" w:eastAsia="仿宋_GB2312" w:cs="宋体"/>
          <w:sz w:val="32"/>
          <w:szCs w:val="32"/>
          <w:lang w:bidi="ar"/>
        </w:rPr>
        <w:t>建设时间表、路线图</w:t>
      </w:r>
      <w:r>
        <w:rPr>
          <w:rFonts w:hint="eastAsia" w:ascii="仿宋_GB2312" w:hAnsi="仿宋" w:eastAsia="仿宋_GB2312" w:cs="宋体"/>
          <w:sz w:val="32"/>
          <w:szCs w:val="32"/>
          <w:lang w:bidi="ar"/>
        </w:rPr>
        <w:t>，加强</w:t>
      </w:r>
      <w:r>
        <w:rPr>
          <w:rFonts w:ascii="仿宋_GB2312" w:hAnsi="仿宋" w:eastAsia="仿宋_GB2312" w:cs="宋体"/>
          <w:sz w:val="32"/>
          <w:szCs w:val="32"/>
          <w:lang w:bidi="ar"/>
        </w:rPr>
        <w:t>工程质量监督管理和施工进度督促工作</w:t>
      </w:r>
      <w:r>
        <w:rPr>
          <w:rFonts w:hint="eastAsia" w:ascii="仿宋_GB2312" w:hAnsi="仿宋" w:eastAsia="仿宋_GB2312" w:cs="宋体"/>
          <w:sz w:val="32"/>
          <w:szCs w:val="32"/>
          <w:lang w:bidi="ar"/>
        </w:rPr>
        <w:t>。成立</w:t>
      </w:r>
      <w:r>
        <w:rPr>
          <w:rFonts w:ascii="仿宋_GB2312" w:hAnsi="仿宋" w:eastAsia="仿宋_GB2312" w:cs="宋体"/>
          <w:sz w:val="32"/>
          <w:szCs w:val="32"/>
          <w:lang w:bidi="ar"/>
        </w:rPr>
        <w:t>集中办学工作领导小组</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研究</w:t>
      </w:r>
      <w:r>
        <w:rPr>
          <w:rFonts w:hint="eastAsia" w:ascii="仿宋_GB2312" w:hAnsi="仿宋" w:eastAsia="仿宋_GB2312" w:cs="宋体"/>
          <w:sz w:val="32"/>
          <w:szCs w:val="32"/>
          <w:lang w:bidi="ar"/>
        </w:rPr>
        <w:t>解决</w:t>
      </w:r>
      <w:r>
        <w:rPr>
          <w:rFonts w:ascii="仿宋_GB2312" w:hAnsi="仿宋" w:eastAsia="仿宋_GB2312" w:cs="宋体"/>
          <w:sz w:val="32"/>
          <w:szCs w:val="32"/>
          <w:lang w:bidi="ar"/>
        </w:rPr>
        <w:t>工作推进过程中的问题和困难</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统筹</w:t>
      </w:r>
      <w:r>
        <w:rPr>
          <w:rFonts w:hint="eastAsia" w:ascii="仿宋_GB2312" w:hAnsi="仿宋" w:eastAsia="仿宋_GB2312" w:cs="宋体"/>
          <w:sz w:val="32"/>
          <w:szCs w:val="32"/>
          <w:lang w:bidi="ar"/>
        </w:rPr>
        <w:t>好</w:t>
      </w:r>
      <w:r>
        <w:rPr>
          <w:rFonts w:ascii="仿宋_GB2312" w:hAnsi="仿宋" w:eastAsia="仿宋_GB2312" w:cs="宋体"/>
          <w:sz w:val="32"/>
          <w:szCs w:val="32"/>
          <w:lang w:bidi="ar"/>
        </w:rPr>
        <w:t>上级各类专项</w:t>
      </w:r>
      <w:r>
        <w:rPr>
          <w:rFonts w:hint="eastAsia" w:ascii="仿宋_GB2312" w:hAnsi="仿宋" w:eastAsia="仿宋_GB2312" w:cs="宋体"/>
          <w:sz w:val="32"/>
          <w:szCs w:val="32"/>
          <w:lang w:bidi="ar"/>
        </w:rPr>
        <w:t>等</w:t>
      </w:r>
      <w:r>
        <w:rPr>
          <w:rFonts w:ascii="仿宋_GB2312" w:hAnsi="仿宋" w:eastAsia="仿宋_GB2312" w:cs="宋体"/>
          <w:sz w:val="32"/>
          <w:szCs w:val="32"/>
          <w:lang w:bidi="ar"/>
        </w:rPr>
        <w:t>资金</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按照工程进度加快支付力度。</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项目的实施情况：本项目自</w:t>
      </w:r>
      <w:r>
        <w:rPr>
          <w:rFonts w:ascii="仿宋_GB2312" w:hAnsi="仿宋" w:eastAsia="仿宋_GB2312" w:cs="宋体"/>
          <w:sz w:val="32"/>
          <w:szCs w:val="32"/>
          <w:lang w:bidi="ar"/>
        </w:rPr>
        <w:t>2018</w:t>
      </w:r>
      <w:r>
        <w:rPr>
          <w:rFonts w:hint="eastAsia" w:ascii="仿宋_GB2312" w:hAnsi="仿宋" w:eastAsia="仿宋_GB2312" w:cs="宋体"/>
          <w:sz w:val="32"/>
          <w:szCs w:val="32"/>
          <w:lang w:bidi="ar"/>
        </w:rPr>
        <w:t>年</w:t>
      </w:r>
      <w:r>
        <w:rPr>
          <w:rFonts w:ascii="仿宋_GB2312" w:hAnsi="仿宋" w:eastAsia="仿宋_GB2312" w:cs="宋体"/>
          <w:sz w:val="32"/>
          <w:szCs w:val="32"/>
          <w:lang w:bidi="ar"/>
        </w:rPr>
        <w:t>7</w:t>
      </w:r>
      <w:r>
        <w:rPr>
          <w:rFonts w:hint="eastAsia" w:ascii="仿宋_GB2312" w:hAnsi="仿宋" w:eastAsia="仿宋_GB2312" w:cs="宋体"/>
          <w:sz w:val="32"/>
          <w:szCs w:val="32"/>
          <w:lang w:bidi="ar"/>
        </w:rPr>
        <w:t>月</w:t>
      </w:r>
      <w:r>
        <w:rPr>
          <w:rFonts w:ascii="仿宋_GB2312" w:hAnsi="仿宋" w:eastAsia="仿宋_GB2312" w:cs="宋体"/>
          <w:sz w:val="32"/>
          <w:szCs w:val="32"/>
          <w:lang w:bidi="ar"/>
        </w:rPr>
        <w:t>12</w:t>
      </w:r>
      <w:r>
        <w:rPr>
          <w:rFonts w:hint="eastAsia" w:ascii="仿宋_GB2312" w:hAnsi="仿宋" w:eastAsia="仿宋_GB2312" w:cs="宋体"/>
          <w:sz w:val="32"/>
          <w:szCs w:val="32"/>
          <w:lang w:bidi="ar"/>
        </w:rPr>
        <w:t>日经</w:t>
      </w:r>
      <w:r>
        <w:rPr>
          <w:rFonts w:ascii="仿宋_GB2312" w:hAnsi="仿宋" w:eastAsia="仿宋_GB2312" w:cs="宋体"/>
          <w:sz w:val="32"/>
          <w:szCs w:val="32"/>
          <w:lang w:bidi="ar"/>
        </w:rPr>
        <w:t>喀什地</w:t>
      </w:r>
      <w:r>
        <w:rPr>
          <w:rFonts w:hint="eastAsia" w:ascii="仿宋_GB2312" w:hAnsi="仿宋" w:eastAsia="仿宋_GB2312" w:cs="宋体"/>
          <w:sz w:val="32"/>
          <w:szCs w:val="32"/>
          <w:lang w:bidi="ar"/>
        </w:rPr>
        <w:t>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全面推进中小学</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学校和职业学校建设工作的通知》</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党教字【</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47号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精神文件批复，2018年7月20日叶城县发展和改革委员会批示，并下达2018年</w:t>
      </w:r>
      <w:r>
        <w:rPr>
          <w:rFonts w:hint="eastAsia" w:ascii="仿宋_GB2312" w:hAnsi="仿宋" w:eastAsia="仿宋_GB2312" w:cs="宋体"/>
          <w:sz w:val="32"/>
          <w:szCs w:val="32"/>
          <w:lang w:eastAsia="zh-CN" w:bidi="ar"/>
        </w:rPr>
        <w:t>住宿制</w:t>
      </w:r>
      <w:r>
        <w:rPr>
          <w:rFonts w:hint="eastAsia" w:ascii="仿宋_GB2312" w:hAnsi="仿宋" w:eastAsia="仿宋_GB2312" w:cs="宋体"/>
          <w:sz w:val="32"/>
          <w:szCs w:val="32"/>
          <w:lang w:bidi="ar"/>
        </w:rPr>
        <w:t>学校建设项目的立项批复，立项批准文号分别为叶发改【2018】377、537、538、539号。我单位按照“叶城县中小学</w:t>
      </w:r>
      <w:r>
        <w:rPr>
          <w:rFonts w:hint="eastAsia" w:ascii="仿宋_GB2312" w:hAnsi="仿宋" w:eastAsia="仿宋_GB2312" w:cs="宋体"/>
          <w:sz w:val="32"/>
          <w:szCs w:val="32"/>
          <w:lang w:eastAsia="zh-CN" w:bidi="ar"/>
        </w:rPr>
        <w:t>住宿制</w:t>
      </w:r>
      <w:r>
        <w:rPr>
          <w:rFonts w:hint="eastAsia" w:ascii="仿宋_GB2312" w:hAnsi="仿宋" w:eastAsia="仿宋_GB2312" w:cs="宋体"/>
          <w:sz w:val="32"/>
          <w:szCs w:val="32"/>
          <w:lang w:bidi="ar"/>
        </w:rPr>
        <w:t>学校和职业学校建设工作方案”（叶教党工发【2018】16号）进行实施。确定了本项目领导小组：</w:t>
      </w:r>
      <w:r>
        <w:rPr>
          <w:rFonts w:ascii="仿宋_GB2312" w:hAnsi="仿宋" w:eastAsia="仿宋_GB2312" w:cs="宋体"/>
          <w:sz w:val="32"/>
          <w:szCs w:val="32"/>
          <w:lang w:bidi="ar"/>
        </w:rPr>
        <w:t xml:space="preserve"> </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由叶城县局局长努尔买买提·</w:t>
      </w:r>
      <w:r>
        <w:rPr>
          <w:rFonts w:ascii="仿宋_GB2312" w:hAnsi="仿宋" w:eastAsia="仿宋_GB2312" w:cs="宋体"/>
          <w:sz w:val="32"/>
          <w:szCs w:val="32"/>
          <w:lang w:bidi="ar"/>
        </w:rPr>
        <w:t>阿不来提任</w:t>
      </w:r>
      <w:r>
        <w:rPr>
          <w:rFonts w:hint="eastAsia" w:ascii="仿宋_GB2312" w:hAnsi="仿宋" w:eastAsia="仿宋_GB2312" w:cs="宋体"/>
          <w:sz w:val="32"/>
          <w:szCs w:val="32"/>
          <w:lang w:bidi="ar"/>
        </w:rPr>
        <w:t>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分管</w:t>
      </w:r>
      <w:r>
        <w:rPr>
          <w:rFonts w:ascii="仿宋_GB2312" w:hAnsi="仿宋" w:eastAsia="仿宋_GB2312" w:cs="宋体"/>
          <w:sz w:val="32"/>
          <w:szCs w:val="32"/>
          <w:lang w:bidi="ar"/>
        </w:rPr>
        <w:t>财务副局长李建中</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代建主任蔡天龙任副组长，</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办、财务室</w:t>
      </w:r>
      <w:r>
        <w:rPr>
          <w:rFonts w:hint="eastAsia" w:ascii="仿宋_GB2312" w:hAnsi="仿宋" w:eastAsia="仿宋_GB2312" w:cs="宋体"/>
          <w:sz w:val="32"/>
          <w:szCs w:val="32"/>
          <w:lang w:bidi="ar"/>
        </w:rPr>
        <w:t>干部</w:t>
      </w:r>
      <w:r>
        <w:rPr>
          <w:rFonts w:ascii="仿宋_GB2312" w:hAnsi="仿宋" w:eastAsia="仿宋_GB2312" w:cs="宋体"/>
          <w:sz w:val="32"/>
          <w:szCs w:val="32"/>
          <w:lang w:bidi="ar"/>
        </w:rPr>
        <w:t>为成员的</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领导小组。</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明确了责任分工</w:t>
      </w:r>
      <w:r>
        <w:rPr>
          <w:rFonts w:ascii="仿宋_GB2312" w:hAnsi="仿宋" w:eastAsia="仿宋_GB2312" w:cs="宋体"/>
          <w:sz w:val="32"/>
          <w:szCs w:val="32"/>
          <w:lang w:bidi="ar"/>
        </w:rPr>
        <w:t>：</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努尔买买提·</w:t>
      </w:r>
      <w:r>
        <w:rPr>
          <w:rFonts w:ascii="仿宋_GB2312" w:hAnsi="仿宋" w:eastAsia="仿宋_GB2312" w:cs="宋体"/>
          <w:sz w:val="32"/>
          <w:szCs w:val="32"/>
          <w:lang w:bidi="ar"/>
        </w:rPr>
        <w:t>阿不来提</w:t>
      </w:r>
      <w:r>
        <w:rPr>
          <w:rFonts w:hint="eastAsia" w:ascii="仿宋_GB2312" w:hAnsi="仿宋" w:eastAsia="仿宋_GB2312" w:cs="宋体"/>
          <w:sz w:val="32"/>
          <w:szCs w:val="32"/>
          <w:lang w:bidi="ar"/>
        </w:rPr>
        <w:t>（局</w:t>
      </w:r>
      <w:r>
        <w:rPr>
          <w:rFonts w:ascii="仿宋_GB2312" w:hAnsi="仿宋" w:eastAsia="仿宋_GB2312" w:cs="宋体"/>
          <w:sz w:val="32"/>
          <w:szCs w:val="32"/>
          <w:lang w:bidi="ar"/>
        </w:rPr>
        <w:t>局长）</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全过程</w:t>
      </w:r>
      <w:r>
        <w:rPr>
          <w:rFonts w:ascii="仿宋_GB2312" w:hAnsi="仿宋" w:eastAsia="仿宋_GB2312" w:cs="宋体"/>
          <w:sz w:val="32"/>
          <w:szCs w:val="32"/>
          <w:lang w:bidi="ar"/>
        </w:rPr>
        <w:t>实施</w:t>
      </w:r>
      <w:r>
        <w:rPr>
          <w:rFonts w:hint="eastAsia" w:ascii="仿宋_GB2312" w:hAnsi="仿宋" w:eastAsia="仿宋_GB2312" w:cs="宋体"/>
          <w:sz w:val="32"/>
          <w:szCs w:val="32"/>
          <w:lang w:bidi="ar"/>
        </w:rPr>
        <w:t>，统筹</w:t>
      </w:r>
      <w:r>
        <w:rPr>
          <w:rFonts w:ascii="仿宋_GB2312" w:hAnsi="仿宋" w:eastAsia="仿宋_GB2312" w:cs="宋体"/>
          <w:sz w:val="32"/>
          <w:szCs w:val="32"/>
          <w:lang w:bidi="ar"/>
        </w:rPr>
        <w:t>协调</w:t>
      </w:r>
      <w:r>
        <w:rPr>
          <w:rFonts w:hint="eastAsia" w:ascii="仿宋_GB2312" w:hAnsi="仿宋" w:eastAsia="仿宋_GB2312" w:cs="宋体"/>
          <w:sz w:val="32"/>
          <w:szCs w:val="32"/>
          <w:lang w:bidi="ar"/>
        </w:rPr>
        <w:t>县委</w:t>
      </w:r>
      <w:r>
        <w:rPr>
          <w:rFonts w:hint="eastAsia" w:ascii="仿宋_GB2312" w:hAnsi="仿宋" w:eastAsia="仿宋_GB2312" w:cs="宋体"/>
          <w:sz w:val="32"/>
          <w:szCs w:val="32"/>
          <w:lang w:eastAsia="zh-CN" w:bidi="ar"/>
        </w:rPr>
        <w:t>县</w:t>
      </w:r>
      <w:r>
        <w:rPr>
          <w:rFonts w:ascii="仿宋_GB2312" w:hAnsi="仿宋" w:eastAsia="仿宋_GB2312" w:cs="宋体"/>
          <w:sz w:val="32"/>
          <w:szCs w:val="32"/>
          <w:lang w:bidi="ar"/>
        </w:rPr>
        <w:t>政府等相关责任部门</w:t>
      </w:r>
      <w:r>
        <w:rPr>
          <w:rFonts w:hint="eastAsia" w:ascii="仿宋_GB2312" w:hAnsi="仿宋" w:eastAsia="仿宋_GB2312" w:cs="宋体"/>
          <w:sz w:val="32"/>
          <w:szCs w:val="32"/>
          <w:lang w:bidi="ar"/>
        </w:rPr>
        <w:t>针对本项目</w:t>
      </w:r>
      <w:r>
        <w:rPr>
          <w:rFonts w:ascii="仿宋_GB2312" w:hAnsi="仿宋" w:eastAsia="仿宋_GB2312" w:cs="宋体"/>
          <w:sz w:val="32"/>
          <w:szCs w:val="32"/>
          <w:lang w:bidi="ar"/>
        </w:rPr>
        <w:t>推进过程中的问题和困难，</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副</w:t>
      </w:r>
      <w:r>
        <w:rPr>
          <w:rFonts w:ascii="仿宋_GB2312" w:hAnsi="仿宋" w:eastAsia="仿宋_GB2312" w:cs="宋体"/>
          <w:sz w:val="32"/>
          <w:szCs w:val="32"/>
          <w:lang w:bidi="ar"/>
        </w:rPr>
        <w:t>组长：李建中（</w:t>
      </w:r>
      <w:r>
        <w:rPr>
          <w:rFonts w:hint="eastAsia" w:ascii="仿宋_GB2312" w:hAnsi="仿宋" w:eastAsia="仿宋_GB2312" w:cs="宋体"/>
          <w:sz w:val="32"/>
          <w:szCs w:val="32"/>
          <w:lang w:bidi="ar"/>
        </w:rPr>
        <w:t>局</w:t>
      </w:r>
      <w:r>
        <w:rPr>
          <w:rFonts w:ascii="仿宋_GB2312" w:hAnsi="仿宋" w:eastAsia="仿宋_GB2312" w:cs="宋体"/>
          <w:sz w:val="32"/>
          <w:szCs w:val="32"/>
          <w:lang w:bidi="ar"/>
        </w:rPr>
        <w:t>副局长）</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具体负责</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全部</w:t>
      </w:r>
      <w:r>
        <w:rPr>
          <w:rFonts w:ascii="仿宋_GB2312" w:hAnsi="仿宋" w:eastAsia="仿宋_GB2312" w:cs="宋体"/>
          <w:sz w:val="32"/>
          <w:szCs w:val="32"/>
          <w:lang w:bidi="ar"/>
        </w:rPr>
        <w:t>前期编制</w:t>
      </w:r>
      <w:r>
        <w:rPr>
          <w:rFonts w:hint="eastAsia" w:ascii="仿宋_GB2312" w:hAnsi="仿宋" w:eastAsia="仿宋_GB2312" w:cs="宋体"/>
          <w:sz w:val="32"/>
          <w:szCs w:val="32"/>
          <w:lang w:bidi="ar"/>
        </w:rPr>
        <w:t>及</w:t>
      </w:r>
      <w:r>
        <w:rPr>
          <w:rFonts w:ascii="仿宋_GB2312" w:hAnsi="仿宋" w:eastAsia="仿宋_GB2312" w:cs="宋体"/>
          <w:sz w:val="32"/>
          <w:szCs w:val="32"/>
          <w:lang w:bidi="ar"/>
        </w:rPr>
        <w:t>实施，招投标</w:t>
      </w:r>
      <w:r>
        <w:rPr>
          <w:rFonts w:hint="eastAsia" w:ascii="仿宋_GB2312" w:hAnsi="仿宋" w:eastAsia="仿宋_GB2312" w:cs="宋体"/>
          <w:sz w:val="32"/>
          <w:szCs w:val="32"/>
          <w:lang w:bidi="ar"/>
        </w:rPr>
        <w:t>工作。</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副组长</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蔡</w:t>
      </w:r>
      <w:r>
        <w:rPr>
          <w:rFonts w:ascii="仿宋_GB2312" w:hAnsi="仿宋" w:eastAsia="仿宋_GB2312" w:cs="宋体"/>
          <w:sz w:val="32"/>
          <w:szCs w:val="32"/>
          <w:lang w:bidi="ar"/>
        </w:rPr>
        <w:t>天龙（</w:t>
      </w:r>
      <w:r>
        <w:rPr>
          <w:rFonts w:hint="eastAsia" w:ascii="仿宋_GB2312" w:hAnsi="仿宋" w:eastAsia="仿宋_GB2312" w:cs="宋体"/>
          <w:sz w:val="32"/>
          <w:szCs w:val="32"/>
          <w:lang w:bidi="ar"/>
        </w:rPr>
        <w:t>代建</w:t>
      </w:r>
      <w:r>
        <w:rPr>
          <w:rFonts w:ascii="仿宋_GB2312" w:hAnsi="仿宋" w:eastAsia="仿宋_GB2312" w:cs="宋体"/>
          <w:sz w:val="32"/>
          <w:szCs w:val="32"/>
          <w:lang w:bidi="ar"/>
        </w:rPr>
        <w:t>主任）</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w:t>
      </w:r>
      <w:r>
        <w:rPr>
          <w:rFonts w:ascii="仿宋_GB2312" w:hAnsi="仿宋" w:eastAsia="仿宋_GB2312" w:cs="宋体"/>
          <w:sz w:val="32"/>
          <w:szCs w:val="32"/>
          <w:lang w:bidi="ar"/>
        </w:rPr>
        <w:t>工程的进度及质量，</w:t>
      </w:r>
      <w:r>
        <w:rPr>
          <w:rFonts w:hint="eastAsia" w:ascii="仿宋_GB2312" w:hAnsi="仿宋" w:eastAsia="仿宋_GB2312" w:cs="宋体"/>
          <w:sz w:val="32"/>
          <w:szCs w:val="32"/>
          <w:lang w:bidi="ar"/>
        </w:rPr>
        <w:t>竣工验收</w:t>
      </w:r>
      <w:r>
        <w:rPr>
          <w:rFonts w:ascii="仿宋_GB2312" w:hAnsi="仿宋" w:eastAsia="仿宋_GB2312" w:cs="宋体"/>
          <w:sz w:val="32"/>
          <w:szCs w:val="32"/>
          <w:lang w:bidi="ar"/>
        </w:rPr>
        <w:t>和消防验收</w:t>
      </w:r>
      <w:r>
        <w:rPr>
          <w:rFonts w:hint="eastAsia" w:ascii="仿宋_GB2312" w:hAnsi="仿宋" w:eastAsia="仿宋_GB2312" w:cs="宋体"/>
          <w:sz w:val="32"/>
          <w:szCs w:val="32"/>
          <w:lang w:bidi="ar"/>
        </w:rPr>
        <w:t>等</w:t>
      </w:r>
      <w:r>
        <w:rPr>
          <w:rFonts w:ascii="仿宋_GB2312" w:hAnsi="仿宋" w:eastAsia="仿宋_GB2312" w:cs="宋体"/>
          <w:sz w:val="32"/>
          <w:szCs w:val="32"/>
          <w:lang w:bidi="ar"/>
        </w:rPr>
        <w:t>。</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成员：翟</w:t>
      </w:r>
      <w:r>
        <w:rPr>
          <w:rFonts w:ascii="仿宋_GB2312" w:hAnsi="仿宋" w:eastAsia="仿宋_GB2312" w:cs="宋体"/>
          <w:sz w:val="32"/>
          <w:szCs w:val="32"/>
          <w:lang w:bidi="ar"/>
        </w:rPr>
        <w:t>百超（</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办干部）</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负责项目</w:t>
      </w:r>
      <w:r>
        <w:rPr>
          <w:rFonts w:ascii="仿宋_GB2312" w:hAnsi="仿宋" w:eastAsia="仿宋_GB2312" w:cs="宋体"/>
          <w:sz w:val="32"/>
          <w:szCs w:val="32"/>
          <w:lang w:bidi="ar"/>
        </w:rPr>
        <w:t>前期规划</w:t>
      </w:r>
      <w:r>
        <w:rPr>
          <w:rFonts w:hint="eastAsia" w:ascii="仿宋_GB2312" w:hAnsi="仿宋" w:eastAsia="仿宋_GB2312" w:cs="宋体"/>
          <w:sz w:val="32"/>
          <w:szCs w:val="32"/>
          <w:lang w:bidi="ar"/>
        </w:rPr>
        <w:t>申报</w:t>
      </w:r>
      <w:r>
        <w:rPr>
          <w:rFonts w:ascii="仿宋_GB2312" w:hAnsi="仿宋" w:eastAsia="仿宋_GB2312" w:cs="宋体"/>
          <w:sz w:val="32"/>
          <w:szCs w:val="32"/>
          <w:lang w:bidi="ar"/>
        </w:rPr>
        <w:t>，立项等。</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成员：陈</w:t>
      </w:r>
      <w:r>
        <w:rPr>
          <w:rFonts w:ascii="仿宋_GB2312" w:hAnsi="仿宋" w:eastAsia="仿宋_GB2312" w:cs="宋体"/>
          <w:sz w:val="32"/>
          <w:szCs w:val="32"/>
          <w:lang w:bidi="ar"/>
        </w:rPr>
        <w:t>敏</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办干部）</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w:t>
      </w:r>
      <w:r>
        <w:rPr>
          <w:rFonts w:ascii="仿宋_GB2312" w:hAnsi="仿宋" w:eastAsia="仿宋_GB2312" w:cs="宋体"/>
          <w:sz w:val="32"/>
          <w:szCs w:val="32"/>
          <w:lang w:bidi="ar"/>
        </w:rPr>
        <w:t>项目前期</w:t>
      </w:r>
      <w:r>
        <w:rPr>
          <w:rFonts w:hint="eastAsia" w:ascii="仿宋_GB2312" w:hAnsi="仿宋" w:eastAsia="仿宋_GB2312" w:cs="宋体"/>
          <w:sz w:val="32"/>
          <w:szCs w:val="32"/>
          <w:lang w:bidi="ar"/>
        </w:rPr>
        <w:t>招投标涉及</w:t>
      </w:r>
      <w:bookmarkStart w:id="8" w:name="_GoBack"/>
      <w:bookmarkEnd w:id="8"/>
      <w:r>
        <w:rPr>
          <w:rFonts w:ascii="仿宋_GB2312" w:hAnsi="仿宋" w:eastAsia="仿宋_GB2312" w:cs="宋体"/>
          <w:sz w:val="32"/>
          <w:szCs w:val="32"/>
          <w:lang w:bidi="ar"/>
        </w:rPr>
        <w:t>的所有手续的经办。</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成员</w:t>
      </w:r>
      <w:r>
        <w:rPr>
          <w:rFonts w:ascii="仿宋_GB2312" w:hAnsi="仿宋" w:eastAsia="仿宋_GB2312" w:cs="宋体"/>
          <w:sz w:val="32"/>
          <w:szCs w:val="32"/>
          <w:lang w:bidi="ar"/>
        </w:rPr>
        <w:t>：张良（</w:t>
      </w:r>
      <w:r>
        <w:rPr>
          <w:rFonts w:hint="eastAsia" w:ascii="仿宋_GB2312" w:hAnsi="仿宋" w:eastAsia="仿宋_GB2312" w:cs="宋体"/>
          <w:sz w:val="32"/>
          <w:szCs w:val="32"/>
          <w:lang w:bidi="ar"/>
        </w:rPr>
        <w:t>项目财务室会计</w:t>
      </w:r>
      <w:r>
        <w:rPr>
          <w:rFonts w:ascii="仿宋_GB2312" w:hAnsi="仿宋" w:eastAsia="仿宋_GB2312" w:cs="宋体"/>
          <w:sz w:val="32"/>
          <w:szCs w:val="32"/>
          <w:lang w:bidi="ar"/>
        </w:rPr>
        <w:t>）</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职责</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负责</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各类</w:t>
      </w:r>
      <w:r>
        <w:rPr>
          <w:rFonts w:ascii="仿宋_GB2312" w:hAnsi="仿宋" w:eastAsia="仿宋_GB2312" w:cs="宋体"/>
          <w:sz w:val="32"/>
          <w:szCs w:val="32"/>
          <w:lang w:bidi="ar"/>
        </w:rPr>
        <w:t>专项资金的</w:t>
      </w:r>
      <w:r>
        <w:rPr>
          <w:rFonts w:hint="eastAsia" w:ascii="仿宋_GB2312" w:hAnsi="仿宋" w:eastAsia="仿宋_GB2312" w:cs="宋体"/>
          <w:sz w:val="32"/>
          <w:szCs w:val="32"/>
          <w:lang w:bidi="ar"/>
        </w:rPr>
        <w:t>拨付</w:t>
      </w:r>
      <w:r>
        <w:rPr>
          <w:rFonts w:ascii="仿宋_GB2312" w:hAnsi="仿宋" w:eastAsia="仿宋_GB2312" w:cs="宋体"/>
          <w:sz w:val="32"/>
          <w:szCs w:val="32"/>
          <w:lang w:bidi="ar"/>
        </w:rPr>
        <w:t>工作，</w:t>
      </w:r>
      <w:r>
        <w:rPr>
          <w:rFonts w:hint="eastAsia" w:ascii="仿宋_GB2312" w:hAnsi="仿宋" w:eastAsia="仿宋_GB2312" w:cs="宋体"/>
          <w:sz w:val="32"/>
          <w:szCs w:val="32"/>
          <w:lang w:bidi="ar"/>
        </w:rPr>
        <w:t>及</w:t>
      </w:r>
      <w:r>
        <w:rPr>
          <w:rFonts w:ascii="仿宋_GB2312" w:hAnsi="仿宋" w:eastAsia="仿宋_GB2312" w:cs="宋体"/>
          <w:sz w:val="32"/>
          <w:szCs w:val="32"/>
          <w:lang w:bidi="ar"/>
        </w:rPr>
        <w:t>资产后续移交手续等。</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由叶城县局完成项目初步设计，编制了实施方案，项目采用公开招标方式确定施工单位为叶城建业市政工程有限责任公司，并签订了项目工程合同，监理方分别为新疆智业工程项目管理服务有限公司、巴州智诚工程项目管理服务有限公司喀什分公司、新疆高新工程项目管理有限责任公司并签订了监理合同。项目已进行了验收并合格，项目已竣工决算并投入使用。</w:t>
      </w:r>
    </w:p>
    <w:p>
      <w:pPr>
        <w:pStyle w:val="27"/>
        <w:spacing w:before="0" w:after="0" w:line="560" w:lineRule="exact"/>
        <w:ind w:left="0" w:firstLine="643" w:firstLineChars="200"/>
        <w:rPr>
          <w:rFonts w:ascii="楷体" w:hAnsi="楷体" w:eastAsia="楷体" w:cs="楷体"/>
          <w:lang w:bidi="ar"/>
        </w:rPr>
      </w:pPr>
      <w:bookmarkStart w:id="1" w:name="_Toc26401550"/>
      <w:r>
        <w:rPr>
          <w:rFonts w:hint="eastAsia" w:ascii="楷体" w:hAnsi="楷体" w:eastAsia="楷体" w:cs="楷体"/>
          <w:lang w:bidi="ar"/>
        </w:rPr>
        <w:t>资金</w:t>
      </w:r>
      <w:bookmarkEnd w:id="1"/>
      <w:r>
        <w:rPr>
          <w:rFonts w:hint="eastAsia" w:ascii="楷体" w:hAnsi="楷体" w:eastAsia="楷体" w:cs="楷体"/>
          <w:lang w:bidi="ar"/>
        </w:rPr>
        <w:t>投入和使用情况</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5793.815828元，资金来源为中央专项资金、其中：第五小学（铁提乡小学）到位691万元、吐古其乡小学到位815万元、吐古其乡中学到位2170万元、恰斯米其提乡中学到位1932万元，及2018年结转资金185.815828万元。</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根据新财教【2018】309号、喀地财教【2018】154号新财教【2018】173号、喀地财教【2018】82号文件，下达2018-2019年南疆四地州深度贫困地区脱贫攻坚项目。新建</w:t>
      </w:r>
      <w:r>
        <w:rPr>
          <w:rFonts w:ascii="仿宋_GB2312" w:hAnsi="仿宋" w:eastAsia="仿宋_GB2312" w:cs="宋体"/>
          <w:sz w:val="32"/>
          <w:szCs w:val="32"/>
          <w:lang w:bidi="ar"/>
        </w:rPr>
        <w:t>4所学校恰斯米其提乡中学、吐古其乡小学、铁提乡小学、铁提乡小学学生生活建设面积28378平方米。容纳5677名学生</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。2019年7月全面竣工验收，极大改善办学条件，使学生就近</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，集中办学，接受良好，产生巨大社会效益。</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本项目资金严格按照喀教发【</w:t>
      </w:r>
      <w:r>
        <w:rPr>
          <w:rFonts w:ascii="仿宋_GB2312" w:hAnsi="仿宋" w:eastAsia="仿宋_GB2312" w:cs="宋体"/>
          <w:sz w:val="32"/>
          <w:szCs w:val="32"/>
          <w:lang w:bidi="ar"/>
        </w:rPr>
        <w:t>2019】1号关于印发《喀什地区“三区三州”脱贫攻坚项目管理办法（暂行）及实施细则》的通知要求，严格执行有关法律、法规和标准规范，严格执行基本建设程序，始终把工程质量摆在首要位置，坚持先勘察，再设计，然后施工，竣工验收合格后使用的原则。严格实行项目法人责任制，招标投标制、工程监理制、合同管理制、政府采购制和工程质量责任终身制。规范实施程序，做好项目管理，做到公平、公开、公正、透明。</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专项</w:t>
      </w:r>
      <w:r>
        <w:rPr>
          <w:rFonts w:hint="eastAsia" w:ascii="仿宋_GB2312" w:hAnsi="仿宋" w:eastAsia="仿宋_GB2312" w:cs="宋体"/>
          <w:sz w:val="32"/>
          <w:szCs w:val="32"/>
          <w:lang w:bidi="ar"/>
        </w:rPr>
        <w:t>资金严格</w:t>
      </w:r>
      <w:r>
        <w:rPr>
          <w:rFonts w:ascii="仿宋_GB2312" w:hAnsi="仿宋" w:eastAsia="仿宋_GB2312" w:cs="宋体"/>
          <w:sz w:val="32"/>
          <w:szCs w:val="32"/>
          <w:lang w:bidi="ar"/>
        </w:rPr>
        <w:t>按照财政国库集中支付方式，</w:t>
      </w:r>
      <w:r>
        <w:rPr>
          <w:rFonts w:hint="eastAsia" w:ascii="仿宋_GB2312" w:hAnsi="仿宋" w:eastAsia="仿宋_GB2312" w:cs="宋体"/>
          <w:sz w:val="32"/>
          <w:szCs w:val="32"/>
          <w:lang w:bidi="ar"/>
        </w:rPr>
        <w:t>通过</w:t>
      </w:r>
      <w:r>
        <w:rPr>
          <w:rFonts w:ascii="仿宋_GB2312" w:hAnsi="仿宋" w:eastAsia="仿宋_GB2312" w:cs="宋体"/>
          <w:sz w:val="32"/>
          <w:szCs w:val="32"/>
          <w:lang w:bidi="ar"/>
        </w:rPr>
        <w:t>财政平台</w:t>
      </w:r>
      <w:r>
        <w:rPr>
          <w:rFonts w:hint="eastAsia" w:ascii="仿宋_GB2312" w:hAnsi="仿宋" w:eastAsia="仿宋_GB2312" w:cs="宋体"/>
          <w:sz w:val="32"/>
          <w:szCs w:val="32"/>
          <w:lang w:bidi="ar"/>
        </w:rPr>
        <w:t>直接</w:t>
      </w:r>
      <w:r>
        <w:rPr>
          <w:rFonts w:ascii="仿宋_GB2312" w:hAnsi="仿宋" w:eastAsia="仿宋_GB2312" w:cs="宋体"/>
          <w:sz w:val="32"/>
          <w:szCs w:val="32"/>
          <w:lang w:bidi="ar"/>
        </w:rPr>
        <w:t>支付到</w:t>
      </w:r>
      <w:r>
        <w:rPr>
          <w:rFonts w:hint="eastAsia" w:ascii="仿宋_GB2312" w:hAnsi="仿宋" w:eastAsia="仿宋_GB2312" w:cs="宋体"/>
          <w:sz w:val="32"/>
          <w:szCs w:val="32"/>
          <w:lang w:bidi="ar"/>
        </w:rPr>
        <w:t>中标</w:t>
      </w:r>
      <w:r>
        <w:rPr>
          <w:rFonts w:ascii="仿宋_GB2312" w:hAnsi="仿宋" w:eastAsia="仿宋_GB2312" w:cs="宋体"/>
          <w:sz w:val="32"/>
          <w:szCs w:val="32"/>
          <w:lang w:bidi="ar"/>
        </w:rPr>
        <w:t>企业</w:t>
      </w:r>
      <w:r>
        <w:rPr>
          <w:rFonts w:hint="eastAsia" w:ascii="仿宋_GB2312" w:hAnsi="仿宋" w:eastAsia="仿宋_GB2312" w:cs="宋体"/>
          <w:sz w:val="32"/>
          <w:szCs w:val="32"/>
          <w:lang w:bidi="ar"/>
        </w:rPr>
        <w:t>账户中。</w:t>
      </w:r>
    </w:p>
    <w:p>
      <w:pPr>
        <w:pStyle w:val="27"/>
        <w:spacing w:before="0" w:after="0" w:line="560" w:lineRule="exact"/>
        <w:ind w:left="0" w:firstLine="643" w:firstLineChars="200"/>
        <w:rPr>
          <w:rFonts w:ascii="楷体" w:hAnsi="楷体" w:eastAsia="楷体" w:cs="楷体"/>
          <w:lang w:bidi="ar"/>
        </w:rPr>
      </w:pPr>
      <w:bookmarkStart w:id="2" w:name="_Toc26401551"/>
      <w:r>
        <w:rPr>
          <w:rFonts w:hint="eastAsia" w:ascii="楷体" w:hAnsi="楷体" w:eastAsia="楷体" w:cs="楷体"/>
          <w:lang w:bidi="ar"/>
        </w:rPr>
        <w:t>绩效目标</w:t>
      </w:r>
      <w:bookmarkEnd w:id="2"/>
    </w:p>
    <w:p>
      <w:pPr>
        <w:pStyle w:val="3"/>
        <w:keepNext w:val="0"/>
        <w:keepLines w:val="0"/>
        <w:tabs>
          <w:tab w:val="left" w:pos="1063"/>
        </w:tabs>
        <w:autoSpaceDE w:val="0"/>
        <w:autoSpaceDN w:val="0"/>
        <w:spacing w:before="0" w:after="0" w:line="560" w:lineRule="exact"/>
        <w:ind w:firstLine="643" w:firstLineChars="200"/>
        <w:rPr>
          <w:rFonts w:ascii="仿宋_GB2312" w:hAnsi="仿宋" w:eastAsia="仿宋_GB2312" w:cs="宋体"/>
          <w:lang w:bidi="ar"/>
        </w:rPr>
      </w:pPr>
      <w:r>
        <w:rPr>
          <w:rFonts w:hint="eastAsia" w:ascii="仿宋_GB2312" w:hAnsi="仿宋" w:eastAsia="仿宋_GB2312" w:cs="宋体"/>
          <w:lang w:bidi="ar"/>
        </w:rPr>
        <w:t>1、总体目标</w:t>
      </w:r>
    </w:p>
    <w:p>
      <w:pPr>
        <w:spacing w:line="560" w:lineRule="exact"/>
        <w:ind w:firstLine="640" w:firstLineChars="200"/>
        <w:jc w:val="left"/>
        <w:rPr>
          <w:rFonts w:ascii="仿宋_GB2312" w:hAnsi="仿宋" w:eastAsia="仿宋_GB2312" w:cs="宋体"/>
          <w:sz w:val="32"/>
          <w:szCs w:val="32"/>
          <w:lang w:bidi="ar"/>
        </w:rPr>
      </w:pPr>
      <w:r>
        <w:rPr>
          <w:rFonts w:ascii="仿宋_GB2312" w:hAnsi="仿宋" w:eastAsia="仿宋_GB2312" w:cs="宋体"/>
          <w:sz w:val="32"/>
          <w:szCs w:val="32"/>
          <w:lang w:bidi="ar"/>
        </w:rPr>
        <w:t>2019年三区三州脱贫攻坚项目新建4所学校恰斯米其提乡中学、吐古其乡小学、铁提乡小学、铁提乡小学学生生活建设面积28378平方米。容纳5677名学生</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。2019年7月全面竣工验收，极大改善办学条件，使学生就近</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，集中办学，接受良好，产生巨大社会效益。</w:t>
      </w:r>
    </w:p>
    <w:p>
      <w:pPr>
        <w:pStyle w:val="3"/>
        <w:keepNext w:val="0"/>
        <w:keepLines w:val="0"/>
        <w:tabs>
          <w:tab w:val="left" w:pos="1063"/>
        </w:tabs>
        <w:autoSpaceDE w:val="0"/>
        <w:autoSpaceDN w:val="0"/>
        <w:spacing w:before="0" w:after="0" w:line="560" w:lineRule="exact"/>
        <w:ind w:firstLine="643" w:firstLineChars="200"/>
      </w:pPr>
      <w:r>
        <w:rPr>
          <w:rFonts w:hint="eastAsia" w:ascii="仿宋_GB2312" w:hAnsi="仿宋" w:eastAsia="仿宋_GB2312" w:cs="宋体"/>
          <w:lang w:bidi="ar"/>
        </w:rPr>
        <w:t>2、</w:t>
      </w:r>
      <w:r>
        <w:t>阶段性目标</w:t>
      </w:r>
    </w:p>
    <w:p>
      <w:pPr>
        <w:pStyle w:val="7"/>
        <w:spacing w:line="560" w:lineRule="exact"/>
        <w:ind w:firstLine="640" w:firstLineChars="200"/>
        <w:rPr>
          <w:rFonts w:ascii="仿宋_GB2312" w:eastAsia="仿宋_GB2312" w:cs="宋体"/>
          <w:sz w:val="32"/>
          <w:szCs w:val="32"/>
          <w:lang w:bidi="ar"/>
        </w:rPr>
      </w:pPr>
      <w:r>
        <w:rPr>
          <w:rFonts w:ascii="仿宋_GB2312" w:eastAsia="仿宋_GB2312" w:cs="宋体"/>
          <w:sz w:val="32"/>
          <w:szCs w:val="32"/>
          <w:lang w:bidi="ar"/>
        </w:rPr>
        <w:t>项目的建设，按照县委、县政府提出的“县办初高中，乡办小学，村办幼儿园”的集中办学总体工作思路，结合全县中小学布局现状，全面推进义务学校“两化”建设和小学高段以上学生集中</w:t>
      </w:r>
      <w:r>
        <w:rPr>
          <w:rFonts w:hint="eastAsia" w:ascii="仿宋_GB2312" w:eastAsia="仿宋_GB2312" w:cs="宋体"/>
          <w:sz w:val="32"/>
          <w:szCs w:val="32"/>
          <w:lang w:eastAsia="zh-CN" w:bidi="ar"/>
        </w:rPr>
        <w:t>住宿</w:t>
      </w:r>
      <w:r>
        <w:rPr>
          <w:rFonts w:ascii="仿宋_GB2312" w:eastAsia="仿宋_GB2312" w:cs="宋体"/>
          <w:sz w:val="32"/>
          <w:szCs w:val="32"/>
          <w:lang w:bidi="ar"/>
        </w:rPr>
        <w:t>办学，为青少年“学习在学校、生活在学校、成长在学校”创造良好条</w:t>
      </w:r>
      <w:r>
        <w:rPr>
          <w:rFonts w:hint="eastAsia" w:ascii="仿宋_GB2312" w:eastAsia="仿宋_GB2312" w:cs="宋体"/>
          <w:sz w:val="32"/>
          <w:szCs w:val="32"/>
          <w:lang w:bidi="ar"/>
        </w:rPr>
        <w:t>件，全面推进</w:t>
      </w:r>
      <w:r>
        <w:rPr>
          <w:rFonts w:hint="eastAsia" w:ascii="仿宋_GB2312" w:eastAsia="仿宋_GB2312" w:cs="宋体"/>
          <w:sz w:val="32"/>
          <w:szCs w:val="32"/>
          <w:lang w:eastAsia="zh-CN" w:bidi="ar"/>
        </w:rPr>
        <w:t>国家通用语言</w:t>
      </w:r>
      <w:r>
        <w:rPr>
          <w:rFonts w:hint="eastAsia" w:ascii="仿宋_GB2312" w:eastAsia="仿宋_GB2312" w:cs="宋体"/>
          <w:sz w:val="32"/>
          <w:szCs w:val="32"/>
          <w:lang w:bidi="ar"/>
        </w:rPr>
        <w:t>、全面提升质量、努力办好让党和政府放心、让人民满意的，努力培养社会主义事业合格建设者和可靠接班人，也将有效改善叶城面貌。</w:t>
      </w:r>
      <w:r>
        <w:rPr>
          <w:rFonts w:ascii="仿宋_GB2312" w:eastAsia="仿宋_GB2312" w:cs="宋体"/>
          <w:sz w:val="32"/>
          <w:szCs w:val="32"/>
          <w:lang w:bidi="ar"/>
        </w:rPr>
        <w:t>根据《中华人民共和国预算法》、《中共中央国务院关于全面实施预算绩效管理的意见》（中发〔2018〕34 号）、《自治区党委自治区人民政府关于全面实施预算绩效管理的实施意见》（新党发〔2018〕30 号）、《自治区全面实施预算绩效管理的工作方案》（新财预〔2018〕158 号）系列文件的规定，结合项目实施单位的规章制度以及财务相关资料，评价小组对项目绩效目标进行了进一步的完善，并与项目单位沟通确定后，设置了绩效目标如下：</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（1</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产出</w:t>
      </w:r>
      <w:r>
        <w:rPr>
          <w:rFonts w:ascii="仿宋_GB2312" w:hAnsi="仿宋" w:eastAsia="仿宋_GB2312" w:cs="宋体"/>
          <w:kern w:val="0"/>
          <w:sz w:val="32"/>
          <w:szCs w:val="32"/>
          <w:lang w:val="zh-CN" w:bidi="ar"/>
        </w:rPr>
        <w:t>目标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数量指标：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三区三州脱贫攻坚校舍建设面积（平方米）</w:t>
      </w:r>
    </w:p>
    <w:p>
      <w:pPr>
        <w:spacing w:line="560" w:lineRule="exact"/>
        <w:ind w:firstLine="640" w:firstLineChars="200"/>
        <w:jc w:val="left"/>
        <w:rPr>
          <w:rFonts w:ascii="仿宋_GB2312" w:hAnsi="仿宋" w:eastAsia="仿宋_GB2312" w:cs="宋体"/>
          <w:kern w:val="0"/>
          <w:sz w:val="32"/>
          <w:szCs w:val="32"/>
          <w:lang w:val="zh-CN" w:bidi="ar"/>
        </w:rPr>
      </w:pPr>
      <w:r>
        <w:rPr>
          <w:rFonts w:ascii="仿宋_GB2312" w:hAnsi="仿宋" w:eastAsia="仿宋_GB2312" w:cs="宋体"/>
          <w:kern w:val="0"/>
          <w:sz w:val="32"/>
          <w:szCs w:val="32"/>
          <w:lang w:val="zh-CN" w:bidi="ar"/>
        </w:rPr>
        <w:t>56人以上大班额数量(个)</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质量指标：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工程验收合格率（</w:t>
      </w:r>
      <w:r>
        <w:rPr>
          <w:rFonts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抗震设防烈度（度）</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时效</w:t>
      </w:r>
      <w:r>
        <w:rPr>
          <w:rFonts w:ascii="仿宋_GB2312" w:hAnsi="仿宋" w:eastAsia="仿宋_GB2312" w:cs="宋体"/>
          <w:kern w:val="0"/>
          <w:sz w:val="32"/>
          <w:szCs w:val="32"/>
          <w:lang w:val="zh-CN" w:bidi="ar"/>
        </w:rPr>
        <w:t>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当年开工率（</w:t>
      </w:r>
      <w:r>
        <w:rPr>
          <w:rFonts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当年完工率（</w:t>
      </w:r>
      <w:r>
        <w:rPr>
          <w:rFonts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成本</w:t>
      </w:r>
      <w:r>
        <w:rPr>
          <w:rFonts w:ascii="仿宋_GB2312" w:hAnsi="仿宋" w:eastAsia="仿宋_GB2312" w:cs="宋体"/>
          <w:kern w:val="0"/>
          <w:sz w:val="32"/>
          <w:szCs w:val="32"/>
          <w:lang w:val="zh-CN" w:bidi="ar"/>
        </w:rPr>
        <w:t>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校舍建设平均成本（元</w:t>
      </w:r>
      <w:r>
        <w:rPr>
          <w:rFonts w:ascii="仿宋_GB2312" w:hAnsi="仿宋" w:eastAsia="仿宋_GB2312" w:cs="宋体"/>
          <w:kern w:val="0"/>
          <w:sz w:val="32"/>
          <w:szCs w:val="32"/>
          <w:lang w:val="zh-CN" w:bidi="ar"/>
        </w:rPr>
        <w:t>/平方米）</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（2</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效益</w:t>
      </w:r>
      <w:r>
        <w:rPr>
          <w:rFonts w:ascii="仿宋_GB2312" w:hAnsi="仿宋" w:eastAsia="仿宋_GB2312" w:cs="宋体"/>
          <w:kern w:val="0"/>
          <w:sz w:val="32"/>
          <w:szCs w:val="32"/>
          <w:lang w:val="zh-CN" w:bidi="ar"/>
        </w:rPr>
        <w:t>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经济</w:t>
      </w:r>
      <w:r>
        <w:rPr>
          <w:rFonts w:ascii="仿宋_GB2312" w:hAnsi="仿宋" w:eastAsia="仿宋_GB2312" w:cs="宋体"/>
          <w:kern w:val="0"/>
          <w:sz w:val="32"/>
          <w:szCs w:val="32"/>
          <w:lang w:val="zh-CN" w:bidi="ar"/>
        </w:rPr>
        <w:t>效益指标：</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贫困学生就近入学节省交通费（元</w:t>
      </w:r>
      <w:r>
        <w:rPr>
          <w:rFonts w:ascii="仿宋_GB2312" w:hAnsi="仿宋" w:eastAsia="仿宋_GB2312" w:cs="宋体"/>
          <w:kern w:val="0"/>
          <w:sz w:val="32"/>
          <w:szCs w:val="32"/>
          <w:lang w:val="zh-CN" w:bidi="ar"/>
        </w:rPr>
        <w:t>/年）</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社会效益</w:t>
      </w:r>
      <w:r>
        <w:rPr>
          <w:rFonts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受益建档立卡贫困学生（人）</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义务巩固率（</w:t>
      </w:r>
      <w:r>
        <w:rPr>
          <w:rFonts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可持续</w:t>
      </w:r>
      <w:r>
        <w:rPr>
          <w:rFonts w:ascii="仿宋_GB2312" w:hAnsi="仿宋" w:eastAsia="仿宋_GB2312" w:cs="宋体"/>
          <w:kern w:val="0"/>
          <w:sz w:val="32"/>
          <w:szCs w:val="32"/>
          <w:lang w:val="zh-CN" w:bidi="ar"/>
        </w:rPr>
        <w:t>影响效益：</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校舍设计使用年限（年）</w:t>
      </w:r>
    </w:p>
    <w:p>
      <w:pPr>
        <w:spacing w:line="560" w:lineRule="exact"/>
        <w:ind w:firstLine="640" w:firstLineChars="200"/>
        <w:jc w:val="left"/>
        <w:rPr>
          <w:rFonts w:ascii="仿宋_GB2312" w:hAnsi="仿宋" w:eastAsia="仿宋_GB2312" w:cs="宋体"/>
          <w:kern w:val="0"/>
          <w:sz w:val="32"/>
          <w:szCs w:val="32"/>
          <w:lang w:val="zh-CN" w:bidi="ar"/>
        </w:rPr>
      </w:pPr>
      <w:r>
        <w:rPr>
          <w:rFonts w:hint="eastAsia" w:ascii="仿宋_GB2312" w:hAnsi="仿宋" w:eastAsia="仿宋_GB2312" w:cs="宋体"/>
          <w:kern w:val="0"/>
          <w:sz w:val="32"/>
          <w:szCs w:val="32"/>
          <w:lang w:val="zh-CN" w:bidi="ar"/>
        </w:rPr>
        <w:t>（3</w:t>
      </w:r>
      <w:r>
        <w:rPr>
          <w:rFonts w:ascii="仿宋_GB2312" w:hAnsi="仿宋" w:eastAsia="仿宋_GB2312" w:cs="宋体"/>
          <w:kern w:val="0"/>
          <w:sz w:val="32"/>
          <w:szCs w:val="32"/>
          <w:lang w:val="zh-CN" w:bidi="ar"/>
        </w:rPr>
        <w:t>）</w:t>
      </w:r>
      <w:r>
        <w:rPr>
          <w:rFonts w:hint="eastAsia" w:ascii="仿宋_GB2312" w:hAnsi="仿宋" w:eastAsia="仿宋_GB2312" w:cs="宋体"/>
          <w:kern w:val="0"/>
          <w:sz w:val="32"/>
          <w:szCs w:val="32"/>
          <w:lang w:val="zh-CN" w:bidi="ar"/>
        </w:rPr>
        <w:t>满意度</w:t>
      </w:r>
      <w:r>
        <w:rPr>
          <w:rFonts w:ascii="仿宋_GB2312" w:hAnsi="仿宋" w:eastAsia="仿宋_GB2312" w:cs="宋体"/>
          <w:kern w:val="0"/>
          <w:sz w:val="32"/>
          <w:szCs w:val="32"/>
          <w:lang w:val="zh-CN" w:bidi="ar"/>
        </w:rPr>
        <w:t>指标</w:t>
      </w:r>
      <w:r>
        <w:rPr>
          <w:rFonts w:hint="eastAsia" w:ascii="仿宋_GB2312" w:hAnsi="仿宋" w:eastAsia="仿宋_GB2312" w:cs="宋体"/>
          <w:kern w:val="0"/>
          <w:sz w:val="32"/>
          <w:szCs w:val="32"/>
          <w:lang w:val="zh-CN" w:bidi="ar"/>
        </w:rPr>
        <w:t>：</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建档立卡贫困学生和学生家长满意度（</w:t>
      </w:r>
      <w:r>
        <w:rPr>
          <w:rFonts w:ascii="仿宋_GB2312" w:hAnsi="仿宋" w:eastAsia="仿宋_GB2312" w:cs="宋体"/>
          <w:sz w:val="32"/>
          <w:szCs w:val="32"/>
          <w:lang w:bidi="ar"/>
        </w:rPr>
        <w:t>%）</w:t>
      </w:r>
    </w:p>
    <w:p>
      <w:pPr>
        <w:spacing w:line="560" w:lineRule="exact"/>
        <w:ind w:firstLine="640" w:firstLineChars="200"/>
        <w:jc w:val="left"/>
        <w:rPr>
          <w:rFonts w:ascii="仿宋_GB2312" w:hAnsi="仿宋" w:eastAsia="仿宋_GB2312" w:cs="宋体"/>
          <w:sz w:val="32"/>
          <w:szCs w:val="32"/>
          <w:lang w:bidi="ar"/>
        </w:rPr>
      </w:pPr>
      <w:r>
        <w:rPr>
          <w:rFonts w:hint="eastAsia" w:ascii="仿宋_GB2312" w:hAnsi="仿宋" w:eastAsia="仿宋_GB2312" w:cs="宋体"/>
          <w:sz w:val="32"/>
          <w:szCs w:val="32"/>
          <w:lang w:bidi="ar"/>
        </w:rPr>
        <w:t>受益家长满意度（</w:t>
      </w:r>
      <w:r>
        <w:rPr>
          <w:rFonts w:ascii="仿宋_GB2312" w:hAnsi="仿宋" w:eastAsia="仿宋_GB2312" w:cs="宋体"/>
          <w:sz w:val="32"/>
          <w:szCs w:val="32"/>
          <w:lang w:bidi="ar"/>
        </w:rPr>
        <w:t>%）</w:t>
      </w:r>
    </w:p>
    <w:p>
      <w:pPr>
        <w:pStyle w:val="25"/>
        <w:numPr>
          <w:ilvl w:val="0"/>
          <w:numId w:val="2"/>
        </w:numPr>
        <w:spacing w:before="0" w:after="0" w:line="560" w:lineRule="exact"/>
        <w:ind w:left="0" w:firstLine="643"/>
        <w:rPr>
          <w:lang w:bidi="ar"/>
        </w:rPr>
      </w:pPr>
      <w:bookmarkStart w:id="3" w:name="_Toc26401552"/>
      <w:r>
        <w:rPr>
          <w:rFonts w:hint="eastAsia"/>
          <w:lang w:bidi="ar"/>
        </w:rPr>
        <w:t>评价工作简述</w:t>
      </w:r>
      <w:bookmarkEnd w:id="3"/>
    </w:p>
    <w:p>
      <w:pPr>
        <w:pStyle w:val="27"/>
        <w:numPr>
          <w:ilvl w:val="0"/>
          <w:numId w:val="4"/>
        </w:numPr>
        <w:spacing w:before="0" w:after="0" w:line="560" w:lineRule="exact"/>
        <w:ind w:left="0" w:firstLine="643" w:firstLineChars="200"/>
        <w:rPr>
          <w:lang w:bidi="ar"/>
        </w:rPr>
      </w:pPr>
      <w:bookmarkStart w:id="4" w:name="_Toc26401553"/>
      <w:r>
        <w:rPr>
          <w:rFonts w:hint="eastAsia"/>
          <w:lang w:bidi="ar"/>
        </w:rPr>
        <w:t>评价目的</w:t>
      </w:r>
      <w:bookmarkEnd w:id="4"/>
    </w:p>
    <w:p>
      <w:pPr>
        <w:spacing w:line="56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旨在评价2018-2019年南疆四地州深度贫困地区脱贫攻坚项目实施前期、过程及效果，评价财政预算资金使用的效率及效益。</w:t>
      </w:r>
    </w:p>
    <w:p>
      <w:pPr>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bidi="ar"/>
          <w14:textFill>
            <w14:solidFill>
              <w14:schemeClr w14:val="tx1"/>
            </w14:solidFill>
          </w14:textFill>
        </w:rPr>
        <w:t>本次评价从2018-2019年南疆四地州深度贫困地区脱贫攻坚项目产生的效果角度出发,力求从绩效的角度发现2018-2019年度2018-2019年南疆四地州深度贫困地区脱贫攻坚项目中取得的成绩和产生的问题,优化财政支出管理改革,为下一步实施绩效预算奠定基础。</w:t>
      </w:r>
    </w:p>
    <w:p>
      <w:pPr>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hint="eastAsia" w:ascii="仿宋_GB2312" w:hAnsi="仿宋" w:eastAsia="仿宋_GB2312" w:cs="宋体"/>
          <w:color w:val="000000" w:themeColor="text1"/>
          <w:sz w:val="32"/>
          <w:szCs w:val="32"/>
          <w:lang w:bidi="ar"/>
          <w14:textFill>
            <w14:solidFill>
              <w14:schemeClr w14:val="tx1"/>
            </w14:solidFill>
          </w14:textFill>
        </w:rPr>
        <w:t>通过评价,了解2019年南疆四地州深度贫困地区脱贫攻坚项目的基本情况对项目背景和目的、项目内容和现状、项目预算做深入调研和分析;</w:t>
      </w:r>
    </w:p>
    <w:p>
      <w:pPr>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百年大计，为本。是</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振兴、社会进步的基石，是提高国民素质、促进人的全面发展的根本途径，寄托着亿万家庭对美好生活的期盼。强国必先强教。优先发展、提高现代化水平，对实现全面建设小康社会奋斗目标、建设富强民主文明和谐的社会主义现代化国家具有决定性意义。</w:t>
      </w:r>
    </w:p>
    <w:p>
      <w:pPr>
        <w:pStyle w:val="5"/>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习近平总书记在第二次中央新疆工作座谈会上指出“要抓紧推进农牧区和偏远地区标准化</w:t>
      </w:r>
      <w:r>
        <w:rPr>
          <w:rFonts w:hint="eastAsia" w:ascii="仿宋_GB2312" w:hAnsi="仿宋" w:eastAsia="仿宋_GB2312" w:cs="宋体"/>
          <w:color w:val="000000" w:themeColor="text1"/>
          <w:sz w:val="32"/>
          <w:szCs w:val="32"/>
          <w:lang w:eastAsia="zh-CN" w:bidi="ar"/>
          <w14:textFill>
            <w14:solidFill>
              <w14:schemeClr w14:val="tx1"/>
            </w14:solidFill>
          </w14:textFill>
        </w:rPr>
        <w:t>住宿制</w:t>
      </w:r>
      <w:r>
        <w:rPr>
          <w:rFonts w:ascii="仿宋_GB2312" w:hAnsi="仿宋" w:eastAsia="仿宋_GB2312" w:cs="宋体"/>
          <w:color w:val="000000" w:themeColor="text1"/>
          <w:sz w:val="32"/>
          <w:szCs w:val="32"/>
          <w:lang w:bidi="ar"/>
          <w14:textFill>
            <w14:solidFill>
              <w14:schemeClr w14:val="tx1"/>
            </w14:solidFill>
          </w14:textFill>
        </w:rPr>
        <w:t>学校建设，全面提高入学率，让适龄的孩子们学习在学校、生活在学校、成长在学校。”实行集中办学，有利于防范或抵御思想对下一代的影响；有利于改善办学条件</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强化</w:t>
      </w:r>
      <w:r>
        <w:rPr>
          <w:rFonts w:hint="eastAsia" w:ascii="仿宋_GB2312" w:hAnsi="仿宋" w:eastAsia="仿宋_GB2312" w:cs="宋体"/>
          <w:color w:val="000000" w:themeColor="text1"/>
          <w:sz w:val="32"/>
          <w:szCs w:val="32"/>
          <w:lang w:eastAsia="zh-CN" w:bidi="ar"/>
          <w14:textFill>
            <w14:solidFill>
              <w14:schemeClr w14:val="tx1"/>
            </w14:solidFill>
          </w14:textFill>
        </w:rPr>
        <w:t>国家通用语言</w:t>
      </w:r>
      <w:r>
        <w:rPr>
          <w:rFonts w:ascii="仿宋_GB2312" w:hAnsi="仿宋" w:eastAsia="仿宋_GB2312" w:cs="宋体"/>
          <w:color w:val="000000" w:themeColor="text1"/>
          <w:sz w:val="32"/>
          <w:szCs w:val="32"/>
          <w:lang w:bidi="ar"/>
          <w14:textFill>
            <w14:solidFill>
              <w14:schemeClr w14:val="tx1"/>
            </w14:solidFill>
          </w14:textFill>
        </w:rPr>
        <w:t>，提升质量；有利于增强学生身心健康，身体素质的提升；有利于加强学生良好品德的养成，促进学生全面发展和健康成长；有利于延长学生在校学习、生活、文娱活动时间，充分享受十五年免费政策，减轻农村贫困学生家庭负担， 推进脱贫攻坚进程；有利于传播现代文化，增强学生的国家意识、 法律意识、公民意识和中华</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自信心和自豪感，成长为维护社会</w:t>
      </w:r>
      <w:r>
        <w:rPr>
          <w:rFonts w:hint="eastAsia" w:ascii="仿宋_GB2312" w:hAnsi="仿宋" w:eastAsia="仿宋_GB2312" w:cs="宋体"/>
          <w:color w:val="000000" w:themeColor="text1"/>
          <w:sz w:val="32"/>
          <w:szCs w:val="32"/>
          <w:lang w:val="en-US" w:eastAsia="zh-CN" w:bidi="ar"/>
          <w14:textFill>
            <w14:solidFill>
              <w14:schemeClr w14:val="tx1"/>
            </w14:solidFill>
          </w14:textFill>
        </w:rPr>
        <w:t>安</w:t>
      </w:r>
      <w:r>
        <w:rPr>
          <w:rFonts w:ascii="仿宋_GB2312" w:hAnsi="仿宋" w:eastAsia="仿宋_GB2312" w:cs="宋体"/>
          <w:color w:val="000000" w:themeColor="text1"/>
          <w:sz w:val="32"/>
          <w:szCs w:val="32"/>
          <w:lang w:bidi="ar"/>
          <w14:textFill>
            <w14:solidFill>
              <w14:schemeClr w14:val="tx1"/>
            </w14:solidFill>
          </w14:textFill>
        </w:rPr>
        <w:t>定和长治久安、实现中华</w:t>
      </w:r>
      <w:r>
        <w:rPr>
          <w:rFonts w:hint="eastAsia" w:ascii="仿宋_GB2312" w:hAnsi="仿宋" w:eastAsia="仿宋_GB2312" w:cs="宋体"/>
          <w:color w:val="000000" w:themeColor="text1"/>
          <w:sz w:val="32"/>
          <w:szCs w:val="32"/>
          <w:lang w:eastAsia="zh-CN" w:bidi="ar"/>
          <w14:textFill>
            <w14:solidFill>
              <w14:schemeClr w14:val="tx1"/>
            </w14:solidFill>
          </w14:textFill>
        </w:rPr>
        <w:t>国家</w:t>
      </w:r>
      <w:r>
        <w:rPr>
          <w:rFonts w:ascii="仿宋_GB2312" w:hAnsi="仿宋" w:eastAsia="仿宋_GB2312" w:cs="宋体"/>
          <w:color w:val="000000" w:themeColor="text1"/>
          <w:sz w:val="32"/>
          <w:szCs w:val="32"/>
          <w:lang w:bidi="ar"/>
          <w14:textFill>
            <w14:solidFill>
              <w14:schemeClr w14:val="tx1"/>
            </w14:solidFill>
          </w14:textFill>
        </w:rPr>
        <w:t>伟大复兴中国梦的实践者。</w:t>
      </w:r>
    </w:p>
    <w:p>
      <w:pPr>
        <w:pStyle w:val="5"/>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按照全国第六次对口支援新疆工作会议上提出的“县办中学</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乡办小学、村办低段小学（1-3 年级）集中办学”要求，根据地区《关于推进中小学集中办学工作的指导意见》（喀党办发[2017]65 号）文件要求，为进一步整合</w:t>
      </w:r>
      <w:r>
        <w:rPr>
          <w:rFonts w:hint="eastAsia" w:ascii="仿宋_GB2312" w:hAnsi="仿宋" w:eastAsia="仿宋_GB2312" w:cs="宋体"/>
          <w:color w:val="000000" w:themeColor="text1"/>
          <w:sz w:val="32"/>
          <w:szCs w:val="32"/>
          <w:lang w:bidi="ar"/>
          <w14:textFill>
            <w14:solidFill>
              <w14:schemeClr w14:val="tx1"/>
            </w14:solidFill>
          </w14:textFill>
        </w:rPr>
        <w:t>我县</w:t>
      </w:r>
      <w:r>
        <w:rPr>
          <w:rFonts w:ascii="仿宋_GB2312" w:hAnsi="仿宋" w:eastAsia="仿宋_GB2312" w:cs="宋体"/>
          <w:color w:val="000000" w:themeColor="text1"/>
          <w:sz w:val="32"/>
          <w:szCs w:val="32"/>
          <w:lang w:bidi="ar"/>
          <w14:textFill>
            <w14:solidFill>
              <w14:schemeClr w14:val="tx1"/>
            </w14:solidFill>
          </w14:textFill>
        </w:rPr>
        <w:t>资源，不断规范优化调整中小学校点布局，加强</w:t>
      </w:r>
      <w:r>
        <w:rPr>
          <w:rFonts w:hint="eastAsia" w:ascii="仿宋_GB2312" w:hAnsi="仿宋" w:eastAsia="仿宋_GB2312" w:cs="宋体"/>
          <w:color w:val="000000" w:themeColor="text1"/>
          <w:sz w:val="32"/>
          <w:szCs w:val="32"/>
          <w:lang w:eastAsia="zh-CN" w:bidi="ar"/>
          <w14:textFill>
            <w14:solidFill>
              <w14:schemeClr w14:val="tx1"/>
            </w14:solidFill>
          </w14:textFill>
        </w:rPr>
        <w:t>住宿制</w:t>
      </w:r>
      <w:r>
        <w:rPr>
          <w:rFonts w:ascii="仿宋_GB2312" w:hAnsi="仿宋" w:eastAsia="仿宋_GB2312" w:cs="宋体"/>
          <w:color w:val="000000" w:themeColor="text1"/>
          <w:sz w:val="32"/>
          <w:szCs w:val="32"/>
          <w:lang w:bidi="ar"/>
          <w14:textFill>
            <w14:solidFill>
              <w14:schemeClr w14:val="tx1"/>
            </w14:solidFill>
          </w14:textFill>
        </w:rPr>
        <w:t>学校建设，按照小学就近上学、初高中集中办学的思想，继续推进具备条件的学校民汉合校、混合编班工作，加大县城和乡镇中小学</w:t>
      </w:r>
      <w:r>
        <w:rPr>
          <w:rFonts w:hint="eastAsia" w:ascii="仿宋_GB2312" w:hAnsi="仿宋" w:eastAsia="仿宋_GB2312" w:cs="宋体"/>
          <w:color w:val="000000" w:themeColor="text1"/>
          <w:sz w:val="32"/>
          <w:szCs w:val="32"/>
          <w:lang w:eastAsia="zh-CN" w:bidi="ar"/>
          <w14:textFill>
            <w14:solidFill>
              <w14:schemeClr w14:val="tx1"/>
            </w14:solidFill>
          </w14:textFill>
        </w:rPr>
        <w:t>住宿制</w:t>
      </w:r>
      <w:r>
        <w:rPr>
          <w:rFonts w:ascii="仿宋_GB2312" w:hAnsi="仿宋" w:eastAsia="仿宋_GB2312" w:cs="宋体"/>
          <w:color w:val="000000" w:themeColor="text1"/>
          <w:sz w:val="32"/>
          <w:szCs w:val="32"/>
          <w:lang w:bidi="ar"/>
          <w14:textFill>
            <w14:solidFill>
              <w14:schemeClr w14:val="tx1"/>
            </w14:solidFill>
          </w14:textFill>
        </w:rPr>
        <w:t>建设力度，到 2020 年实现小</w:t>
      </w:r>
      <w:r>
        <w:rPr>
          <w:rFonts w:hint="eastAsia" w:ascii="仿宋_GB2312" w:hAnsi="仿宋" w:eastAsia="仿宋_GB2312" w:cs="宋体"/>
          <w:color w:val="000000" w:themeColor="text1"/>
          <w:sz w:val="32"/>
          <w:szCs w:val="32"/>
          <w:lang w:bidi="ar"/>
          <w14:textFill>
            <w14:solidFill>
              <w14:schemeClr w14:val="tx1"/>
            </w14:solidFill>
          </w14:textFill>
        </w:rPr>
        <w:t>学</w:t>
      </w:r>
      <w:r>
        <w:rPr>
          <w:rFonts w:ascii="仿宋_GB2312" w:hAnsi="仿宋" w:eastAsia="仿宋_GB2312" w:cs="宋体"/>
          <w:color w:val="000000" w:themeColor="text1"/>
          <w:sz w:val="32"/>
          <w:szCs w:val="32"/>
          <w:lang w:bidi="ar"/>
          <w14:textFill>
            <w14:solidFill>
              <w14:schemeClr w14:val="tx1"/>
            </w14:solidFill>
          </w14:textFill>
        </w:rPr>
        <w:t>4—6年级、初高中全</w:t>
      </w:r>
      <w:r>
        <w:rPr>
          <w:rFonts w:hint="eastAsia" w:ascii="仿宋_GB2312" w:hAnsi="仿宋" w:eastAsia="仿宋_GB2312" w:cs="宋体"/>
          <w:color w:val="000000" w:themeColor="text1"/>
          <w:sz w:val="32"/>
          <w:szCs w:val="32"/>
          <w:lang w:eastAsia="zh-CN" w:bidi="ar"/>
          <w14:textFill>
            <w14:solidFill>
              <w14:schemeClr w14:val="tx1"/>
            </w14:solidFill>
          </w14:textFill>
        </w:rPr>
        <w:t>住宿</w:t>
      </w:r>
      <w:r>
        <w:rPr>
          <w:rFonts w:ascii="仿宋_GB2312" w:hAnsi="仿宋" w:eastAsia="仿宋_GB2312" w:cs="宋体"/>
          <w:color w:val="000000" w:themeColor="text1"/>
          <w:sz w:val="32"/>
          <w:szCs w:val="32"/>
          <w:lang w:bidi="ar"/>
          <w14:textFill>
            <w14:solidFill>
              <w14:schemeClr w14:val="tx1"/>
            </w14:solidFill>
          </w14:textFill>
        </w:rPr>
        <w:t>管理。</w:t>
      </w:r>
    </w:p>
    <w:p>
      <w:pPr>
        <w:pStyle w:val="5"/>
        <w:spacing w:line="560" w:lineRule="exact"/>
        <w:ind w:firstLine="640" w:firstLineChars="200"/>
        <w:rPr>
          <w:rFonts w:ascii="仿宋_GB2312" w:hAnsi="仿宋" w:eastAsia="仿宋_GB2312" w:cs="宋体"/>
          <w:color w:val="000000" w:themeColor="text1"/>
          <w:sz w:val="32"/>
          <w:szCs w:val="32"/>
          <w:lang w:bidi="ar"/>
          <w14:textFill>
            <w14:solidFill>
              <w14:schemeClr w14:val="tx1"/>
            </w14:solidFill>
          </w14:textFill>
        </w:rPr>
      </w:pPr>
      <w:r>
        <w:rPr>
          <w:rFonts w:ascii="仿宋_GB2312" w:hAnsi="仿宋" w:eastAsia="仿宋_GB2312" w:cs="宋体"/>
          <w:color w:val="000000" w:themeColor="text1"/>
          <w:sz w:val="32"/>
          <w:szCs w:val="32"/>
          <w:lang w:bidi="ar"/>
          <w14:textFill>
            <w14:solidFill>
              <w14:schemeClr w14:val="tx1"/>
            </w14:solidFill>
          </w14:textFill>
        </w:rPr>
        <w:t>叶城县局提出要深入贯彻习近平总书记系列重要讲话精神、在第二次中央新疆工作座谈会上的重要讲话和视察新疆时的重要讲话，落实习近平总书记参加十二届全国人大五次会议新疆代表 团审议时的重要讲话精神，全面落实部陈宝生部长的指示精神、自治区党委李鹏新副书记关于“积极推进</w:t>
      </w:r>
      <w:r>
        <w:rPr>
          <w:rFonts w:hint="eastAsia" w:ascii="仿宋_GB2312" w:hAnsi="仿宋" w:eastAsia="仿宋_GB2312" w:cs="宋体"/>
          <w:color w:val="000000" w:themeColor="text1"/>
          <w:sz w:val="32"/>
          <w:szCs w:val="32"/>
          <w:lang w:eastAsia="zh-CN" w:bidi="ar"/>
          <w14:textFill>
            <w14:solidFill>
              <w14:schemeClr w14:val="tx1"/>
            </w14:solidFill>
          </w14:textFill>
        </w:rPr>
        <w:t>住宿制</w:t>
      </w:r>
      <w:r>
        <w:rPr>
          <w:rFonts w:ascii="仿宋_GB2312" w:hAnsi="仿宋" w:eastAsia="仿宋_GB2312" w:cs="宋体"/>
          <w:color w:val="000000" w:themeColor="text1"/>
          <w:sz w:val="32"/>
          <w:szCs w:val="32"/>
          <w:lang w:bidi="ar"/>
          <w14:textFill>
            <w14:solidFill>
              <w14:schemeClr w14:val="tx1"/>
            </w14:solidFill>
          </w14:textFill>
        </w:rPr>
        <w:t>中小学建设”的要求和自治区中小学工作观摩会座谈会精神，依据《国务院关于 统筹推进县域内城乡义务改革发展的若干意见》、《自 治区党委办公厅关于加强和改进中小学工作的意见》和自 治区党委工委、自治区厅《关于推进集中办学的实施方案》 要求，结合全县中小学布局现状，推进义务学校标准化建设和均衡发展，巩固提高义务质量，整合资源，缩短城乡差距，推进农村</w:t>
      </w:r>
      <w:r>
        <w:rPr>
          <w:rFonts w:hint="eastAsia" w:ascii="仿宋_GB2312" w:hAnsi="仿宋" w:eastAsia="仿宋_GB2312" w:cs="宋体"/>
          <w:color w:val="000000" w:themeColor="text1"/>
          <w:sz w:val="32"/>
          <w:szCs w:val="32"/>
          <w:lang w:eastAsia="zh-CN" w:bidi="ar"/>
          <w14:textFill>
            <w14:solidFill>
              <w14:schemeClr w14:val="tx1"/>
            </w14:solidFill>
          </w14:textFill>
        </w:rPr>
        <w:t>住宿制</w:t>
      </w:r>
      <w:r>
        <w:rPr>
          <w:rFonts w:ascii="仿宋_GB2312" w:hAnsi="仿宋" w:eastAsia="仿宋_GB2312" w:cs="宋体"/>
          <w:color w:val="000000" w:themeColor="text1"/>
          <w:sz w:val="32"/>
          <w:szCs w:val="32"/>
          <w:lang w:bidi="ar"/>
          <w14:textFill>
            <w14:solidFill>
              <w14:schemeClr w14:val="tx1"/>
            </w14:solidFill>
          </w14:textFill>
        </w:rPr>
        <w:t>中小学标准化建设，满足农村学生</w:t>
      </w:r>
      <w:r>
        <w:rPr>
          <w:rFonts w:hint="eastAsia" w:ascii="仿宋_GB2312" w:hAnsi="仿宋" w:eastAsia="仿宋_GB2312" w:cs="宋体"/>
          <w:color w:val="000000" w:themeColor="text1"/>
          <w:sz w:val="32"/>
          <w:szCs w:val="32"/>
          <w:lang w:eastAsia="zh-CN" w:bidi="ar"/>
          <w14:textFill>
            <w14:solidFill>
              <w14:schemeClr w14:val="tx1"/>
            </w14:solidFill>
          </w14:textFill>
        </w:rPr>
        <w:t>住宿</w:t>
      </w:r>
      <w:r>
        <w:rPr>
          <w:rFonts w:ascii="仿宋_GB2312" w:hAnsi="仿宋" w:eastAsia="仿宋_GB2312" w:cs="宋体"/>
          <w:color w:val="000000" w:themeColor="text1"/>
          <w:sz w:val="32"/>
          <w:szCs w:val="32"/>
          <w:lang w:bidi="ar"/>
          <w14:textFill>
            <w14:solidFill>
              <w14:schemeClr w14:val="tx1"/>
            </w14:solidFill>
          </w14:textFill>
        </w:rPr>
        <w:t>需求</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让青少年“学习在学校、生活在学校、成长在学校”。全面推进</w:t>
      </w:r>
      <w:r>
        <w:rPr>
          <w:rFonts w:hint="eastAsia" w:ascii="仿宋_GB2312" w:hAnsi="仿宋" w:eastAsia="仿宋_GB2312" w:cs="宋体"/>
          <w:color w:val="000000" w:themeColor="text1"/>
          <w:sz w:val="32"/>
          <w:szCs w:val="32"/>
          <w:lang w:eastAsia="zh-CN" w:bidi="ar"/>
          <w14:textFill>
            <w14:solidFill>
              <w14:schemeClr w14:val="tx1"/>
            </w14:solidFill>
          </w14:textFill>
        </w:rPr>
        <w:t>国家通用语言</w:t>
      </w:r>
      <w:r>
        <w:rPr>
          <w:rFonts w:ascii="仿宋_GB2312" w:hAnsi="仿宋" w:eastAsia="仿宋_GB2312" w:cs="宋体"/>
          <w:color w:val="000000" w:themeColor="text1"/>
          <w:sz w:val="32"/>
          <w:szCs w:val="32"/>
          <w:lang w:bidi="ar"/>
          <w14:textFill>
            <w14:solidFill>
              <w14:schemeClr w14:val="tx1"/>
            </w14:solidFill>
          </w14:textFill>
        </w:rPr>
        <w:t>，全面提升质量，全面实现均衡发展，办好让党和政府放心、人民群众满意的</w:t>
      </w:r>
      <w:r>
        <w:rPr>
          <w:rFonts w:hint="eastAsia" w:ascii="仿宋_GB2312" w:hAnsi="仿宋" w:eastAsia="仿宋_GB2312" w:cs="宋体"/>
          <w:color w:val="000000" w:themeColor="text1"/>
          <w:sz w:val="32"/>
          <w:szCs w:val="32"/>
          <w:lang w:bidi="ar"/>
          <w14:textFill>
            <w14:solidFill>
              <w14:schemeClr w14:val="tx1"/>
            </w14:solidFill>
          </w14:textFill>
        </w:rPr>
        <w:t>,</w:t>
      </w:r>
      <w:r>
        <w:rPr>
          <w:rFonts w:ascii="仿宋_GB2312" w:hAnsi="仿宋" w:eastAsia="仿宋_GB2312" w:cs="宋体"/>
          <w:color w:val="000000" w:themeColor="text1"/>
          <w:sz w:val="32"/>
          <w:szCs w:val="32"/>
          <w:lang w:bidi="ar"/>
          <w14:textFill>
            <w14:solidFill>
              <w14:schemeClr w14:val="tx1"/>
            </w14:solidFill>
          </w14:textFill>
        </w:rPr>
        <w:t>培养社会主义事业合格建设者和可靠接班人。</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color w:val="000000" w:themeColor="text1"/>
          <w:sz w:val="32"/>
          <w:szCs w:val="32"/>
          <w:lang w:bidi="ar"/>
          <w14:textFill>
            <w14:solidFill>
              <w14:schemeClr w14:val="tx1"/>
            </w14:solidFill>
          </w14:textFill>
        </w:rPr>
        <w:t>2.通</w:t>
      </w:r>
      <w:r>
        <w:rPr>
          <w:rFonts w:hint="eastAsia" w:ascii="仿宋_GB2312" w:hAnsi="仿宋" w:eastAsia="仿宋_GB2312" w:cs="宋体"/>
          <w:sz w:val="32"/>
          <w:szCs w:val="32"/>
          <w:lang w:bidi="ar"/>
        </w:rPr>
        <w:t>过评价,了解2019年度南疆四地州深度贫困地区脱贫攻坚项目的产出和效果情况,及整体绩效状况。本项目的建设将有效地改善叶城县系统设施落后的局面，满足叶城县乡镇村现有适龄儿童、青少年受的需求，提高 叶城县学校办学水平，更好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为人民服务，为义务的可持续发 展，创造了良好的环境和机遇，改善薄弱学校的环节，力促的 均衡发展，维护公平，推进和谐社会建设进程，具有良好的社会效益。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通过评价,发掘2019年度南疆四地州深度贫困地区脱贫攻坚项目项目所产生的现实意义和实际价值。通过“三区三州”脱贫攻坚项目专项资金的下达，用于脱贫攻坚，改善了叶城硬件设施的不足，校舍建设及学生宿舍食堂基本满足了生均面积标准需求，为我县2020年顺利通过“两化”验收奠定扎实的硬件基础。</w:t>
      </w:r>
    </w:p>
    <w:p>
      <w:pPr>
        <w:adjustRightInd w:val="0"/>
        <w:snapToGrid w:val="0"/>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4,通过评价,从绩效的角度发现该项目在决策、实施和管理过程中存在的问题,寻求解决方案,为进一步深化项目管理工作提供依据,以促“三区三州”脱贫攻坚项目的实施真正让南疆四地州深度贫困县如期脱贫摘帽。由于</w:t>
      </w:r>
      <w:r>
        <w:rPr>
          <w:rFonts w:hint="eastAsia" w:ascii="仿宋_GB2312" w:hAnsi="仿宋" w:eastAsia="仿宋_GB2312" w:cs="宋体"/>
          <w:sz w:val="32"/>
          <w:szCs w:val="32"/>
          <w:lang w:eastAsia="zh-CN" w:bidi="ar"/>
        </w:rPr>
        <w:t>住宿制</w:t>
      </w:r>
      <w:r>
        <w:rPr>
          <w:rFonts w:hint="eastAsia" w:ascii="仿宋_GB2312" w:hAnsi="仿宋" w:eastAsia="仿宋_GB2312" w:cs="宋体"/>
          <w:sz w:val="32"/>
          <w:szCs w:val="32"/>
          <w:lang w:bidi="ar"/>
        </w:rPr>
        <w:t>学校建设规模大、涉及面广，成本预算有所误差，经济、社会、生态效益客观差异率确实存在。下一步将在2020年配合各方力量完成本项目工程的全过程跟踪审计和审核，及时做好固定资产移交工作。严格执行喀什地区“三区三州”脱贫攻坚项目专项资金管理办法和财政资金管理制度，按照项目实施方案、项目进度表严格执行，稳步推进。</w:t>
      </w:r>
    </w:p>
    <w:p>
      <w:pPr>
        <w:pStyle w:val="27"/>
        <w:keepNext w:val="0"/>
        <w:keepLines w:val="0"/>
        <w:numPr>
          <w:ilvl w:val="0"/>
          <w:numId w:val="4"/>
        </w:numPr>
        <w:spacing w:before="0" w:after="0" w:line="560" w:lineRule="exact"/>
        <w:ind w:left="0" w:firstLine="643" w:firstLineChars="200"/>
        <w:rPr>
          <w:lang w:bidi="ar"/>
        </w:rPr>
      </w:pPr>
      <w:r>
        <w:rPr>
          <w:rFonts w:hint="eastAsia"/>
          <w:lang w:bidi="ar"/>
        </w:rPr>
        <w:t>本次绩效评价的对象及范围</w:t>
      </w:r>
      <w:bookmarkStart w:id="5" w:name="_Toc26401554"/>
    </w:p>
    <w:p>
      <w:pPr>
        <w:pStyle w:val="2"/>
        <w:keepNext w:val="0"/>
        <w:keepLines w:val="0"/>
        <w:spacing w:before="0" w:after="0" w:line="560" w:lineRule="exact"/>
        <w:ind w:firstLine="640" w:firstLineChars="200"/>
        <w:rPr>
          <w:rFonts w:ascii="仿宋_GB2312" w:hAnsi="仿宋" w:eastAsia="仿宋_GB2312" w:cs="宋体"/>
          <w:b w:val="0"/>
          <w:bCs w:val="0"/>
          <w:kern w:val="2"/>
          <w:sz w:val="32"/>
          <w:szCs w:val="32"/>
          <w:lang w:bidi="ar"/>
        </w:rPr>
      </w:pPr>
      <w:r>
        <w:rPr>
          <w:rFonts w:hint="eastAsia" w:ascii="仿宋_GB2312" w:hAnsi="仿宋" w:eastAsia="仿宋_GB2312" w:cs="宋体"/>
          <w:b w:val="0"/>
          <w:bCs w:val="0"/>
          <w:kern w:val="2"/>
          <w:sz w:val="32"/>
          <w:szCs w:val="32"/>
          <w:lang w:bidi="ar"/>
        </w:rPr>
        <w:t>本次评价对象为2018-2019年南疆四地州深度贫困地区脱贫攻坚项目资金，评价范围包括专项资金的安排、组织及使用效益。</w:t>
      </w:r>
    </w:p>
    <w:p>
      <w:pPr>
        <w:pStyle w:val="2"/>
        <w:keepNext w:val="0"/>
        <w:keepLines w:val="0"/>
        <w:spacing w:before="0" w:after="0" w:line="560" w:lineRule="exact"/>
        <w:ind w:firstLine="640" w:firstLineChars="200"/>
        <w:rPr>
          <w:rFonts w:ascii="仿宋_GB2312" w:hAnsi="仿宋" w:eastAsia="仿宋_GB2312" w:cs="宋体"/>
          <w:b w:val="0"/>
          <w:bCs w:val="0"/>
          <w:kern w:val="2"/>
          <w:sz w:val="32"/>
          <w:szCs w:val="32"/>
          <w:lang w:bidi="ar"/>
        </w:rPr>
      </w:pPr>
      <w:r>
        <w:rPr>
          <w:rFonts w:hint="eastAsia" w:ascii="仿宋_GB2312" w:hAnsi="仿宋" w:eastAsia="仿宋_GB2312" w:cs="宋体"/>
          <w:b w:val="0"/>
          <w:bCs w:val="0"/>
          <w:kern w:val="2"/>
          <w:sz w:val="32"/>
          <w:szCs w:val="32"/>
          <w:lang w:bidi="ar"/>
        </w:rPr>
        <w:t>根据新财教【2018】173号、喀地财教【2018】82号，文件关于下达2018年新疆西藏等地区特殊补助校舍维修建设项目结转资金185.815828万元资金，本项目总资金185.815828万元。根据新财教【2018】309号、喀地财教【2018】154号文件，我单位于2019年2月27日收到县财政下达2019年新疆西藏等地区特殊补助校舍维修建设项目5608万元。</w:t>
      </w:r>
    </w:p>
    <w:p>
      <w:pPr>
        <w:pStyle w:val="2"/>
        <w:keepNext w:val="0"/>
        <w:keepLines w:val="0"/>
        <w:spacing w:before="0" w:after="0" w:line="560" w:lineRule="exact"/>
        <w:ind w:firstLine="640" w:firstLineChars="200"/>
        <w:rPr>
          <w:rFonts w:ascii="仿宋_GB2312" w:hAnsi="仿宋" w:eastAsia="仿宋_GB2312" w:cs="宋体"/>
          <w:b w:val="0"/>
          <w:bCs w:val="0"/>
          <w:kern w:val="2"/>
          <w:sz w:val="32"/>
          <w:szCs w:val="32"/>
          <w:lang w:bidi="ar"/>
        </w:rPr>
      </w:pPr>
      <w:r>
        <w:rPr>
          <w:rFonts w:hint="eastAsia" w:ascii="仿宋_GB2312" w:hAnsi="仿宋" w:eastAsia="仿宋_GB2312" w:cs="宋体"/>
          <w:b w:val="0"/>
          <w:bCs w:val="0"/>
          <w:kern w:val="2"/>
          <w:sz w:val="32"/>
          <w:szCs w:val="32"/>
          <w:lang w:bidi="ar"/>
        </w:rPr>
        <w:t>2018年7月20日叶城县发展和改革委员会批示，并下达2018年</w:t>
      </w:r>
      <w:r>
        <w:rPr>
          <w:rFonts w:hint="eastAsia" w:ascii="仿宋_GB2312" w:hAnsi="仿宋" w:eastAsia="仿宋_GB2312" w:cs="宋体"/>
          <w:b w:val="0"/>
          <w:bCs w:val="0"/>
          <w:kern w:val="2"/>
          <w:sz w:val="32"/>
          <w:szCs w:val="32"/>
          <w:lang w:eastAsia="zh-CN" w:bidi="ar"/>
        </w:rPr>
        <w:t>住宿制</w:t>
      </w:r>
      <w:r>
        <w:rPr>
          <w:rFonts w:hint="eastAsia" w:ascii="仿宋_GB2312" w:hAnsi="仿宋" w:eastAsia="仿宋_GB2312" w:cs="宋体"/>
          <w:b w:val="0"/>
          <w:bCs w:val="0"/>
          <w:kern w:val="2"/>
          <w:sz w:val="32"/>
          <w:szCs w:val="32"/>
          <w:lang w:bidi="ar"/>
        </w:rPr>
        <w:t>学校建设项目的立项批复，立项批准文号分别为叶发改【2018】377、537、538、539号。我单位按照“叶城县中小学</w:t>
      </w:r>
      <w:r>
        <w:rPr>
          <w:rFonts w:hint="eastAsia" w:ascii="仿宋_GB2312" w:hAnsi="仿宋" w:eastAsia="仿宋_GB2312" w:cs="宋体"/>
          <w:b w:val="0"/>
          <w:bCs w:val="0"/>
          <w:kern w:val="2"/>
          <w:sz w:val="32"/>
          <w:szCs w:val="32"/>
          <w:lang w:eastAsia="zh-CN" w:bidi="ar"/>
        </w:rPr>
        <w:t>住宿制</w:t>
      </w:r>
      <w:r>
        <w:rPr>
          <w:rFonts w:hint="eastAsia" w:ascii="仿宋_GB2312" w:hAnsi="仿宋" w:eastAsia="仿宋_GB2312" w:cs="宋体"/>
          <w:b w:val="0"/>
          <w:bCs w:val="0"/>
          <w:kern w:val="2"/>
          <w:sz w:val="32"/>
          <w:szCs w:val="32"/>
          <w:lang w:bidi="ar"/>
        </w:rPr>
        <w:t>学校和职业学校建设工作方案”（叶教党工发【2018】16号）进行实施，在完成“三区三州”脱贫攻坚项目前期工作的同时，于2018年8至10月通过新疆建设工程信息网，由招标代理公司提交招标公告，后由叶城县招标办审核，最终由喀什地区招标办发布招标公告。招标公告挂网20个工作日后进行招标，按照经项目评审的最低投标价法（评标办法）完成招投标工作，由叶城县招标办发布中标公告，公示期为3个工作日。公示期无异议后下达中标通知书，我单位根据中标价同中标单位签订正式的施工及监理合同。开工后按照合同约定由项目财务室根据项目进度支付建设工程进度款。</w:t>
      </w:r>
    </w:p>
    <w:p>
      <w:pPr>
        <w:pStyle w:val="2"/>
        <w:keepNext w:val="0"/>
        <w:keepLines w:val="0"/>
        <w:spacing w:before="0" w:after="0" w:line="560" w:lineRule="exact"/>
        <w:ind w:firstLine="640" w:firstLineChars="200"/>
        <w:rPr>
          <w:rFonts w:ascii="仿宋_GB2312" w:hAnsi="仿宋" w:eastAsia="仿宋_GB2312" w:cs="宋体"/>
          <w:b w:val="0"/>
          <w:bCs w:val="0"/>
          <w:kern w:val="2"/>
          <w:sz w:val="32"/>
          <w:szCs w:val="32"/>
          <w:lang w:bidi="ar"/>
        </w:rPr>
      </w:pPr>
      <w:r>
        <w:rPr>
          <w:rFonts w:hint="eastAsia" w:ascii="仿宋_GB2312" w:hAnsi="仿宋" w:eastAsia="仿宋_GB2312" w:cs="宋体"/>
          <w:b w:val="0"/>
          <w:bCs w:val="0"/>
          <w:kern w:val="2"/>
          <w:sz w:val="32"/>
          <w:szCs w:val="32"/>
          <w:lang w:bidi="ar"/>
        </w:rPr>
        <w:t>项目竣工后由监管等多部门联合验收并出具验收合格报告，确保项目竣工验收合格后交付使用。按照合同约定及补充协议条款，项目竣工验收合格后按照合同价支付到100%。（其中：按合同价款的3%以银行保函的形式作为工程质量保修金，保修期满后支付），依据结算审核价多退少补。</w:t>
      </w:r>
    </w:p>
    <w:p>
      <w:pPr>
        <w:pStyle w:val="2"/>
        <w:keepNext w:val="0"/>
        <w:keepLines w:val="0"/>
        <w:spacing w:before="0" w:after="0" w:line="560" w:lineRule="exact"/>
        <w:ind w:firstLine="640" w:firstLineChars="200"/>
        <w:rPr>
          <w:rFonts w:ascii="仿宋_GB2312" w:hAnsi="仿宋" w:eastAsia="仿宋_GB2312" w:cs="宋体"/>
          <w:b w:val="0"/>
          <w:bCs w:val="0"/>
          <w:kern w:val="2"/>
          <w:sz w:val="32"/>
          <w:szCs w:val="32"/>
          <w:lang w:bidi="ar"/>
        </w:rPr>
      </w:pPr>
      <w:r>
        <w:rPr>
          <w:rFonts w:hint="eastAsia" w:ascii="仿宋_GB2312" w:hAnsi="仿宋" w:eastAsia="仿宋_GB2312" w:cs="宋体"/>
          <w:b w:val="0"/>
          <w:bCs w:val="0"/>
          <w:kern w:val="2"/>
          <w:sz w:val="32"/>
          <w:szCs w:val="32"/>
          <w:lang w:bidi="ar"/>
        </w:rPr>
        <w:t>工程项目竣工验收，建设、监理、施工三方对工程建设进行了有效管理。建设、勘察、设计、监理、施工五方的工程建设资料齐全，同意验收。验收组通过现场确认，施工单位的质量评定等级符合标准，本项目4所乡镇中小学分别于2019年5至6月完成验收并评定为合格。目前项目已投入使用，项目遵循《新疆维吾尔自治区国家建设项目审计监督条例》及《喀什地区审计局委托社会中介机构参与政府投资项目审计质量管理办法》的规定，我单位同第三方2家审计公司签订了“叶城县2018年</w:t>
      </w:r>
      <w:r>
        <w:rPr>
          <w:rFonts w:hint="eastAsia" w:ascii="仿宋_GB2312" w:hAnsi="仿宋" w:eastAsia="仿宋_GB2312" w:cs="宋体"/>
          <w:b w:val="0"/>
          <w:bCs w:val="0"/>
          <w:kern w:val="2"/>
          <w:sz w:val="32"/>
          <w:szCs w:val="32"/>
          <w:lang w:eastAsia="zh-CN" w:bidi="ar"/>
        </w:rPr>
        <w:t>住宿制</w:t>
      </w:r>
      <w:r>
        <w:rPr>
          <w:rFonts w:hint="eastAsia" w:ascii="仿宋_GB2312" w:hAnsi="仿宋" w:eastAsia="仿宋_GB2312" w:cs="宋体"/>
          <w:b w:val="0"/>
          <w:bCs w:val="0"/>
          <w:kern w:val="2"/>
          <w:sz w:val="32"/>
          <w:szCs w:val="32"/>
          <w:lang w:bidi="ar"/>
        </w:rPr>
        <w:t>学校建设项目全过程跟踪审计”合同。截至目前第三方审计公司正在对竣工项目现场确认和工程量核算中，计划在2020年5月底前对工程量现场确认完成并及时出具建设工程审核报告。</w:t>
      </w:r>
    </w:p>
    <w:p>
      <w:pPr>
        <w:pStyle w:val="27"/>
        <w:keepNext w:val="0"/>
        <w:keepLines w:val="0"/>
        <w:numPr>
          <w:ilvl w:val="0"/>
          <w:numId w:val="4"/>
        </w:numPr>
        <w:spacing w:before="0" w:after="0" w:line="560" w:lineRule="exact"/>
        <w:ind w:left="0" w:firstLine="643" w:firstLineChars="200"/>
        <w:rPr>
          <w:lang w:bidi="ar"/>
        </w:rPr>
      </w:pPr>
      <w:r>
        <w:rPr>
          <w:rFonts w:hint="eastAsia"/>
          <w:lang w:bidi="ar"/>
        </w:rPr>
        <w:t>绩效评价原则</w:t>
      </w:r>
      <w:bookmarkEnd w:id="5"/>
    </w:p>
    <w:p>
      <w:pPr>
        <w:pStyle w:val="27"/>
        <w:keepNext w:val="0"/>
        <w:keepLines w:val="0"/>
        <w:numPr>
          <w:ilvl w:val="0"/>
          <w:numId w:val="0"/>
        </w:numPr>
        <w:spacing w:before="0" w:after="0" w:line="560" w:lineRule="exact"/>
        <w:ind w:firstLine="640" w:firstLineChars="200"/>
        <w:rPr>
          <w:rFonts w:hAnsi="仿宋" w:cs="宋体"/>
          <w:b w:val="0"/>
          <w:bCs w:val="0"/>
          <w:lang w:bidi="ar"/>
        </w:rPr>
      </w:pPr>
      <w:r>
        <w:rPr>
          <w:rFonts w:hint="eastAsia" w:hAnsi="仿宋" w:cs="宋体"/>
          <w:b w:val="0"/>
          <w:bCs w:val="0"/>
          <w:lang w:bidi="ar"/>
        </w:rPr>
        <w:t>依据《中华人民共和国预算法》、《中共中央国务院关于全面实施预算绩效管理的意见》（中发〔2018〕34 号）、《自治区党委自治区人民政府关于全面实施预算绩效管理的实施意见》（新党发〔2018〕30 号）、《自治区全面实施预算绩效管理的工作方案》（新财预〔2018〕158 号）、《自治区财政支出绩效评价管理暂行办法》（新财预〔2018〕189 号）系列文件的要求，本次绩效评价秉承科学规范、公正公开、分级分类、绩效相关等原则，按照从投入、过程到产出效果和影响的绩效逻辑路径，结合叶城县中小学</w:t>
      </w:r>
      <w:r>
        <w:rPr>
          <w:rFonts w:hint="eastAsia" w:hAnsi="仿宋" w:cs="宋体"/>
          <w:b w:val="0"/>
          <w:bCs w:val="0"/>
          <w:lang w:eastAsia="zh-CN" w:bidi="ar"/>
        </w:rPr>
        <w:t>住宿制</w:t>
      </w:r>
      <w:r>
        <w:rPr>
          <w:rFonts w:hint="eastAsia" w:hAnsi="仿宋" w:cs="宋体"/>
          <w:b w:val="0"/>
          <w:bCs w:val="0"/>
          <w:lang w:bidi="ar"/>
        </w:rPr>
        <w:t>学校和职业学校建设工作方案”（叶教党工发【2018】16号），运用定量和定性分析相结合的方法，总结经验做法，反思项目实施和管理中的问题，以切实提升财政资金管理的科学化、规范化和精细化水平。</w:t>
      </w:r>
    </w:p>
    <w:p>
      <w:pPr>
        <w:pStyle w:val="27"/>
        <w:keepNext w:val="0"/>
        <w:keepLines w:val="0"/>
        <w:numPr>
          <w:ilvl w:val="0"/>
          <w:numId w:val="0"/>
        </w:numPr>
        <w:spacing w:before="0" w:after="0" w:line="560" w:lineRule="exact"/>
        <w:ind w:left="420" w:leftChars="200"/>
        <w:rPr>
          <w:rFonts w:hAnsi="仿宋" w:cs="宋体"/>
          <w:b w:val="0"/>
          <w:bCs w:val="0"/>
          <w:lang w:bidi="ar"/>
        </w:rPr>
      </w:pPr>
      <w:r>
        <w:rPr>
          <w:rFonts w:hint="eastAsia" w:hAnsi="仿宋" w:cs="宋体"/>
          <w:b w:val="0"/>
          <w:bCs w:val="0"/>
          <w:lang w:bidi="ar"/>
        </w:rPr>
        <w:t>根据以上原则，绩效评价遵循如下要求：</w:t>
      </w:r>
    </w:p>
    <w:p>
      <w:pPr>
        <w:pStyle w:val="27"/>
        <w:keepNext w:val="0"/>
        <w:keepLines w:val="0"/>
        <w:numPr>
          <w:ilvl w:val="1"/>
          <w:numId w:val="5"/>
        </w:numPr>
        <w:spacing w:before="0" w:after="0" w:line="560" w:lineRule="exact"/>
        <w:ind w:left="0" w:firstLine="640" w:firstLineChars="200"/>
        <w:rPr>
          <w:rFonts w:hAnsi="仿宋" w:cs="宋体"/>
          <w:b w:val="0"/>
          <w:bCs w:val="0"/>
          <w:lang w:bidi="ar"/>
        </w:rPr>
      </w:pPr>
      <w:r>
        <w:rPr>
          <w:rFonts w:hint="eastAsia" w:hAnsi="仿宋" w:cs="宋体"/>
          <w:b w:val="0"/>
          <w:bCs w:val="0"/>
          <w:lang w:bidi="ar"/>
        </w:rPr>
        <w:t>科学公正。绩效评价应当运用科学合理的方法，按照规范的程序，对项目绩效进行客观、公正的反映。</w:t>
      </w:r>
    </w:p>
    <w:p>
      <w:pPr>
        <w:pStyle w:val="27"/>
        <w:keepNext w:val="0"/>
        <w:keepLines w:val="0"/>
        <w:numPr>
          <w:ilvl w:val="1"/>
          <w:numId w:val="5"/>
        </w:numPr>
        <w:spacing w:before="0" w:after="0" w:line="560" w:lineRule="exact"/>
        <w:ind w:left="0" w:firstLine="640" w:firstLineChars="200"/>
        <w:rPr>
          <w:rFonts w:hAnsi="仿宋" w:cs="宋体"/>
          <w:b w:val="0"/>
          <w:bCs w:val="0"/>
          <w:lang w:bidi="ar"/>
        </w:rPr>
      </w:pPr>
      <w:r>
        <w:rPr>
          <w:rFonts w:hint="eastAsia" w:hAnsi="仿宋" w:cs="宋体"/>
          <w:b w:val="0"/>
          <w:bCs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7"/>
        <w:keepNext w:val="0"/>
        <w:keepLines w:val="0"/>
        <w:numPr>
          <w:ilvl w:val="1"/>
          <w:numId w:val="5"/>
        </w:numPr>
        <w:spacing w:before="0" w:after="0" w:line="560" w:lineRule="exact"/>
        <w:ind w:left="0" w:firstLine="640" w:firstLineChars="200"/>
        <w:rPr>
          <w:rFonts w:hAnsi="仿宋" w:cs="宋体"/>
          <w:b w:val="0"/>
          <w:bCs w:val="0"/>
          <w:lang w:bidi="ar"/>
        </w:rPr>
      </w:pPr>
      <w:r>
        <w:rPr>
          <w:rFonts w:hint="eastAsia" w:hAnsi="仿宋" w:cs="宋体"/>
          <w:b w:val="0"/>
          <w:bCs w:val="0"/>
          <w:lang w:bidi="ar"/>
        </w:rPr>
        <w:t>激励约束。绩效评价结果应与预算安排、政策调整、改进管理实质性挂钩，体现奖优罚劣和激励相容导向，有效要安排、低效要压减、无效要问责。</w:t>
      </w:r>
    </w:p>
    <w:p>
      <w:pPr>
        <w:pStyle w:val="27"/>
        <w:keepNext w:val="0"/>
        <w:keepLines w:val="0"/>
        <w:numPr>
          <w:ilvl w:val="1"/>
          <w:numId w:val="5"/>
        </w:numPr>
        <w:spacing w:before="0" w:after="0" w:line="560" w:lineRule="exact"/>
        <w:ind w:left="0" w:firstLine="640" w:firstLineChars="200"/>
        <w:rPr>
          <w:rFonts w:hAnsi="仿宋" w:cs="宋体"/>
          <w:b w:val="0"/>
          <w:bCs w:val="0"/>
          <w:lang w:bidi="ar"/>
        </w:rPr>
      </w:pPr>
      <w:r>
        <w:rPr>
          <w:rFonts w:hint="eastAsia" w:hAnsi="仿宋" w:cs="宋体"/>
          <w:b w:val="0"/>
          <w:bCs w:val="0"/>
          <w:lang w:bidi="ar"/>
        </w:rPr>
        <w:t>公开透明。绩效评价结果应依法依规公开，并自觉接受社会监督。</w:t>
      </w:r>
    </w:p>
    <w:p>
      <w:pPr>
        <w:pStyle w:val="27"/>
        <w:keepNext w:val="0"/>
        <w:keepLines w:val="0"/>
        <w:numPr>
          <w:ilvl w:val="0"/>
          <w:numId w:val="0"/>
        </w:numPr>
        <w:spacing w:before="0" w:after="0" w:line="560" w:lineRule="exact"/>
        <w:ind w:firstLine="640" w:firstLineChars="200"/>
        <w:rPr>
          <w:rFonts w:hAnsi="仿宋" w:cs="宋体"/>
          <w:b w:val="0"/>
          <w:bCs w:val="0"/>
          <w:lang w:bidi="ar"/>
        </w:rPr>
      </w:pPr>
      <w:r>
        <w:rPr>
          <w:rFonts w:hint="eastAsia" w:hAnsi="仿宋" w:cs="宋体"/>
          <w:b w:val="0"/>
          <w:bCs w:val="0"/>
          <w:lang w:bidi="ar"/>
        </w:rPr>
        <w:t>绩效评价体系根据以上原则,绩效评价应遵循如下要求:</w:t>
      </w:r>
    </w:p>
    <w:p>
      <w:pPr>
        <w:spacing w:line="560" w:lineRule="exact"/>
        <w:ind w:firstLine="320" w:firstLineChars="100"/>
        <w:rPr>
          <w:rFonts w:ascii="仿宋_GB2312" w:hAnsi="仿宋" w:eastAsia="仿宋_GB2312" w:cs="宋体"/>
          <w:sz w:val="32"/>
          <w:szCs w:val="32"/>
          <w:lang w:bidi="ar"/>
        </w:rPr>
      </w:pPr>
      <w:r>
        <w:rPr>
          <w:rFonts w:hint="eastAsia" w:ascii="仿宋_GB2312" w:hAnsi="仿宋" w:eastAsia="仿宋_GB2312" w:cs="宋体"/>
          <w:sz w:val="32"/>
          <w:szCs w:val="32"/>
          <w:lang w:bidi="ar"/>
        </w:rPr>
        <w:t>（1）在数据采集时,采取客观数据,主管部门审查、社会中介组织复查,与问卷调查相结合的形式,以保证各项指标的真实性。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(2)保证评价结果的真实性、公正性,提高评价报告的公信力。</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(3)绩教评价报告简明扼要,除了对绩效评价的过程、结果描述外,同时总结经验,指出问题,并就共性问题提出可操作性改进建议。</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南疆四地州深度贫困地区脱贫攻坚项目特性、我单位实际情况,本项目按照财预﹝2020﹞10号文件制定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我单位选取共性指标：决策中一级指标1个，二级指标3个，三级指标4个，分别是立项依据充分性、绩效目标合理性、绩效指标明确性、预算编制科学性。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过程中一级指标1个，二级指标2个，三级指标5个，分别是资金到位率、预算执行率、资金使用合规性、管理制度健全性、制度执行有效性。</w:t>
      </w:r>
    </w:p>
    <w:p>
      <w:pPr>
        <w:pStyle w:val="27"/>
        <w:keepNext w:val="0"/>
        <w:keepLines w:val="0"/>
        <w:numPr>
          <w:ilvl w:val="0"/>
          <w:numId w:val="4"/>
        </w:numPr>
        <w:spacing w:before="0" w:after="0" w:line="560" w:lineRule="exact"/>
        <w:ind w:left="0" w:firstLine="643" w:firstLineChars="200"/>
        <w:rPr>
          <w:lang w:bidi="ar"/>
        </w:rPr>
      </w:pPr>
      <w:bookmarkStart w:id="6" w:name="_Toc26401555"/>
      <w:r>
        <w:rPr>
          <w:rFonts w:hint="eastAsia"/>
          <w:lang w:bidi="ar"/>
        </w:rPr>
        <w:t>绩效评价方法</w:t>
      </w:r>
      <w:bookmarkEnd w:id="6"/>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本次绩效评价方法的选用坚持简便有效的原则采用因素分析法、问卷调查法。</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因素分析法:通过列举所有影响成本与收益的内外因素,进行全面、综合的分析,从而得出评价结果。</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问卷调查法:通过设计不同形式的调查问卷,在一定范围内发放,收集、分析调查问卷,进行评价和判断的方法。具有民主性、公开性的特点,项目有一定的认知度。</w:t>
      </w:r>
    </w:p>
    <w:p>
      <w:pPr>
        <w:pStyle w:val="27"/>
        <w:keepNext w:val="0"/>
        <w:keepLines w:val="0"/>
        <w:numPr>
          <w:ilvl w:val="0"/>
          <w:numId w:val="4"/>
        </w:numPr>
        <w:spacing w:before="0" w:after="0" w:line="560" w:lineRule="exact"/>
        <w:ind w:left="0" w:firstLine="643" w:firstLineChars="200"/>
        <w:rPr>
          <w:lang w:bidi="ar"/>
        </w:rPr>
      </w:pPr>
      <w:r>
        <w:rPr>
          <w:rFonts w:hint="eastAsia"/>
          <w:lang w:bidi="ar"/>
        </w:rPr>
        <w:t>评价标准</w:t>
      </w:r>
    </w:p>
    <w:p>
      <w:pPr>
        <w:pStyle w:val="27"/>
        <w:keepNext w:val="0"/>
        <w:keepLines w:val="0"/>
        <w:numPr>
          <w:ilvl w:val="0"/>
          <w:numId w:val="0"/>
        </w:numPr>
        <w:spacing w:before="0" w:after="0" w:line="560" w:lineRule="exact"/>
        <w:ind w:firstLine="643" w:firstLineChars="200"/>
        <w:rPr>
          <w:bCs w:val="0"/>
        </w:rPr>
      </w:pPr>
      <w:r>
        <w:rPr>
          <w:rFonts w:hint="eastAsia"/>
          <w:lang w:bidi="ar"/>
        </w:rPr>
        <w:t>项目评价标准采用</w:t>
      </w:r>
      <w:r>
        <w:rPr>
          <w:rFonts w:hint="eastAsia"/>
          <w:bCs w:val="0"/>
        </w:rPr>
        <w:t>计划标准</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1.计划标准:计划标准为2019年三区三州脱贫攻坚项目新建4所学校恰斯米其提乡中学、吐古其乡小学、铁提乡小学、铁提乡小学学生生活建设面积28378平方米，极大改善办学条件，使学生就近</w:t>
      </w:r>
      <w:r>
        <w:rPr>
          <w:rFonts w:hint="eastAsia" w:ascii="仿宋_GB2312" w:hAnsi="仿宋" w:eastAsia="仿宋_GB2312" w:cs="宋体"/>
          <w:sz w:val="32"/>
          <w:szCs w:val="32"/>
          <w:lang w:eastAsia="zh-CN" w:bidi="ar"/>
        </w:rPr>
        <w:t>住宿</w:t>
      </w:r>
      <w:r>
        <w:rPr>
          <w:rFonts w:hint="eastAsia" w:ascii="仿宋_GB2312" w:hAnsi="仿宋" w:eastAsia="仿宋_GB2312" w:cs="宋体"/>
          <w:sz w:val="32"/>
          <w:szCs w:val="32"/>
          <w:lang w:bidi="ar"/>
        </w:rPr>
        <w:t>，集中办学，接受良好，产生巨大社会效益。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历史标准:是以本地区、本部门、本单位或同类部门、单位、项目的绩效评价指标的历史数据作为样本,运用一定的统计学方法计算出各类指标的平均历史水平作为评价的标准。也可以是上年实际数、上年同期数、历史最好水平等。由于历史标准有较强的客观性,在实际操作中广泛应用。</w:t>
      </w:r>
    </w:p>
    <w:p>
      <w:pPr>
        <w:pStyle w:val="27"/>
        <w:keepNext w:val="0"/>
        <w:keepLines w:val="0"/>
        <w:numPr>
          <w:ilvl w:val="0"/>
          <w:numId w:val="4"/>
        </w:numPr>
        <w:spacing w:before="0" w:after="0" w:line="560" w:lineRule="exact"/>
        <w:ind w:left="0" w:firstLine="643" w:firstLineChars="200"/>
        <w:rPr>
          <w:lang w:bidi="ar"/>
        </w:rPr>
      </w:pPr>
      <w:r>
        <w:rPr>
          <w:rFonts w:hint="eastAsia"/>
          <w:lang w:bidi="ar"/>
        </w:rPr>
        <w:t>绩效评价工作过程</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本次评价成立了评价工作组，成员如下：</w:t>
      </w:r>
    </w:p>
    <w:tbl>
      <w:tblPr>
        <w:tblStyle w:val="16"/>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努尔买买提·阿不来提</w:t>
            </w:r>
          </w:p>
        </w:tc>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李建中</w:t>
            </w:r>
          </w:p>
        </w:tc>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张良</w:t>
            </w:r>
          </w:p>
        </w:tc>
        <w:tc>
          <w:tcPr>
            <w:tcW w:w="2765"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7"/>
              <w:keepNext w:val="0"/>
              <w:keepLines w:val="0"/>
              <w:numPr>
                <w:ilvl w:val="0"/>
                <w:numId w:val="0"/>
              </w:numPr>
              <w:spacing w:line="240" w:lineRule="atLeast"/>
              <w:jc w:val="center"/>
              <w:rPr>
                <w:b w:val="0"/>
                <w:bCs w:val="0"/>
                <w:lang w:bidi="ar"/>
              </w:rPr>
            </w:pPr>
            <w:r>
              <w:rPr>
                <w:rFonts w:hint="eastAsia"/>
                <w:b w:val="0"/>
                <w:bCs w:val="0"/>
                <w:lang w:bidi="ar"/>
              </w:rPr>
              <w:t>项目财务室会计</w:t>
            </w:r>
          </w:p>
        </w:tc>
      </w:tr>
    </w:tbl>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本项目绩效评价工作共分五个步骤。　　</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第一阶段，前期准备。主要完成确定评价工作任务，绩效评价的实施方法以及编制绩效评价指标体系等工作。　　</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第二阶段，评价设计。主要完成形成评价实施方案、支出的预评价等工作。　　</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第三阶段，评价实施。主要完成资料的收集、整理，现场分析与绩效评价，形成评估结论、经验教训和建议等工作。　　</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数据分析及撰写报告</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项目组根据绩效评价的原理和规范，对采集的数据进行处理、分析和评分，并提炼结论撰写报告。</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第四阶段，报告结果。在完成绩效评价报告编制的基础上，与相关利益者沟通后形成绩效评价终稿的工作。　　</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第五阶段，将绩效评价的经验总结与管理建议推广到相关行业或部门。</w:t>
      </w:r>
    </w:p>
    <w:p>
      <w:pPr>
        <w:pStyle w:val="25"/>
        <w:spacing w:before="0" w:after="0" w:line="560" w:lineRule="exact"/>
        <w:ind w:firstLine="643"/>
        <w:rPr>
          <w:color w:val="FF0000"/>
          <w:lang w:bidi="ar"/>
        </w:rPr>
      </w:pPr>
      <w:bookmarkStart w:id="7" w:name="_Toc26401558"/>
      <w:r>
        <w:rPr>
          <w:rFonts w:hint="eastAsia"/>
          <w:lang w:bidi="ar"/>
        </w:rPr>
        <w:t>三、综合</w:t>
      </w:r>
      <w:r>
        <w:rPr>
          <w:rFonts w:hint="eastAsia" w:ascii="黑体" w:hAnsi="黑体"/>
        </w:rPr>
        <w:t>评价情况及评价结论</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经评价组通过实地调研、资料分析等方式，采用综合分析法、最低成本法对项目的决策、管理、绩效进行的综合评价分析，项目得分为</w:t>
      </w:r>
      <w:r>
        <w:rPr>
          <w:rFonts w:ascii="仿宋_GB2312" w:hAnsi="仿宋" w:eastAsia="仿宋_GB2312" w:cs="宋体"/>
          <w:sz w:val="32"/>
          <w:szCs w:val="32"/>
          <w:lang w:bidi="ar"/>
        </w:rPr>
        <w:t>9</w:t>
      </w:r>
      <w:r>
        <w:rPr>
          <w:rFonts w:hint="eastAsia" w:ascii="仿宋_GB2312" w:hAnsi="仿宋" w:eastAsia="仿宋_GB2312" w:cs="宋体"/>
          <w:sz w:val="32"/>
          <w:szCs w:val="32"/>
          <w:lang w:bidi="ar"/>
        </w:rPr>
        <w:t>8分，评价结果为优。</w:t>
      </w:r>
    </w:p>
    <w:p>
      <w:pPr>
        <w:pStyle w:val="25"/>
        <w:spacing w:before="0" w:after="0" w:line="560" w:lineRule="exact"/>
        <w:ind w:firstLine="643"/>
        <w:rPr>
          <w:lang w:bidi="ar"/>
        </w:rPr>
      </w:pPr>
      <w:r>
        <w:rPr>
          <w:rFonts w:hint="eastAsia"/>
          <w:lang w:bidi="ar"/>
        </w:rPr>
        <w:t>四、绩效评价指标分析</w:t>
      </w:r>
      <w:bookmarkEnd w:id="7"/>
    </w:p>
    <w:p>
      <w:pPr>
        <w:pStyle w:val="21"/>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30"/>
        <w:numPr>
          <w:ilvl w:val="0"/>
          <w:numId w:val="7"/>
        </w:numPr>
        <w:spacing w:line="560" w:lineRule="exact"/>
        <w:ind w:firstLine="640"/>
        <w:rPr>
          <w:rFonts w:ascii="仿宋_GB2312" w:hAnsi="仿宋" w:cs="宋体"/>
          <w:sz w:val="32"/>
          <w:szCs w:val="32"/>
          <w:lang w:bidi="ar"/>
        </w:rPr>
      </w:pPr>
      <w:r>
        <w:rPr>
          <w:rFonts w:hint="eastAsia" w:ascii="仿宋_GB2312" w:hAnsi="仿宋" w:cs="宋体"/>
          <w:sz w:val="32"/>
          <w:szCs w:val="32"/>
          <w:lang w:bidi="ar"/>
        </w:rPr>
        <w:t>决策依据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w:t>
      </w:r>
      <w:r>
        <w:rPr>
          <w:rFonts w:ascii="仿宋_GB2312" w:hAnsi="仿宋" w:eastAsia="仿宋_GB2312" w:cs="宋体"/>
          <w:sz w:val="32"/>
          <w:szCs w:val="32"/>
          <w:lang w:bidi="ar"/>
        </w:rPr>
        <w:t>根据《国家中长期改革和发展规划纲要(2010-2020 年)》《国家事业发展“ 十三五” 规划》《信息化十年发展规划(2011-2020 年)》《信息化“十三五”规划》等文件要求</w:t>
      </w:r>
      <w:r>
        <w:rPr>
          <w:rFonts w:hint="eastAsia" w:ascii="仿宋_GB2312" w:hAnsi="仿宋" w:eastAsia="仿宋_GB2312" w:cs="宋体"/>
          <w:sz w:val="32"/>
          <w:szCs w:val="32"/>
          <w:lang w:bidi="ar"/>
        </w:rPr>
        <w:t>，《国务院</w:t>
      </w:r>
      <w:r>
        <w:rPr>
          <w:rFonts w:ascii="仿宋_GB2312" w:hAnsi="仿宋" w:eastAsia="仿宋_GB2312" w:cs="宋体"/>
          <w:sz w:val="32"/>
          <w:szCs w:val="32"/>
          <w:lang w:bidi="ar"/>
        </w:rPr>
        <w:t>关于统筹推进县域内城乡</w:t>
      </w:r>
      <w:r>
        <w:rPr>
          <w:rFonts w:hint="eastAsia" w:ascii="仿宋_GB2312" w:hAnsi="仿宋" w:eastAsia="仿宋_GB2312" w:cs="宋体"/>
          <w:sz w:val="32"/>
          <w:szCs w:val="32"/>
          <w:lang w:bidi="ar"/>
        </w:rPr>
        <w:t>义务</w:t>
      </w:r>
      <w:r>
        <w:rPr>
          <w:rFonts w:ascii="仿宋_GB2312" w:hAnsi="仿宋" w:eastAsia="仿宋_GB2312" w:cs="宋体"/>
          <w:sz w:val="32"/>
          <w:szCs w:val="32"/>
          <w:lang w:bidi="ar"/>
        </w:rPr>
        <w:t>改革发展的若干意见</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全面加强乡村小规模学校和</w:t>
      </w:r>
      <w:r>
        <w:rPr>
          <w:rFonts w:hint="eastAsia" w:ascii="仿宋_GB2312" w:hAnsi="仿宋" w:eastAsia="仿宋_GB2312" w:cs="宋体"/>
          <w:sz w:val="32"/>
          <w:szCs w:val="32"/>
          <w:lang w:bidi="ar"/>
        </w:rPr>
        <w:t>乡镇</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学校建设</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指导意见》</w:t>
      </w:r>
      <w:r>
        <w:rPr>
          <w:rFonts w:hint="eastAsia" w:ascii="仿宋_GB2312" w:hAnsi="仿宋" w:eastAsia="仿宋_GB2312" w:cs="宋体"/>
          <w:sz w:val="32"/>
          <w:szCs w:val="32"/>
          <w:lang w:bidi="ar"/>
        </w:rPr>
        <w:t>和</w:t>
      </w:r>
      <w:r>
        <w:rPr>
          <w:rFonts w:ascii="仿宋_GB2312" w:hAnsi="仿宋" w:eastAsia="仿宋_GB2312" w:cs="宋体"/>
          <w:sz w:val="32"/>
          <w:szCs w:val="32"/>
          <w:lang w:bidi="ar"/>
        </w:rPr>
        <w:t>自治区</w:t>
      </w:r>
      <w:r>
        <w:rPr>
          <w:rFonts w:hint="eastAsia" w:ascii="仿宋_GB2312" w:hAnsi="仿宋" w:eastAsia="仿宋_GB2312" w:cs="宋体"/>
          <w:sz w:val="32"/>
          <w:szCs w:val="32"/>
          <w:lang w:bidi="ar"/>
        </w:rPr>
        <w:t>党委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推进中小学集中办学</w:t>
      </w:r>
      <w:r>
        <w:rPr>
          <w:rFonts w:hint="eastAsia" w:ascii="仿宋_GB2312" w:hAnsi="仿宋" w:eastAsia="仿宋_GB2312" w:cs="宋体"/>
          <w:sz w:val="32"/>
          <w:szCs w:val="32"/>
          <w:lang w:bidi="ar"/>
        </w:rPr>
        <w:t>工作</w:t>
      </w:r>
      <w:r>
        <w:rPr>
          <w:rFonts w:ascii="仿宋_GB2312" w:hAnsi="仿宋" w:eastAsia="仿宋_GB2312" w:cs="宋体"/>
          <w:sz w:val="32"/>
          <w:szCs w:val="32"/>
          <w:lang w:bidi="ar"/>
        </w:rPr>
        <w:t>的实施方案》</w:t>
      </w:r>
      <w:r>
        <w:rPr>
          <w:rFonts w:hint="eastAsia" w:ascii="仿宋_GB2312" w:hAnsi="仿宋" w:eastAsia="仿宋_GB2312" w:cs="宋体"/>
          <w:sz w:val="32"/>
          <w:szCs w:val="32"/>
          <w:lang w:bidi="ar"/>
        </w:rPr>
        <w:t>（新党</w:t>
      </w:r>
      <w:r>
        <w:rPr>
          <w:rFonts w:ascii="仿宋_GB2312" w:hAnsi="仿宋" w:eastAsia="仿宋_GB2312" w:cs="宋体"/>
          <w:sz w:val="32"/>
          <w:szCs w:val="32"/>
          <w:lang w:bidi="ar"/>
        </w:rPr>
        <w:t>教【</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34号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自治区党委办公厅《</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进一步加强职业工作的意见》</w:t>
      </w:r>
      <w:r>
        <w:rPr>
          <w:rFonts w:hint="eastAsia" w:ascii="仿宋_GB2312" w:hAnsi="仿宋" w:eastAsia="仿宋_GB2312" w:cs="宋体"/>
          <w:sz w:val="32"/>
          <w:szCs w:val="32"/>
          <w:lang w:bidi="ar"/>
        </w:rPr>
        <w:t>（新</w:t>
      </w:r>
      <w:r>
        <w:rPr>
          <w:rFonts w:ascii="仿宋_GB2312" w:hAnsi="仿宋" w:eastAsia="仿宋_GB2312" w:cs="宋体"/>
          <w:sz w:val="32"/>
          <w:szCs w:val="32"/>
          <w:lang w:bidi="ar"/>
        </w:rPr>
        <w:t>党厅【</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102号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喀什</w:t>
      </w:r>
      <w:r>
        <w:rPr>
          <w:rFonts w:hint="eastAsia" w:ascii="仿宋_GB2312" w:hAnsi="仿宋" w:eastAsia="仿宋_GB2312" w:cs="宋体"/>
          <w:sz w:val="32"/>
          <w:szCs w:val="32"/>
          <w:lang w:bidi="ar"/>
        </w:rPr>
        <w:t>地委</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推进中小学集中办学工作指导意见》</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党办发【</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65号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和</w:t>
      </w:r>
      <w:r>
        <w:rPr>
          <w:rFonts w:ascii="仿宋_GB2312" w:hAnsi="仿宋" w:eastAsia="仿宋_GB2312" w:cs="宋体"/>
          <w:sz w:val="32"/>
          <w:szCs w:val="32"/>
          <w:lang w:bidi="ar"/>
        </w:rPr>
        <w:t>喀什地</w:t>
      </w:r>
      <w:r>
        <w:rPr>
          <w:rFonts w:hint="eastAsia" w:ascii="仿宋_GB2312" w:hAnsi="仿宋" w:eastAsia="仿宋_GB2312" w:cs="宋体"/>
          <w:sz w:val="32"/>
          <w:szCs w:val="32"/>
          <w:lang w:bidi="ar"/>
        </w:rPr>
        <w:t>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全面推进中小学</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学校和职业学校建设工作的通知》</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党教字【</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47号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精神</w:t>
      </w:r>
      <w:r>
        <w:rPr>
          <w:rFonts w:ascii="仿宋_GB2312" w:hAnsi="仿宋" w:eastAsia="仿宋_GB2312" w:cs="宋体"/>
          <w:sz w:val="32"/>
          <w:szCs w:val="32"/>
          <w:lang w:bidi="ar"/>
        </w:rPr>
        <w:t>及地区工作</w:t>
      </w:r>
      <w:r>
        <w:rPr>
          <w:rFonts w:hint="eastAsia" w:ascii="仿宋_GB2312" w:hAnsi="仿宋" w:eastAsia="仿宋_GB2312" w:cs="宋体"/>
          <w:sz w:val="32"/>
          <w:szCs w:val="32"/>
          <w:lang w:bidi="ar"/>
        </w:rPr>
        <w:t>会议</w:t>
      </w:r>
      <w:r>
        <w:rPr>
          <w:rFonts w:ascii="仿宋_GB2312" w:hAnsi="仿宋" w:eastAsia="仿宋_GB2312" w:cs="宋体"/>
          <w:sz w:val="32"/>
          <w:szCs w:val="32"/>
          <w:lang w:bidi="ar"/>
        </w:rPr>
        <w:t>精神，按照县委、县人民政府提出的</w:t>
      </w:r>
      <w:r>
        <w:rPr>
          <w:rFonts w:hint="eastAsia" w:ascii="仿宋_GB2312" w:hAnsi="仿宋" w:eastAsia="仿宋_GB2312" w:cs="宋体"/>
          <w:sz w:val="32"/>
          <w:szCs w:val="32"/>
          <w:lang w:bidi="ar"/>
        </w:rPr>
        <w:t>“县</w:t>
      </w:r>
      <w:r>
        <w:rPr>
          <w:rFonts w:ascii="仿宋_GB2312" w:hAnsi="仿宋" w:eastAsia="仿宋_GB2312" w:cs="宋体"/>
          <w:sz w:val="32"/>
          <w:szCs w:val="32"/>
          <w:lang w:bidi="ar"/>
        </w:rPr>
        <w:t>办初、高中，乡办小学，村办幼儿园</w:t>
      </w:r>
      <w:r>
        <w:rPr>
          <w:rFonts w:hint="eastAsia" w:ascii="仿宋_GB2312" w:hAnsi="仿宋" w:eastAsia="仿宋_GB2312" w:cs="宋体"/>
          <w:sz w:val="32"/>
          <w:szCs w:val="32"/>
          <w:lang w:bidi="ar"/>
        </w:rPr>
        <w:t>”的</w:t>
      </w:r>
      <w:r>
        <w:rPr>
          <w:rFonts w:ascii="仿宋_GB2312" w:hAnsi="仿宋" w:eastAsia="仿宋_GB2312" w:cs="宋体"/>
          <w:sz w:val="32"/>
          <w:szCs w:val="32"/>
          <w:lang w:bidi="ar"/>
        </w:rPr>
        <w:t>集中办学</w:t>
      </w:r>
      <w:r>
        <w:rPr>
          <w:rFonts w:hint="eastAsia" w:ascii="仿宋_GB2312" w:hAnsi="仿宋" w:eastAsia="仿宋_GB2312" w:cs="宋体"/>
          <w:sz w:val="32"/>
          <w:szCs w:val="32"/>
          <w:lang w:bidi="ar"/>
        </w:rPr>
        <w:t>总体</w:t>
      </w:r>
      <w:r>
        <w:rPr>
          <w:rFonts w:ascii="仿宋_GB2312" w:hAnsi="仿宋" w:eastAsia="仿宋_GB2312" w:cs="宋体"/>
          <w:sz w:val="32"/>
          <w:szCs w:val="32"/>
          <w:lang w:bidi="ar"/>
        </w:rPr>
        <w:t>工作思路，结合全县中小学布局现状，全面推进义务学校标准化建设和小学高段以上学生</w:t>
      </w:r>
      <w:r>
        <w:rPr>
          <w:rFonts w:hint="eastAsia" w:ascii="仿宋_GB2312" w:hAnsi="仿宋" w:eastAsia="仿宋_GB2312" w:cs="宋体"/>
          <w:sz w:val="32"/>
          <w:szCs w:val="32"/>
          <w:lang w:bidi="ar"/>
        </w:rPr>
        <w:t>集中</w:t>
      </w:r>
      <w:r>
        <w:rPr>
          <w:rFonts w:hint="eastAsia" w:ascii="仿宋_GB2312" w:hAnsi="仿宋" w:eastAsia="仿宋_GB2312" w:cs="宋体"/>
          <w:sz w:val="32"/>
          <w:szCs w:val="32"/>
          <w:lang w:eastAsia="zh-CN" w:bidi="ar"/>
        </w:rPr>
        <w:t>住宿</w:t>
      </w:r>
      <w:r>
        <w:rPr>
          <w:rFonts w:hint="eastAsia" w:ascii="仿宋_GB2312" w:hAnsi="仿宋" w:eastAsia="仿宋_GB2312" w:cs="宋体"/>
          <w:sz w:val="32"/>
          <w:szCs w:val="32"/>
          <w:lang w:bidi="ar"/>
        </w:rPr>
        <w:t>办学</w:t>
      </w:r>
      <w:r>
        <w:rPr>
          <w:rFonts w:ascii="仿宋_GB2312" w:hAnsi="仿宋" w:eastAsia="仿宋_GB2312" w:cs="宋体"/>
          <w:sz w:val="32"/>
          <w:szCs w:val="32"/>
          <w:lang w:bidi="ar"/>
        </w:rPr>
        <w:t>，为青少年</w:t>
      </w:r>
      <w:r>
        <w:rPr>
          <w:rFonts w:hint="eastAsia" w:ascii="仿宋_GB2312" w:hAnsi="仿宋" w:eastAsia="仿宋_GB2312" w:cs="宋体"/>
          <w:sz w:val="32"/>
          <w:szCs w:val="32"/>
          <w:lang w:bidi="ar"/>
        </w:rPr>
        <w:t>“学习</w:t>
      </w:r>
      <w:r>
        <w:rPr>
          <w:rFonts w:ascii="仿宋_GB2312" w:hAnsi="仿宋" w:eastAsia="仿宋_GB2312" w:cs="宋体"/>
          <w:sz w:val="32"/>
          <w:szCs w:val="32"/>
          <w:lang w:bidi="ar"/>
        </w:rPr>
        <w:t>在学校、生活在学校、成长在学校</w:t>
      </w:r>
      <w:r>
        <w:rPr>
          <w:rFonts w:hint="eastAsia" w:ascii="仿宋_GB2312" w:hAnsi="仿宋" w:eastAsia="仿宋_GB2312" w:cs="宋体"/>
          <w:sz w:val="32"/>
          <w:szCs w:val="32"/>
          <w:lang w:bidi="ar"/>
        </w:rPr>
        <w:t>”创造</w:t>
      </w:r>
      <w:r>
        <w:rPr>
          <w:rFonts w:ascii="仿宋_GB2312" w:hAnsi="仿宋" w:eastAsia="仿宋_GB2312" w:cs="宋体"/>
          <w:sz w:val="32"/>
          <w:szCs w:val="32"/>
          <w:lang w:bidi="ar"/>
        </w:rPr>
        <w:t>良好条件，全面推进</w:t>
      </w:r>
      <w:r>
        <w:rPr>
          <w:rFonts w:hint="eastAsia" w:ascii="仿宋_GB2312" w:hAnsi="仿宋" w:eastAsia="仿宋_GB2312" w:cs="宋体"/>
          <w:sz w:val="32"/>
          <w:szCs w:val="32"/>
          <w:lang w:eastAsia="zh-CN" w:bidi="ar"/>
        </w:rPr>
        <w:t>国家通用语言</w:t>
      </w:r>
      <w:r>
        <w:rPr>
          <w:rFonts w:ascii="仿宋_GB2312" w:hAnsi="仿宋" w:eastAsia="仿宋_GB2312" w:cs="宋体"/>
          <w:sz w:val="32"/>
          <w:szCs w:val="32"/>
          <w:lang w:bidi="ar"/>
        </w:rPr>
        <w:t>、全面提升质量</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全面</w:t>
      </w:r>
      <w:r>
        <w:rPr>
          <w:rFonts w:hint="eastAsia" w:ascii="仿宋_GB2312" w:hAnsi="仿宋" w:eastAsia="仿宋_GB2312" w:cs="宋体"/>
          <w:sz w:val="32"/>
          <w:szCs w:val="32"/>
          <w:lang w:bidi="ar"/>
        </w:rPr>
        <w:t>实现</w:t>
      </w:r>
      <w:r>
        <w:rPr>
          <w:rFonts w:ascii="仿宋_GB2312" w:hAnsi="仿宋" w:eastAsia="仿宋_GB2312" w:cs="宋体"/>
          <w:sz w:val="32"/>
          <w:szCs w:val="32"/>
          <w:lang w:bidi="ar"/>
        </w:rPr>
        <w:t>均衡发展</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项目设立与国家政策和部门职能相符。</w:t>
      </w:r>
    </w:p>
    <w:p>
      <w:pPr>
        <w:numPr>
          <w:ilvl w:val="0"/>
          <w:numId w:val="7"/>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决策程序</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局申请，经过多次讨论，确定工作人员名单，并按要求将相关算申请材料报送县政府、财政局对申报项目进行研讨、分析。故该项目预算前期编制进行了实地调查论证及充分研究，预算编制谨慎。</w:t>
      </w:r>
    </w:p>
    <w:p>
      <w:pPr>
        <w:numPr>
          <w:ilvl w:val="0"/>
          <w:numId w:val="7"/>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目标设置</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该项目前期项目单位已设置了明确、量化的绩效目标，但其部分绩效指标的设置过于笼统不够细化，经评价小组与</w:t>
      </w:r>
      <w:r>
        <w:rPr>
          <w:rFonts w:hint="eastAsia" w:ascii="仿宋_GB2312" w:hAnsi="仿宋" w:eastAsia="仿宋_GB2312" w:cs="宋体"/>
          <w:sz w:val="32"/>
          <w:szCs w:val="32"/>
          <w:lang w:bidi="ar"/>
        </w:rPr>
        <w:t>叶城县绩效第三方进行咨询商议</w:t>
      </w:r>
      <w:r>
        <w:rPr>
          <w:rFonts w:ascii="仿宋_GB2312" w:hAnsi="仿宋" w:eastAsia="仿宋_GB2312" w:cs="宋体"/>
          <w:sz w:val="32"/>
          <w:szCs w:val="32"/>
          <w:lang w:bidi="ar"/>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sz w:val="32"/>
          <w:szCs w:val="32"/>
          <w:lang w:bidi="ar"/>
        </w:rPr>
        <w:t>。</w:t>
      </w:r>
    </w:p>
    <w:p>
      <w:pPr>
        <w:pStyle w:val="21"/>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numPr>
          <w:ilvl w:val="0"/>
          <w:numId w:val="8"/>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资金管理</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本项目资金严格按照喀教发【</w:t>
      </w:r>
      <w:r>
        <w:rPr>
          <w:rFonts w:ascii="仿宋_GB2312" w:hAnsi="仿宋" w:eastAsia="仿宋_GB2312" w:cs="宋体"/>
          <w:sz w:val="32"/>
          <w:szCs w:val="32"/>
          <w:lang w:bidi="ar"/>
        </w:rPr>
        <w:t>2019】1号关于印发《喀什地区“三区三州”脱贫攻坚项目管理办法（暂行）及实施细则》的通知要求，严格执行有关法律、法规和标准规范，严格执行基本建设程序，始终把工程质量摆在首要位置，坚持先勘察，再设计，然后施工，竣工验收合格后使用的原则。</w:t>
      </w:r>
      <w:r>
        <w:rPr>
          <w:rFonts w:hint="eastAsia" w:ascii="仿宋_GB2312" w:hAnsi="仿宋" w:eastAsia="仿宋_GB2312" w:cs="宋体"/>
          <w:sz w:val="32"/>
          <w:szCs w:val="32"/>
          <w:lang w:bidi="ar"/>
        </w:rPr>
        <w:t>坚决保证资金拨付流程合理合规，有完整的审批程序和手续，不存在截留、挤占、挪用、虚列支出等情况。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（2）组织实施</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1.本项目自</w:t>
      </w:r>
      <w:r>
        <w:rPr>
          <w:rFonts w:ascii="仿宋_GB2312" w:hAnsi="仿宋" w:eastAsia="仿宋_GB2312" w:cs="宋体"/>
          <w:sz w:val="32"/>
          <w:szCs w:val="32"/>
          <w:lang w:bidi="ar"/>
        </w:rPr>
        <w:t>2018</w:t>
      </w:r>
      <w:r>
        <w:rPr>
          <w:rFonts w:hint="eastAsia" w:ascii="仿宋_GB2312" w:hAnsi="仿宋" w:eastAsia="仿宋_GB2312" w:cs="宋体"/>
          <w:sz w:val="32"/>
          <w:szCs w:val="32"/>
          <w:lang w:bidi="ar"/>
        </w:rPr>
        <w:t>年</w:t>
      </w:r>
      <w:r>
        <w:rPr>
          <w:rFonts w:ascii="仿宋_GB2312" w:hAnsi="仿宋" w:eastAsia="仿宋_GB2312" w:cs="宋体"/>
          <w:sz w:val="32"/>
          <w:szCs w:val="32"/>
          <w:lang w:bidi="ar"/>
        </w:rPr>
        <w:t>7</w:t>
      </w:r>
      <w:r>
        <w:rPr>
          <w:rFonts w:hint="eastAsia" w:ascii="仿宋_GB2312" w:hAnsi="仿宋" w:eastAsia="仿宋_GB2312" w:cs="宋体"/>
          <w:sz w:val="32"/>
          <w:szCs w:val="32"/>
          <w:lang w:bidi="ar"/>
        </w:rPr>
        <w:t>月</w:t>
      </w:r>
      <w:r>
        <w:rPr>
          <w:rFonts w:ascii="仿宋_GB2312" w:hAnsi="仿宋" w:eastAsia="仿宋_GB2312" w:cs="宋体"/>
          <w:sz w:val="32"/>
          <w:szCs w:val="32"/>
          <w:lang w:bidi="ar"/>
        </w:rPr>
        <w:t>12</w:t>
      </w:r>
      <w:r>
        <w:rPr>
          <w:rFonts w:hint="eastAsia" w:ascii="仿宋_GB2312" w:hAnsi="仿宋" w:eastAsia="仿宋_GB2312" w:cs="宋体"/>
          <w:sz w:val="32"/>
          <w:szCs w:val="32"/>
          <w:lang w:bidi="ar"/>
        </w:rPr>
        <w:t>日经</w:t>
      </w:r>
      <w:r>
        <w:rPr>
          <w:rFonts w:ascii="仿宋_GB2312" w:hAnsi="仿宋" w:eastAsia="仿宋_GB2312" w:cs="宋体"/>
          <w:sz w:val="32"/>
          <w:szCs w:val="32"/>
          <w:lang w:bidi="ar"/>
        </w:rPr>
        <w:t>喀什地</w:t>
      </w:r>
      <w:r>
        <w:rPr>
          <w:rFonts w:hint="eastAsia" w:ascii="仿宋_GB2312" w:hAnsi="仿宋" w:eastAsia="仿宋_GB2312" w:cs="宋体"/>
          <w:sz w:val="32"/>
          <w:szCs w:val="32"/>
          <w:lang w:bidi="ar"/>
        </w:rPr>
        <w:t>委</w:t>
      </w:r>
      <w:r>
        <w:rPr>
          <w:rFonts w:ascii="仿宋_GB2312" w:hAnsi="仿宋" w:eastAsia="仿宋_GB2312" w:cs="宋体"/>
          <w:sz w:val="32"/>
          <w:szCs w:val="32"/>
          <w:lang w:bidi="ar"/>
        </w:rPr>
        <w:t>工委</w:t>
      </w:r>
      <w:r>
        <w:rPr>
          <w:rFonts w:hint="eastAsia" w:ascii="仿宋_GB2312" w:hAnsi="仿宋" w:eastAsia="仿宋_GB2312" w:cs="宋体"/>
          <w:sz w:val="32"/>
          <w:szCs w:val="32"/>
          <w:lang w:bidi="ar"/>
        </w:rPr>
        <w:t>《关于</w:t>
      </w:r>
      <w:r>
        <w:rPr>
          <w:rFonts w:ascii="仿宋_GB2312" w:hAnsi="仿宋" w:eastAsia="仿宋_GB2312" w:cs="宋体"/>
          <w:sz w:val="32"/>
          <w:szCs w:val="32"/>
          <w:lang w:bidi="ar"/>
        </w:rPr>
        <w:t>全面推进中小学</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学校和职业学校建设工作的通知》</w:t>
      </w:r>
      <w:r>
        <w:rPr>
          <w:rFonts w:hint="eastAsia" w:ascii="仿宋_GB2312" w:hAnsi="仿宋" w:eastAsia="仿宋_GB2312" w:cs="宋体"/>
          <w:sz w:val="32"/>
          <w:szCs w:val="32"/>
          <w:lang w:bidi="ar"/>
        </w:rPr>
        <w:t>（喀</w:t>
      </w:r>
      <w:r>
        <w:rPr>
          <w:rFonts w:ascii="仿宋_GB2312" w:hAnsi="仿宋" w:eastAsia="仿宋_GB2312" w:cs="宋体"/>
          <w:sz w:val="32"/>
          <w:szCs w:val="32"/>
          <w:lang w:bidi="ar"/>
        </w:rPr>
        <w:t>党教字【</w:t>
      </w:r>
      <w:r>
        <w:rPr>
          <w:rFonts w:hint="eastAsia" w:ascii="仿宋_GB2312" w:hAnsi="仿宋" w:eastAsia="仿宋_GB2312" w:cs="宋体"/>
          <w:sz w:val="32"/>
          <w:szCs w:val="32"/>
          <w:lang w:bidi="ar"/>
        </w:rPr>
        <w:t>2017</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47号</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精神文件批复，2018年7月20日叶城县发展和改革委员会批示，并下达2018年</w:t>
      </w:r>
      <w:r>
        <w:rPr>
          <w:rFonts w:hint="eastAsia" w:ascii="仿宋_GB2312" w:hAnsi="仿宋" w:eastAsia="仿宋_GB2312" w:cs="宋体"/>
          <w:sz w:val="32"/>
          <w:szCs w:val="32"/>
          <w:lang w:eastAsia="zh-CN" w:bidi="ar"/>
        </w:rPr>
        <w:t>住宿制</w:t>
      </w:r>
      <w:r>
        <w:rPr>
          <w:rFonts w:hint="eastAsia" w:ascii="仿宋_GB2312" w:hAnsi="仿宋" w:eastAsia="仿宋_GB2312" w:cs="宋体"/>
          <w:sz w:val="32"/>
          <w:szCs w:val="32"/>
          <w:lang w:bidi="ar"/>
        </w:rPr>
        <w:t>学校建设项目的立项批复，立项批准文号分别为叶发改【2018】377、537、538、539号。我单位按照“叶城县中小学</w:t>
      </w:r>
      <w:r>
        <w:rPr>
          <w:rFonts w:hint="eastAsia" w:ascii="仿宋_GB2312" w:hAnsi="仿宋" w:eastAsia="仿宋_GB2312" w:cs="宋体"/>
          <w:sz w:val="32"/>
          <w:szCs w:val="32"/>
          <w:lang w:eastAsia="zh-CN" w:bidi="ar"/>
        </w:rPr>
        <w:t>住宿制</w:t>
      </w:r>
      <w:r>
        <w:rPr>
          <w:rFonts w:hint="eastAsia" w:ascii="仿宋_GB2312" w:hAnsi="仿宋" w:eastAsia="仿宋_GB2312" w:cs="宋体"/>
          <w:sz w:val="32"/>
          <w:szCs w:val="32"/>
          <w:lang w:bidi="ar"/>
        </w:rPr>
        <w:t>学校和职业学校建设工作方案”（叶教党工发【2018】16号）进行实施。</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2.从制度建设看：制定了相应的管理制度。</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3.从过程控制部分看：严格按照资金支出的管理办法，对审批过程和流程进行了统一和规范，确保项目高质量完成。</w:t>
      </w:r>
    </w:p>
    <w:p>
      <w:pPr>
        <w:pStyle w:val="21"/>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根据新财教【2018】309号、喀地财教【2018】154号新财教【2018】173号、喀地财教【2018】82号文件，下达2018-2019年南疆四地州深度贫困地区脱贫攻坚项目。新建</w:t>
      </w:r>
      <w:r>
        <w:rPr>
          <w:rFonts w:ascii="仿宋_GB2312" w:hAnsi="仿宋" w:eastAsia="仿宋_GB2312" w:cs="宋体"/>
          <w:sz w:val="32"/>
          <w:szCs w:val="32"/>
          <w:lang w:bidi="ar"/>
        </w:rPr>
        <w:t>4所学校恰斯米其提乡中学、吐古其乡小学、铁提乡小学、铁提乡小学学生生活建设面积28378平方米。容纳5677名学生</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。2019年7月全面竣工验收，极大改善办学条件</w:t>
      </w:r>
      <w:r>
        <w:rPr>
          <w:rFonts w:hint="eastAsia" w:ascii="仿宋_GB2312" w:hAnsi="仿宋" w:eastAsia="仿宋_GB2312" w:cs="宋体"/>
          <w:sz w:val="32"/>
          <w:szCs w:val="32"/>
          <w:lang w:bidi="ar"/>
        </w:rPr>
        <w:t>。</w:t>
      </w:r>
    </w:p>
    <w:tbl>
      <w:tblPr>
        <w:tblStyle w:val="15"/>
        <w:tblW w:w="8342" w:type="dxa"/>
        <w:tblInd w:w="0" w:type="dxa"/>
        <w:tblLayout w:type="fixed"/>
        <w:tblCellMar>
          <w:top w:w="0" w:type="dxa"/>
          <w:left w:w="0" w:type="dxa"/>
          <w:bottom w:w="0" w:type="dxa"/>
          <w:right w:w="0" w:type="dxa"/>
        </w:tblCellMar>
      </w:tblPr>
      <w:tblGrid>
        <w:gridCol w:w="1264"/>
        <w:gridCol w:w="1072"/>
        <w:gridCol w:w="3618"/>
        <w:gridCol w:w="1194"/>
        <w:gridCol w:w="1194"/>
      </w:tblGrid>
      <w:tr>
        <w:tblPrEx>
          <w:tblCellMar>
            <w:top w:w="0" w:type="dxa"/>
            <w:left w:w="0" w:type="dxa"/>
            <w:bottom w:w="0" w:type="dxa"/>
            <w:right w:w="0" w:type="dxa"/>
          </w:tblCellMar>
        </w:tblPrEx>
        <w:trPr>
          <w:trHeight w:val="500" w:hRule="atLeast"/>
        </w:trPr>
        <w:tc>
          <w:tcPr>
            <w:tcW w:w="12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19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1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三区三州脱贫攻坚校舍建设面积（平方米）</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28378</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28378</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56人以上大班额数量(个)</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工程验收合格率（%）</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抗震设防烈度（度）</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当年开工率（%）</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当年完工率（%）</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校舍建设平均成本（元/平方米）</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1976.18</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1976.18</w:t>
            </w:r>
          </w:p>
        </w:tc>
      </w:tr>
    </w:tbl>
    <w:p>
      <w:pPr>
        <w:pStyle w:val="21"/>
        <w:numPr>
          <w:ilvl w:val="0"/>
          <w:numId w:val="6"/>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bCs/>
          <w:sz w:val="32"/>
          <w:szCs w:val="32"/>
          <w:lang w:bidi="ar"/>
        </w:rPr>
        <w:t xml:space="preserve"> </w:t>
      </w:r>
      <w:r>
        <w:rPr>
          <w:rFonts w:ascii="仿宋_GB2312" w:hAnsi="仿宋" w:eastAsia="仿宋_GB2312" w:cs="宋体"/>
          <w:sz w:val="32"/>
          <w:szCs w:val="32"/>
          <w:lang w:bidi="ar"/>
        </w:rPr>
        <w:t>结合全县中小学布局现状，推进义务学校标准化建设和均衡发展，巩固提高义务质量，整合资源，缩短城乡差距，推进农村</w:t>
      </w:r>
      <w:r>
        <w:rPr>
          <w:rFonts w:hint="eastAsia" w:ascii="仿宋_GB2312" w:hAnsi="仿宋" w:eastAsia="仿宋_GB2312" w:cs="宋体"/>
          <w:sz w:val="32"/>
          <w:szCs w:val="32"/>
          <w:lang w:eastAsia="zh-CN" w:bidi="ar"/>
        </w:rPr>
        <w:t>住宿制</w:t>
      </w:r>
      <w:r>
        <w:rPr>
          <w:rFonts w:ascii="仿宋_GB2312" w:hAnsi="仿宋" w:eastAsia="仿宋_GB2312" w:cs="宋体"/>
          <w:sz w:val="32"/>
          <w:szCs w:val="32"/>
          <w:lang w:bidi="ar"/>
        </w:rPr>
        <w:t>中小学标准化建设，满足农村学生</w:t>
      </w:r>
      <w:r>
        <w:rPr>
          <w:rFonts w:hint="eastAsia" w:ascii="仿宋_GB2312" w:hAnsi="仿宋" w:eastAsia="仿宋_GB2312" w:cs="宋体"/>
          <w:sz w:val="32"/>
          <w:szCs w:val="32"/>
          <w:lang w:eastAsia="zh-CN" w:bidi="ar"/>
        </w:rPr>
        <w:t>住宿</w:t>
      </w:r>
      <w:r>
        <w:rPr>
          <w:rFonts w:ascii="仿宋_GB2312" w:hAnsi="仿宋" w:eastAsia="仿宋_GB2312" w:cs="宋体"/>
          <w:sz w:val="32"/>
          <w:szCs w:val="32"/>
          <w:lang w:bidi="ar"/>
        </w:rPr>
        <w:t>需求</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让青少年“学习在学校、生活在学校、成长在学校”。全面推进</w:t>
      </w:r>
      <w:r>
        <w:rPr>
          <w:rFonts w:hint="eastAsia" w:ascii="仿宋_GB2312" w:hAnsi="仿宋" w:eastAsia="仿宋_GB2312" w:cs="宋体"/>
          <w:sz w:val="32"/>
          <w:szCs w:val="32"/>
          <w:lang w:eastAsia="zh-CN" w:bidi="ar"/>
        </w:rPr>
        <w:t>国家通用语言</w:t>
      </w:r>
      <w:r>
        <w:rPr>
          <w:rFonts w:ascii="仿宋_GB2312" w:hAnsi="仿宋" w:eastAsia="仿宋_GB2312" w:cs="宋体"/>
          <w:sz w:val="32"/>
          <w:szCs w:val="32"/>
          <w:lang w:bidi="ar"/>
        </w:rPr>
        <w:t>，全面提升质量，全面实现均衡发展，办好让党和政府放心、人民群众满意的</w:t>
      </w:r>
      <w:r>
        <w:rPr>
          <w:rFonts w:hint="eastAsia" w:ascii="仿宋_GB2312" w:hAnsi="仿宋" w:eastAsia="仿宋_GB2312" w:cs="宋体"/>
          <w:sz w:val="32"/>
          <w:szCs w:val="32"/>
          <w:lang w:bidi="ar"/>
        </w:rPr>
        <w:t>,</w:t>
      </w:r>
      <w:r>
        <w:rPr>
          <w:rFonts w:ascii="仿宋_GB2312" w:hAnsi="仿宋" w:eastAsia="仿宋_GB2312" w:cs="宋体"/>
          <w:sz w:val="32"/>
          <w:szCs w:val="32"/>
          <w:lang w:bidi="ar"/>
        </w:rPr>
        <w:t>培养社会主义事业合格建设者和可靠接班人。</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本项目的建设将有效地改善叶城县系统设施落后的局面，满足叶城县乡镇村现有适龄儿童、青少年受的需求，提高 叶城县学校办学水平，更好</w:t>
      </w:r>
      <w:r>
        <w:rPr>
          <w:rFonts w:hint="eastAsia" w:ascii="仿宋_GB2312" w:hAnsi="仿宋" w:eastAsia="仿宋_GB2312" w:cs="宋体"/>
          <w:sz w:val="32"/>
          <w:szCs w:val="32"/>
          <w:lang w:eastAsia="zh-CN" w:bidi="ar"/>
        </w:rPr>
        <w:t>地</w:t>
      </w:r>
      <w:r>
        <w:rPr>
          <w:rFonts w:hint="eastAsia" w:ascii="仿宋_GB2312" w:hAnsi="仿宋" w:eastAsia="仿宋_GB2312" w:cs="宋体"/>
          <w:sz w:val="32"/>
          <w:szCs w:val="32"/>
          <w:lang w:bidi="ar"/>
        </w:rPr>
        <w:t>为人民服务，为义务的可持续发展，创造了良好的环境和机遇，改善薄弱学校的环节，力促的均衡发展，维护公平，推进和谐社会建设进程，具有良好的社会效益。</w:t>
      </w:r>
    </w:p>
    <w:tbl>
      <w:tblPr>
        <w:tblStyle w:val="15"/>
        <w:tblW w:w="8342" w:type="dxa"/>
        <w:tblInd w:w="0" w:type="dxa"/>
        <w:tblLayout w:type="fixed"/>
        <w:tblCellMar>
          <w:top w:w="0" w:type="dxa"/>
          <w:left w:w="0" w:type="dxa"/>
          <w:bottom w:w="0" w:type="dxa"/>
          <w:right w:w="0" w:type="dxa"/>
        </w:tblCellMar>
      </w:tblPr>
      <w:tblGrid>
        <w:gridCol w:w="1264"/>
        <w:gridCol w:w="1072"/>
        <w:gridCol w:w="3618"/>
        <w:gridCol w:w="1194"/>
        <w:gridCol w:w="1194"/>
      </w:tblGrid>
      <w:tr>
        <w:tblPrEx>
          <w:tblCellMar>
            <w:top w:w="0" w:type="dxa"/>
            <w:left w:w="0" w:type="dxa"/>
            <w:bottom w:w="0" w:type="dxa"/>
            <w:right w:w="0" w:type="dxa"/>
          </w:tblCellMar>
        </w:tblPrEx>
        <w:trPr>
          <w:trHeight w:val="500" w:hRule="atLeast"/>
        </w:trPr>
        <w:tc>
          <w:tcPr>
            <w:tcW w:w="12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0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0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贫困学生就近入学节省交通费（元/年）</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660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660</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受益建档立卡贫困学生（人）</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774</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774</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义务巩固率（%）</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校舍设计使用年限（年）</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w:t>
            </w:r>
          </w:p>
        </w:tc>
      </w:tr>
      <w:tr>
        <w:tblPrEx>
          <w:tblCellMar>
            <w:top w:w="0" w:type="dxa"/>
            <w:left w:w="0" w:type="dxa"/>
            <w:bottom w:w="0" w:type="dxa"/>
            <w:right w:w="0" w:type="dxa"/>
          </w:tblCellMar>
        </w:tblPrEx>
        <w:trPr>
          <w:trHeight w:val="500" w:hRule="atLeast"/>
        </w:trPr>
        <w:tc>
          <w:tcPr>
            <w:tcW w:w="12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建档立卡贫困学生和学生家长满意度（%）</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85%</w:t>
            </w:r>
          </w:p>
        </w:tc>
      </w:tr>
      <w:tr>
        <w:tblPrEx>
          <w:tblCellMar>
            <w:top w:w="0" w:type="dxa"/>
            <w:left w:w="0" w:type="dxa"/>
            <w:bottom w:w="0" w:type="dxa"/>
            <w:right w:w="0" w:type="dxa"/>
          </w:tblCellMar>
        </w:tblPrEx>
        <w:trPr>
          <w:trHeight w:val="500" w:hRule="atLeast"/>
        </w:trPr>
        <w:tc>
          <w:tcPr>
            <w:tcW w:w="12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受益家长满意度（%）</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19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85%</w:t>
            </w:r>
          </w:p>
        </w:tc>
      </w:tr>
    </w:tbl>
    <w:p>
      <w:pPr>
        <w:pStyle w:val="25"/>
        <w:keepNext w:val="0"/>
        <w:keepLines w:val="0"/>
        <w:spacing w:before="0" w:after="0" w:line="560" w:lineRule="exact"/>
        <w:ind w:firstLine="643"/>
        <w:rPr>
          <w:lang w:bidi="ar"/>
        </w:rPr>
      </w:pPr>
      <w:r>
        <w:rPr>
          <w:rFonts w:hint="eastAsia" w:ascii="黑体" w:hAnsi="黑体"/>
        </w:rPr>
        <w:t>五、主要经验及做法、存在的问题及原因分析</w:t>
      </w:r>
    </w:p>
    <w:p>
      <w:pPr>
        <w:pStyle w:val="27"/>
        <w:keepNext w:val="0"/>
        <w:keepLines w:val="0"/>
        <w:numPr>
          <w:ilvl w:val="0"/>
          <w:numId w:val="9"/>
        </w:numPr>
        <w:spacing w:before="0" w:after="0" w:line="560" w:lineRule="exact"/>
        <w:ind w:left="0" w:firstLine="643" w:firstLineChars="200"/>
        <w:rPr>
          <w:lang w:bidi="ar"/>
        </w:rPr>
      </w:pPr>
      <w:r>
        <w:rPr>
          <w:rFonts w:hint="eastAsia"/>
          <w:lang w:bidi="ar"/>
        </w:rPr>
        <w:t>主要经验及做法</w:t>
      </w:r>
    </w:p>
    <w:p>
      <w:pPr>
        <w:pStyle w:val="27"/>
        <w:keepNext w:val="0"/>
        <w:keepLines w:val="0"/>
        <w:numPr>
          <w:ilvl w:val="0"/>
          <w:numId w:val="0"/>
        </w:numPr>
        <w:spacing w:before="0" w:after="0" w:line="560" w:lineRule="exact"/>
        <w:ind w:firstLine="640" w:firstLineChars="200"/>
        <w:rPr>
          <w:b w:val="0"/>
          <w:lang w:bidi="ar"/>
        </w:rPr>
      </w:pPr>
      <w:r>
        <w:rPr>
          <w:rFonts w:hint="eastAsia"/>
          <w:b w:val="0"/>
          <w:lang w:bidi="ar"/>
        </w:rPr>
        <w:t>本项目实施效果较好的原因主要是管理制度完善、责任落实到位，跟踪考核机制完善且运行有效，在项目实施过程中创新管理办法通过预算绩效管理，总结了工作中的较好的经验，资金的使用按照政策标准，专款专用，张榜公示，做到政务公开，项目资金工作置于民众的监督之下，执行“阳光操作、阳光惠民”，保证各项工作公开透明。按照国家基本建设要求，依次完成项目可行性研究、初步设计、施工图设计、工程招投标等前期工作，为项目的顺利实施打好了建设基础。</w:t>
      </w:r>
    </w:p>
    <w:p>
      <w:pPr>
        <w:pStyle w:val="27"/>
        <w:keepNext w:val="0"/>
        <w:keepLines w:val="0"/>
        <w:numPr>
          <w:ilvl w:val="0"/>
          <w:numId w:val="9"/>
        </w:numPr>
        <w:spacing w:before="0" w:after="0" w:line="560" w:lineRule="exact"/>
        <w:ind w:left="0" w:firstLine="643" w:firstLineChars="200"/>
        <w:rPr>
          <w:lang w:bidi="ar"/>
        </w:rPr>
      </w:pPr>
      <w:r>
        <w:rPr>
          <w:rFonts w:hint="eastAsia"/>
          <w:lang w:bidi="ar"/>
        </w:rPr>
        <w:t>存在的问题及原因分析</w:t>
      </w:r>
    </w:p>
    <w:p>
      <w:pPr>
        <w:pStyle w:val="27"/>
        <w:keepNext w:val="0"/>
        <w:keepLines w:val="0"/>
        <w:numPr>
          <w:ilvl w:val="0"/>
          <w:numId w:val="0"/>
        </w:numPr>
        <w:spacing w:before="0" w:after="0" w:line="560" w:lineRule="exact"/>
        <w:ind w:firstLine="640" w:firstLineChars="200"/>
        <w:rPr>
          <w:b w:val="0"/>
          <w:lang w:bidi="ar"/>
        </w:rPr>
      </w:pPr>
      <w:r>
        <w:rPr>
          <w:rFonts w:hint="eastAsia"/>
          <w:b w:val="0"/>
          <w:lang w:bidi="ar"/>
        </w:rPr>
        <w:t>通过预算绩效管理，发现了工作中存在的不足，叶城县</w:t>
      </w:r>
      <w:r>
        <w:rPr>
          <w:rFonts w:hint="eastAsia"/>
          <w:b w:val="0"/>
          <w:lang w:eastAsia="zh-CN" w:bidi="ar"/>
        </w:rPr>
        <w:t>住宿制</w:t>
      </w:r>
      <w:r>
        <w:rPr>
          <w:rFonts w:hint="eastAsia"/>
          <w:b w:val="0"/>
          <w:lang w:bidi="ar"/>
        </w:rPr>
        <w:t>学校建设项目，由于</w:t>
      </w:r>
      <w:r>
        <w:rPr>
          <w:rFonts w:hint="eastAsia"/>
          <w:b w:val="0"/>
          <w:lang w:eastAsia="zh-CN" w:bidi="ar"/>
        </w:rPr>
        <w:t>住宿制</w:t>
      </w:r>
      <w:r>
        <w:rPr>
          <w:rFonts w:hint="eastAsia"/>
          <w:b w:val="0"/>
          <w:lang w:bidi="ar"/>
        </w:rPr>
        <w:t>学校建设规模大、涉及面广，成本预算有所误差，经济、社会、生态效益客观差异率确实存在。</w:t>
      </w:r>
    </w:p>
    <w:p>
      <w:pPr>
        <w:pStyle w:val="25"/>
        <w:keepNext w:val="0"/>
        <w:keepLines w:val="0"/>
        <w:spacing w:before="0" w:after="0" w:line="560" w:lineRule="exact"/>
        <w:ind w:firstLine="643"/>
        <w:rPr>
          <w:rFonts w:ascii="黑体" w:hAnsi="黑体"/>
        </w:rPr>
      </w:pPr>
      <w:r>
        <w:rPr>
          <w:rFonts w:hint="eastAsia" w:ascii="黑体" w:hAnsi="黑体"/>
        </w:rPr>
        <w:t>六、有关建议</w:t>
      </w:r>
    </w:p>
    <w:p>
      <w:pPr>
        <w:pStyle w:val="27"/>
        <w:keepNext w:val="0"/>
        <w:keepLines w:val="0"/>
        <w:numPr>
          <w:ilvl w:val="0"/>
          <w:numId w:val="0"/>
        </w:numPr>
        <w:spacing w:before="0" w:after="0" w:line="560" w:lineRule="exact"/>
        <w:ind w:firstLine="640" w:firstLineChars="200"/>
        <w:rPr>
          <w:b w:val="0"/>
          <w:lang w:bidi="ar"/>
        </w:rPr>
      </w:pPr>
      <w:r>
        <w:rPr>
          <w:rFonts w:hint="eastAsia"/>
          <w:b w:val="0"/>
          <w:lang w:bidi="ar"/>
        </w:rPr>
        <w:t xml:space="preserve"> 年初做好资金计划，按照项目进度及时拨付资金，使资金使用效益最大化，减少不必要的浪费，节约成本。将在2020年配合各方力量完成本项目工程的全过程跟踪审计和审核，及时做好固定资产移交工作。</w:t>
      </w:r>
    </w:p>
    <w:p>
      <w:pPr>
        <w:pStyle w:val="25"/>
        <w:keepNext w:val="0"/>
        <w:keepLines w:val="0"/>
        <w:spacing w:before="0" w:after="0" w:line="560" w:lineRule="exact"/>
        <w:ind w:firstLine="643"/>
        <w:rPr>
          <w:rFonts w:ascii="黑体" w:hAnsi="黑体"/>
        </w:rPr>
      </w:pPr>
      <w:r>
        <w:rPr>
          <w:rFonts w:hint="eastAsia" w:ascii="黑体" w:hAnsi="黑体"/>
        </w:rPr>
        <w:t>七、其他需要说明的问题</w:t>
      </w:r>
    </w:p>
    <w:p>
      <w:pPr>
        <w:pStyle w:val="27"/>
        <w:keepNext w:val="0"/>
        <w:keepLines w:val="0"/>
        <w:numPr>
          <w:ilvl w:val="0"/>
          <w:numId w:val="0"/>
        </w:numPr>
        <w:spacing w:before="0" w:after="0" w:line="560" w:lineRule="exact"/>
        <w:ind w:firstLine="640" w:firstLineChars="200"/>
        <w:rPr>
          <w:b w:val="0"/>
          <w:lang w:bidi="ar"/>
        </w:rPr>
      </w:pPr>
      <w:r>
        <w:rPr>
          <w:rFonts w:hint="eastAsia"/>
          <w:b w:val="0"/>
          <w:lang w:bidi="ar"/>
        </w:rPr>
        <w:t>无。</w:t>
      </w: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附件1：喀什地区叶城县局南疆四地州深度贫困地区脱贫攻坚项目支出绩效目标申报表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附件2：喀什地区叶城县局南疆四地州深度贫困地区脱贫攻坚项目支出绩效自评表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附件3：喀什地区叶城县局南疆四地州深度贫困地区脱贫攻坚项目支出绩效评价指标体系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F5D7B307"/>
    <w:multiLevelType w:val="singleLevel"/>
    <w:tmpl w:val="F5D7B307"/>
    <w:lvl w:ilvl="0" w:tentative="0">
      <w:start w:val="1"/>
      <w:numFmt w:val="decimal"/>
      <w:suff w:val="nothing"/>
      <w:lvlText w:val="（%1）"/>
      <w:lvlJc w:val="left"/>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7"/>
  </w:num>
  <w:num w:numId="3">
    <w:abstractNumId w:val="5"/>
  </w:num>
  <w:num w:numId="4">
    <w:abstractNumId w:val="4"/>
  </w:num>
  <w:num w:numId="5">
    <w:abstractNumId w:val="2"/>
  </w:num>
  <w:num w:numId="6">
    <w:abstractNumId w:val="6"/>
  </w:num>
  <w:num w:numId="7">
    <w:abstractNumId w:val="0"/>
  </w:num>
  <w:num w:numId="8">
    <w:abstractNumId w:val="1"/>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016AE"/>
    <w:rsid w:val="000107AE"/>
    <w:rsid w:val="00022413"/>
    <w:rsid w:val="00027649"/>
    <w:rsid w:val="000342E5"/>
    <w:rsid w:val="00037F93"/>
    <w:rsid w:val="00042126"/>
    <w:rsid w:val="00093BFC"/>
    <w:rsid w:val="00096365"/>
    <w:rsid w:val="000A45CF"/>
    <w:rsid w:val="000C5B8E"/>
    <w:rsid w:val="000C78E4"/>
    <w:rsid w:val="000E0C7B"/>
    <w:rsid w:val="000E4CE4"/>
    <w:rsid w:val="000E6618"/>
    <w:rsid w:val="000F2007"/>
    <w:rsid w:val="00100A64"/>
    <w:rsid w:val="00100AA9"/>
    <w:rsid w:val="00106D56"/>
    <w:rsid w:val="001143D6"/>
    <w:rsid w:val="0012798F"/>
    <w:rsid w:val="00132553"/>
    <w:rsid w:val="001404FD"/>
    <w:rsid w:val="00150EAB"/>
    <w:rsid w:val="00151AF1"/>
    <w:rsid w:val="00170445"/>
    <w:rsid w:val="00174F3A"/>
    <w:rsid w:val="0018169D"/>
    <w:rsid w:val="00193649"/>
    <w:rsid w:val="0019720C"/>
    <w:rsid w:val="001A1902"/>
    <w:rsid w:val="001A4FFA"/>
    <w:rsid w:val="001B5B44"/>
    <w:rsid w:val="001D5FF2"/>
    <w:rsid w:val="001D6F2E"/>
    <w:rsid w:val="00203FB6"/>
    <w:rsid w:val="00217DB0"/>
    <w:rsid w:val="00232024"/>
    <w:rsid w:val="00233ECE"/>
    <w:rsid w:val="002558DE"/>
    <w:rsid w:val="002727E3"/>
    <w:rsid w:val="00280D74"/>
    <w:rsid w:val="002A1BF4"/>
    <w:rsid w:val="002B3A72"/>
    <w:rsid w:val="002C6231"/>
    <w:rsid w:val="002E255C"/>
    <w:rsid w:val="002E5B47"/>
    <w:rsid w:val="002F7CDC"/>
    <w:rsid w:val="003000D1"/>
    <w:rsid w:val="0030070A"/>
    <w:rsid w:val="003101D1"/>
    <w:rsid w:val="00324E56"/>
    <w:rsid w:val="00331AF1"/>
    <w:rsid w:val="00336DB4"/>
    <w:rsid w:val="00340362"/>
    <w:rsid w:val="003468D7"/>
    <w:rsid w:val="003510C2"/>
    <w:rsid w:val="0035743C"/>
    <w:rsid w:val="00361001"/>
    <w:rsid w:val="00363E52"/>
    <w:rsid w:val="003733A1"/>
    <w:rsid w:val="00380104"/>
    <w:rsid w:val="00382736"/>
    <w:rsid w:val="003829B7"/>
    <w:rsid w:val="003A04D1"/>
    <w:rsid w:val="003C327E"/>
    <w:rsid w:val="003C4B3D"/>
    <w:rsid w:val="003C53FC"/>
    <w:rsid w:val="003C6E7F"/>
    <w:rsid w:val="003D3DB3"/>
    <w:rsid w:val="003D521F"/>
    <w:rsid w:val="003E0E95"/>
    <w:rsid w:val="003E3F39"/>
    <w:rsid w:val="003F1C70"/>
    <w:rsid w:val="003F2E47"/>
    <w:rsid w:val="00402169"/>
    <w:rsid w:val="00403544"/>
    <w:rsid w:val="004115AA"/>
    <w:rsid w:val="00434C92"/>
    <w:rsid w:val="004370AD"/>
    <w:rsid w:val="00441175"/>
    <w:rsid w:val="00443C47"/>
    <w:rsid w:val="00452560"/>
    <w:rsid w:val="00465DAE"/>
    <w:rsid w:val="00467DBB"/>
    <w:rsid w:val="004771BC"/>
    <w:rsid w:val="004A0587"/>
    <w:rsid w:val="004A6428"/>
    <w:rsid w:val="004C17A3"/>
    <w:rsid w:val="004C56AB"/>
    <w:rsid w:val="004D088E"/>
    <w:rsid w:val="004D4F06"/>
    <w:rsid w:val="004D767F"/>
    <w:rsid w:val="004F026E"/>
    <w:rsid w:val="004F1DA8"/>
    <w:rsid w:val="00503CF0"/>
    <w:rsid w:val="005225F1"/>
    <w:rsid w:val="00531253"/>
    <w:rsid w:val="00534388"/>
    <w:rsid w:val="00540B36"/>
    <w:rsid w:val="00563E06"/>
    <w:rsid w:val="00582EE7"/>
    <w:rsid w:val="0058554B"/>
    <w:rsid w:val="0058748E"/>
    <w:rsid w:val="0059272C"/>
    <w:rsid w:val="00596DDF"/>
    <w:rsid w:val="005B3C9A"/>
    <w:rsid w:val="005B6EAB"/>
    <w:rsid w:val="005C1F51"/>
    <w:rsid w:val="005D1506"/>
    <w:rsid w:val="005D1B92"/>
    <w:rsid w:val="005D7AC7"/>
    <w:rsid w:val="00630E69"/>
    <w:rsid w:val="006362B2"/>
    <w:rsid w:val="0065420A"/>
    <w:rsid w:val="006741A5"/>
    <w:rsid w:val="006869EC"/>
    <w:rsid w:val="00694A44"/>
    <w:rsid w:val="006A129F"/>
    <w:rsid w:val="006A21AB"/>
    <w:rsid w:val="006C1347"/>
    <w:rsid w:val="006D0AA4"/>
    <w:rsid w:val="006F2513"/>
    <w:rsid w:val="006F64CB"/>
    <w:rsid w:val="00711446"/>
    <w:rsid w:val="0071759F"/>
    <w:rsid w:val="007253B3"/>
    <w:rsid w:val="007264EE"/>
    <w:rsid w:val="00731D46"/>
    <w:rsid w:val="00734BAD"/>
    <w:rsid w:val="00744457"/>
    <w:rsid w:val="00752C57"/>
    <w:rsid w:val="00781733"/>
    <w:rsid w:val="0078771D"/>
    <w:rsid w:val="007A5FD4"/>
    <w:rsid w:val="007C5CF9"/>
    <w:rsid w:val="007D340B"/>
    <w:rsid w:val="007E04FF"/>
    <w:rsid w:val="007E6392"/>
    <w:rsid w:val="007F3C25"/>
    <w:rsid w:val="00811F2D"/>
    <w:rsid w:val="00813010"/>
    <w:rsid w:val="00815938"/>
    <w:rsid w:val="008226BA"/>
    <w:rsid w:val="00827968"/>
    <w:rsid w:val="00827DA6"/>
    <w:rsid w:val="00835103"/>
    <w:rsid w:val="00840A4B"/>
    <w:rsid w:val="00854416"/>
    <w:rsid w:val="008645B1"/>
    <w:rsid w:val="00866F54"/>
    <w:rsid w:val="0087041D"/>
    <w:rsid w:val="00876240"/>
    <w:rsid w:val="00876612"/>
    <w:rsid w:val="00883FF2"/>
    <w:rsid w:val="0089293E"/>
    <w:rsid w:val="00893E6C"/>
    <w:rsid w:val="008D7BC7"/>
    <w:rsid w:val="0090104C"/>
    <w:rsid w:val="00901BA2"/>
    <w:rsid w:val="00902F4B"/>
    <w:rsid w:val="00904F03"/>
    <w:rsid w:val="009260CB"/>
    <w:rsid w:val="00946BBC"/>
    <w:rsid w:val="00962F70"/>
    <w:rsid w:val="009676BB"/>
    <w:rsid w:val="009735DF"/>
    <w:rsid w:val="00982B10"/>
    <w:rsid w:val="00987881"/>
    <w:rsid w:val="009A5B48"/>
    <w:rsid w:val="009C0267"/>
    <w:rsid w:val="009C1B6D"/>
    <w:rsid w:val="009E5354"/>
    <w:rsid w:val="00A10F1E"/>
    <w:rsid w:val="00A11BBD"/>
    <w:rsid w:val="00A12A0C"/>
    <w:rsid w:val="00A365D5"/>
    <w:rsid w:val="00A41DB8"/>
    <w:rsid w:val="00A43094"/>
    <w:rsid w:val="00A47258"/>
    <w:rsid w:val="00A53361"/>
    <w:rsid w:val="00A5786D"/>
    <w:rsid w:val="00A60191"/>
    <w:rsid w:val="00A81609"/>
    <w:rsid w:val="00A85237"/>
    <w:rsid w:val="00A86F30"/>
    <w:rsid w:val="00A876FB"/>
    <w:rsid w:val="00AB07C5"/>
    <w:rsid w:val="00AC29F8"/>
    <w:rsid w:val="00AD1614"/>
    <w:rsid w:val="00AD69FC"/>
    <w:rsid w:val="00AE1FDF"/>
    <w:rsid w:val="00AE3042"/>
    <w:rsid w:val="00AE59D2"/>
    <w:rsid w:val="00AF6320"/>
    <w:rsid w:val="00B03B29"/>
    <w:rsid w:val="00B118BB"/>
    <w:rsid w:val="00B16C8F"/>
    <w:rsid w:val="00B32FA4"/>
    <w:rsid w:val="00B36F46"/>
    <w:rsid w:val="00B37F8B"/>
    <w:rsid w:val="00B463D3"/>
    <w:rsid w:val="00B47B13"/>
    <w:rsid w:val="00B53BE4"/>
    <w:rsid w:val="00B6063F"/>
    <w:rsid w:val="00B82D20"/>
    <w:rsid w:val="00B86F28"/>
    <w:rsid w:val="00B9042A"/>
    <w:rsid w:val="00BA0855"/>
    <w:rsid w:val="00BA65AD"/>
    <w:rsid w:val="00BB2914"/>
    <w:rsid w:val="00BC7696"/>
    <w:rsid w:val="00BE3EB3"/>
    <w:rsid w:val="00BE5793"/>
    <w:rsid w:val="00BF5FA3"/>
    <w:rsid w:val="00C201F0"/>
    <w:rsid w:val="00C23171"/>
    <w:rsid w:val="00C2671D"/>
    <w:rsid w:val="00C563AA"/>
    <w:rsid w:val="00C57F4B"/>
    <w:rsid w:val="00C71FF0"/>
    <w:rsid w:val="00C77259"/>
    <w:rsid w:val="00C80E96"/>
    <w:rsid w:val="00C97E2D"/>
    <w:rsid w:val="00CB586E"/>
    <w:rsid w:val="00CB67FD"/>
    <w:rsid w:val="00CC7B54"/>
    <w:rsid w:val="00CE5945"/>
    <w:rsid w:val="00D043D7"/>
    <w:rsid w:val="00D117FB"/>
    <w:rsid w:val="00D23C2E"/>
    <w:rsid w:val="00D31462"/>
    <w:rsid w:val="00D4089E"/>
    <w:rsid w:val="00D40F51"/>
    <w:rsid w:val="00D50C5E"/>
    <w:rsid w:val="00D531B2"/>
    <w:rsid w:val="00D61EC8"/>
    <w:rsid w:val="00D93516"/>
    <w:rsid w:val="00DA3353"/>
    <w:rsid w:val="00DA7F4C"/>
    <w:rsid w:val="00DC5F94"/>
    <w:rsid w:val="00DD11DE"/>
    <w:rsid w:val="00DE0D0D"/>
    <w:rsid w:val="00DE152F"/>
    <w:rsid w:val="00DE293B"/>
    <w:rsid w:val="00DF2C93"/>
    <w:rsid w:val="00E05626"/>
    <w:rsid w:val="00E146BA"/>
    <w:rsid w:val="00E25B2F"/>
    <w:rsid w:val="00E317CF"/>
    <w:rsid w:val="00E373A5"/>
    <w:rsid w:val="00E56FB0"/>
    <w:rsid w:val="00E60197"/>
    <w:rsid w:val="00E65E59"/>
    <w:rsid w:val="00E66A4D"/>
    <w:rsid w:val="00E72B1C"/>
    <w:rsid w:val="00E96169"/>
    <w:rsid w:val="00ED23F0"/>
    <w:rsid w:val="00F06522"/>
    <w:rsid w:val="00F0780F"/>
    <w:rsid w:val="00F16D54"/>
    <w:rsid w:val="00F44848"/>
    <w:rsid w:val="00F52A67"/>
    <w:rsid w:val="00F52FB9"/>
    <w:rsid w:val="00F540BF"/>
    <w:rsid w:val="00F6015C"/>
    <w:rsid w:val="00F63FFB"/>
    <w:rsid w:val="00F66124"/>
    <w:rsid w:val="00F71470"/>
    <w:rsid w:val="00F75715"/>
    <w:rsid w:val="00F75C69"/>
    <w:rsid w:val="00FB2E2F"/>
    <w:rsid w:val="00FD300A"/>
    <w:rsid w:val="00FE20A7"/>
    <w:rsid w:val="00FF137F"/>
    <w:rsid w:val="00FF6959"/>
    <w:rsid w:val="00FF6C14"/>
    <w:rsid w:val="00FF790E"/>
    <w:rsid w:val="01BE6316"/>
    <w:rsid w:val="0564321C"/>
    <w:rsid w:val="07610F57"/>
    <w:rsid w:val="07AE4845"/>
    <w:rsid w:val="07BF5303"/>
    <w:rsid w:val="11804CA0"/>
    <w:rsid w:val="12050957"/>
    <w:rsid w:val="14F87F3B"/>
    <w:rsid w:val="15F65646"/>
    <w:rsid w:val="1B9C3C51"/>
    <w:rsid w:val="1D7C5142"/>
    <w:rsid w:val="20732F86"/>
    <w:rsid w:val="217F35A7"/>
    <w:rsid w:val="24E73B1F"/>
    <w:rsid w:val="26F03C06"/>
    <w:rsid w:val="2A547683"/>
    <w:rsid w:val="2CCF65B8"/>
    <w:rsid w:val="2FD40C39"/>
    <w:rsid w:val="306A4501"/>
    <w:rsid w:val="31C366C0"/>
    <w:rsid w:val="33CA34B6"/>
    <w:rsid w:val="3BC01B4C"/>
    <w:rsid w:val="45AB09DF"/>
    <w:rsid w:val="46C16BC4"/>
    <w:rsid w:val="4EA95F5D"/>
    <w:rsid w:val="4FD9485E"/>
    <w:rsid w:val="509F44DE"/>
    <w:rsid w:val="52D57C2E"/>
    <w:rsid w:val="55945462"/>
    <w:rsid w:val="57006130"/>
    <w:rsid w:val="57964064"/>
    <w:rsid w:val="5A781A20"/>
    <w:rsid w:val="5B6B6D7B"/>
    <w:rsid w:val="667765BF"/>
    <w:rsid w:val="68AC0EA3"/>
    <w:rsid w:val="6D1C1E16"/>
    <w:rsid w:val="7775238E"/>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0"/>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9"/>
    <w:qFormat/>
    <w:uiPriority w:val="0"/>
    <w:pPr>
      <w:ind w:firstLine="420"/>
    </w:pPr>
    <w:rPr>
      <w:rFonts w:ascii="Times New Roman" w:hAnsi="Times New Roman" w:eastAsia="宋体" w:cs="Times New Roman"/>
      <w:sz w:val="28"/>
      <w:szCs w:val="24"/>
    </w:rPr>
  </w:style>
  <w:style w:type="paragraph" w:styleId="6">
    <w:name w:val="annotation text"/>
    <w:basedOn w:val="1"/>
    <w:semiHidden/>
    <w:unhideWhenUsed/>
    <w:qFormat/>
    <w:uiPriority w:val="99"/>
    <w:pPr>
      <w:jc w:val="left"/>
    </w:pPr>
  </w:style>
  <w:style w:type="paragraph" w:styleId="7">
    <w:name w:val="Body Text"/>
    <w:basedOn w:val="1"/>
    <w:link w:val="40"/>
    <w:qFormat/>
    <w:uiPriority w:val="1"/>
    <w:pPr>
      <w:autoSpaceDE w:val="0"/>
      <w:autoSpaceDN w:val="0"/>
      <w:jc w:val="left"/>
    </w:pPr>
    <w:rPr>
      <w:rFonts w:ascii="仿宋" w:hAnsi="仿宋" w:eastAsia="仿宋" w:cs="仿宋"/>
      <w:kern w:val="0"/>
      <w:sz w:val="28"/>
      <w:szCs w:val="28"/>
      <w:lang w:val="zh-CN" w:bidi="zh-CN"/>
    </w:rPr>
  </w:style>
  <w:style w:type="paragraph" w:styleId="8">
    <w:name w:val="toc 3"/>
    <w:basedOn w:val="1"/>
    <w:next w:val="1"/>
    <w:semiHidden/>
    <w:unhideWhenUsed/>
    <w:qFormat/>
    <w:uiPriority w:val="39"/>
    <w:rPr>
      <w:rFonts w:eastAsia="仿宋_GB2312"/>
      <w:sz w:val="28"/>
    </w:rPr>
  </w:style>
  <w:style w:type="paragraph" w:styleId="9">
    <w:name w:val="Balloon Text"/>
    <w:basedOn w:val="1"/>
    <w:link w:val="24"/>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仿宋_GB2312"/>
      <w:sz w:val="28"/>
    </w:rPr>
  </w:style>
  <w:style w:type="paragraph" w:styleId="13">
    <w:name w:val="toc 2"/>
    <w:basedOn w:val="1"/>
    <w:next w:val="1"/>
    <w:unhideWhenUsed/>
    <w:qFormat/>
    <w:uiPriority w:val="39"/>
    <w:rPr>
      <w:rFonts w:eastAsia="仿宋_GB2312"/>
      <w:sz w:val="28"/>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customStyle="1" w:styleId="20">
    <w:name w:val="标题 1 Char"/>
    <w:basedOn w:val="17"/>
    <w:link w:val="2"/>
    <w:qFormat/>
    <w:uiPriority w:val="9"/>
    <w:rPr>
      <w:rFonts w:ascii="Times New Roman" w:hAnsi="Times New Roman" w:eastAsia="黑体" w:cs="Arial"/>
      <w:b/>
      <w:bCs/>
      <w:kern w:val="44"/>
      <w:sz w:val="28"/>
      <w:szCs w:val="44"/>
    </w:rPr>
  </w:style>
  <w:style w:type="paragraph" w:styleId="21">
    <w:name w:val="List Paragraph"/>
    <w:basedOn w:val="1"/>
    <w:qFormat/>
    <w:uiPriority w:val="34"/>
    <w:pPr>
      <w:ind w:firstLine="420" w:firstLineChars="200"/>
    </w:pPr>
  </w:style>
  <w:style w:type="character" w:customStyle="1" w:styleId="22">
    <w:name w:val="页眉 Char"/>
    <w:basedOn w:val="17"/>
    <w:link w:val="11"/>
    <w:qFormat/>
    <w:uiPriority w:val="99"/>
    <w:rPr>
      <w:sz w:val="18"/>
      <w:szCs w:val="18"/>
    </w:rPr>
  </w:style>
  <w:style w:type="character" w:customStyle="1" w:styleId="23">
    <w:name w:val="页脚 Char"/>
    <w:basedOn w:val="17"/>
    <w:link w:val="10"/>
    <w:qFormat/>
    <w:uiPriority w:val="99"/>
    <w:rPr>
      <w:sz w:val="18"/>
      <w:szCs w:val="18"/>
    </w:rPr>
  </w:style>
  <w:style w:type="character" w:customStyle="1" w:styleId="24">
    <w:name w:val="批注框文本 Char"/>
    <w:basedOn w:val="17"/>
    <w:link w:val="9"/>
    <w:semiHidden/>
    <w:qFormat/>
    <w:uiPriority w:val="99"/>
    <w:rPr>
      <w:sz w:val="18"/>
      <w:szCs w:val="18"/>
    </w:rPr>
  </w:style>
  <w:style w:type="paragraph" w:customStyle="1" w:styleId="25">
    <w:name w:val="标题1"/>
    <w:basedOn w:val="2"/>
    <w:qFormat/>
    <w:uiPriority w:val="0"/>
    <w:pPr>
      <w:spacing w:before="120" w:after="120" w:line="500" w:lineRule="exact"/>
      <w:ind w:firstLine="200" w:firstLineChars="200"/>
    </w:pPr>
    <w:rPr>
      <w:rFonts w:cs="Times New Roman"/>
      <w:sz w:val="32"/>
      <w:szCs w:val="32"/>
    </w:rPr>
  </w:style>
  <w:style w:type="character" w:customStyle="1" w:styleId="26">
    <w:name w:val="标题 2 Char"/>
    <w:basedOn w:val="17"/>
    <w:link w:val="3"/>
    <w:qFormat/>
    <w:uiPriority w:val="9"/>
    <w:rPr>
      <w:rFonts w:asciiTheme="majorHAnsi" w:hAnsiTheme="majorHAnsi" w:eastAsiaTheme="majorEastAsia" w:cstheme="majorBidi"/>
      <w:b/>
      <w:bCs/>
      <w:sz w:val="32"/>
      <w:szCs w:val="32"/>
    </w:rPr>
  </w:style>
  <w:style w:type="paragraph" w:customStyle="1" w:styleId="27">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9">
    <w:name w:val="闻政正文 Char"/>
    <w:link w:val="30"/>
    <w:qFormat/>
    <w:uiPriority w:val="0"/>
    <w:rPr>
      <w:rFonts w:ascii="Times New Roman" w:hAnsi="Times New Roman" w:eastAsia="仿宋_GB2312" w:cs="Times New Roman"/>
      <w:sz w:val="28"/>
      <w:szCs w:val="28"/>
    </w:rPr>
  </w:style>
  <w:style w:type="paragraph" w:customStyle="1" w:styleId="30">
    <w:name w:val="闻政正文"/>
    <w:basedOn w:val="1"/>
    <w:link w:val="29"/>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1">
    <w:name w:val="闻政表 Char"/>
    <w:link w:val="32"/>
    <w:qFormat/>
    <w:uiPriority w:val="0"/>
    <w:rPr>
      <w:rFonts w:ascii="Times New Roman" w:hAnsi="Times New Roman" w:eastAsia="仿宋_GB2312" w:cs="Times New Roman"/>
      <w:b/>
      <w:sz w:val="24"/>
      <w:szCs w:val="28"/>
    </w:rPr>
  </w:style>
  <w:style w:type="paragraph" w:customStyle="1" w:styleId="32">
    <w:name w:val="闻政表"/>
    <w:basedOn w:val="1"/>
    <w:link w:val="31"/>
    <w:qFormat/>
    <w:uiPriority w:val="0"/>
    <w:pPr>
      <w:spacing w:before="60" w:after="60"/>
      <w:jc w:val="center"/>
    </w:pPr>
    <w:rPr>
      <w:rFonts w:ascii="Times New Roman" w:hAnsi="Times New Roman" w:eastAsia="仿宋_GB2312" w:cs="Times New Roman"/>
      <w:b/>
      <w:sz w:val="24"/>
      <w:szCs w:val="28"/>
    </w:rPr>
  </w:style>
  <w:style w:type="paragraph" w:customStyle="1" w:styleId="33">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4">
    <w:name w:val="闻政标题3 Char"/>
    <w:link w:val="35"/>
    <w:qFormat/>
    <w:uiPriority w:val="0"/>
    <w:rPr>
      <w:rFonts w:ascii="黑体" w:hAnsi="黑体" w:eastAsia="黑体" w:cs="Times New Roman"/>
      <w:bCs/>
      <w:sz w:val="32"/>
      <w:szCs w:val="32"/>
    </w:rPr>
  </w:style>
  <w:style w:type="paragraph" w:customStyle="1" w:styleId="35">
    <w:name w:val="闻政标题3"/>
    <w:basedOn w:val="4"/>
    <w:link w:val="34"/>
    <w:qFormat/>
    <w:uiPriority w:val="99"/>
    <w:pPr>
      <w:spacing w:before="120" w:after="60" w:line="500" w:lineRule="exact"/>
      <w:jc w:val="left"/>
      <w:outlineLvl w:val="0"/>
    </w:pPr>
    <w:rPr>
      <w:rFonts w:ascii="黑体" w:hAnsi="黑体" w:eastAsia="黑体" w:cs="Times New Roman"/>
      <w:b w:val="0"/>
    </w:rPr>
  </w:style>
  <w:style w:type="character" w:customStyle="1" w:styleId="36">
    <w:name w:val="标题 3 Char"/>
    <w:basedOn w:val="17"/>
    <w:link w:val="4"/>
    <w:semiHidden/>
    <w:qFormat/>
    <w:uiPriority w:val="9"/>
    <w:rPr>
      <w:b/>
      <w:bCs/>
      <w:sz w:val="32"/>
      <w:szCs w:val="32"/>
    </w:rPr>
  </w:style>
  <w:style w:type="paragraph" w:customStyle="1" w:styleId="37">
    <w:name w:val="Body text|1"/>
    <w:basedOn w:val="1"/>
    <w:link w:val="38"/>
    <w:qFormat/>
    <w:uiPriority w:val="0"/>
    <w:pPr>
      <w:spacing w:after="40" w:line="334" w:lineRule="auto"/>
    </w:pPr>
    <w:rPr>
      <w:rFonts w:ascii="MingLiU" w:hAnsi="MingLiU" w:eastAsia="MingLiU" w:cs="MingLiU"/>
      <w:sz w:val="20"/>
      <w:szCs w:val="20"/>
      <w:lang w:val="zh-TW" w:eastAsia="zh-TW" w:bidi="zh-TW"/>
    </w:rPr>
  </w:style>
  <w:style w:type="character" w:customStyle="1" w:styleId="38">
    <w:name w:val="Body text|1_"/>
    <w:basedOn w:val="17"/>
    <w:link w:val="37"/>
    <w:unhideWhenUsed/>
    <w:qFormat/>
    <w:uiPriority w:val="0"/>
    <w:rPr>
      <w:rFonts w:ascii="MingLiU" w:hAnsi="MingLiU" w:eastAsia="MingLiU" w:cs="MingLiU"/>
      <w:sz w:val="20"/>
      <w:szCs w:val="20"/>
      <w:lang w:val="zh-TW" w:eastAsia="zh-TW" w:bidi="zh-TW"/>
    </w:rPr>
  </w:style>
  <w:style w:type="character" w:customStyle="1" w:styleId="39">
    <w:name w:val="正文缩进 Char"/>
    <w:basedOn w:val="17"/>
    <w:link w:val="5"/>
    <w:qFormat/>
    <w:uiPriority w:val="0"/>
    <w:rPr>
      <w:kern w:val="2"/>
      <w:sz w:val="28"/>
      <w:szCs w:val="24"/>
    </w:rPr>
  </w:style>
  <w:style w:type="character" w:customStyle="1" w:styleId="40">
    <w:name w:val="正文文本 Char"/>
    <w:basedOn w:val="17"/>
    <w:link w:val="7"/>
    <w:qFormat/>
    <w:uiPriority w:val="1"/>
    <w:rPr>
      <w:rFonts w:ascii="仿宋" w:hAnsi="仿宋" w:eastAsia="仿宋" w:cs="仿宋"/>
      <w:sz w:val="28"/>
      <w:szCs w:val="2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69E9B9-B75E-4D43-968F-B02062166607}">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Pages>
  <Words>1684</Words>
  <Characters>9604</Characters>
  <Lines>80</Lines>
  <Paragraphs>22</Paragraphs>
  <TotalTime>8</TotalTime>
  <ScaleCrop>false</ScaleCrop>
  <LinksUpToDate>false</LinksUpToDate>
  <CharactersWithSpaces>11266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2024-02-26T03:53:31Z</dcterms:modified>
  <dc:title>新疆普天鹏华商务信息咨询有限公司</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