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新疆喀什地区叶城县恰尔巴格镇幼儿园2021年度部门决算公开说明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一</w:t>
      </w:r>
      <w:r>
        <w:rPr>
          <w:rFonts w:hint="eastAsia" w:ascii="仿宋_GB2312" w:eastAsia="仿宋_GB2312"/>
          <w:sz w:val="32"/>
          <w:szCs w:val="32"/>
          <w:lang w:eastAsia="zh-CN"/>
        </w:rPr>
        <w:t>）</w:t>
      </w:r>
      <w:r>
        <w:rPr>
          <w:rFonts w:ascii="仿宋_GB2312" w:eastAsia="仿宋_GB2312"/>
          <w:sz w:val="32"/>
          <w:szCs w:val="32"/>
        </w:rPr>
        <w:t>遵守宪法、法律、法规和国家政策，坚持社会主义</w:t>
      </w:r>
      <w:r>
        <w:rPr>
          <w:rFonts w:hint="eastAsia" w:ascii="仿宋_GB2312" w:eastAsia="仿宋_GB2312"/>
          <w:sz w:val="32"/>
          <w:szCs w:val="32"/>
          <w:lang w:eastAsia="zh-CN"/>
        </w:rPr>
        <w:t>办</w:t>
      </w:r>
      <w:r>
        <w:rPr>
          <w:rFonts w:ascii="仿宋_GB2312" w:eastAsia="仿宋_GB2312"/>
          <w:sz w:val="32"/>
          <w:szCs w:val="32"/>
        </w:rPr>
        <w:t>园方向，贯彻国家教育方针，为学龄前儿童提供保育和教育服务、提高幼儿的综合认知能力、树立正确的儿童观、教育观、热爱幼儿、尊重幼儿、对幼儿做到关心关爱、细心、耐心、不偏爱、坚持正面教育。</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二</w:t>
      </w:r>
      <w:r>
        <w:rPr>
          <w:rFonts w:hint="eastAsia" w:ascii="仿宋_GB2312" w:eastAsia="仿宋_GB2312"/>
          <w:sz w:val="32"/>
          <w:szCs w:val="32"/>
          <w:lang w:eastAsia="zh-CN"/>
        </w:rPr>
        <w:t>）</w:t>
      </w:r>
      <w:r>
        <w:rPr>
          <w:rFonts w:ascii="仿宋_GB2312" w:eastAsia="仿宋_GB2312"/>
          <w:sz w:val="32"/>
          <w:szCs w:val="32"/>
        </w:rPr>
        <w:t>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三</w:t>
      </w:r>
      <w:r>
        <w:rPr>
          <w:rFonts w:hint="eastAsia" w:ascii="仿宋_GB2312" w:eastAsia="仿宋_GB2312"/>
          <w:sz w:val="32"/>
          <w:szCs w:val="32"/>
          <w:lang w:eastAsia="zh-CN"/>
        </w:rPr>
        <w:t>）</w:t>
      </w:r>
      <w:r>
        <w:rPr>
          <w:rFonts w:ascii="仿宋_GB2312" w:eastAsia="仿宋_GB2312"/>
          <w:sz w:val="32"/>
          <w:szCs w:val="32"/>
        </w:rPr>
        <w:t>在政府和上级教育主管部门的领导下，争取资金改善办学条件，为幼儿的学习提供优美和谐的环境。</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四</w:t>
      </w:r>
      <w:r>
        <w:rPr>
          <w:rFonts w:hint="eastAsia" w:ascii="仿宋_GB2312" w:eastAsia="仿宋_GB2312"/>
          <w:sz w:val="32"/>
          <w:szCs w:val="32"/>
          <w:lang w:eastAsia="zh-CN"/>
        </w:rPr>
        <w:t>）</w:t>
      </w:r>
      <w:r>
        <w:rPr>
          <w:rFonts w:ascii="仿宋_GB2312" w:eastAsia="仿宋_GB2312"/>
          <w:sz w:val="32"/>
          <w:szCs w:val="32"/>
        </w:rPr>
        <w:t>根据县级人民政府制定的教育事业发展规划，结合实际制定并组织实施幼儿园的教育事业发展规划。在政府的领导下，全面开展普及学前教育，组织教师动员适龄儿童就近入学。</w:t>
      </w:r>
      <w:r>
        <w:rPr>
          <w:rFonts w:ascii="仿宋_GB2312" w:eastAsia="仿宋_GB2312"/>
          <w:sz w:val="32"/>
          <w:szCs w:val="32"/>
        </w:rPr>
        <w:br w:type="textWrapping"/>
      </w:r>
      <w:r>
        <w:rPr>
          <w:rFonts w:ascii="仿宋_GB2312" w:eastAsia="仿宋_GB2312"/>
          <w:sz w:val="32"/>
          <w:szCs w:val="32"/>
        </w:rPr>
        <w:t>　　五、组织开展教育教学科研和教育教学改革，以科学的发展和以人为本的管理理念注重幼儿的全面发展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新疆喀什地区叶城县恰尔巴格镇幼儿园</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79</w:t>
      </w:r>
      <w:r>
        <w:rPr>
          <w:rFonts w:hint="eastAsia" w:ascii="仿宋_GB2312" w:eastAsia="仿宋_GB2312"/>
          <w:sz w:val="32"/>
          <w:szCs w:val="32"/>
        </w:rPr>
        <w:t>人，其中：在职人员</w:t>
      </w:r>
      <w:r>
        <w:rPr>
          <w:rFonts w:ascii="仿宋_GB2312" w:eastAsia="仿宋_GB2312"/>
          <w:sz w:val="32"/>
          <w:szCs w:val="32"/>
        </w:rPr>
        <w:t>79</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从部门决算单位构成看，新疆喀什地区叶城县恰尔巴格镇幼儿园部门决算包括：新疆喀什地区叶城县恰尔巴格镇幼儿园决算。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个处室，分别是：党建办、教务办、思政办、后勤办</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1,265.47</w:t>
      </w:r>
      <w:r>
        <w:rPr>
          <w:rFonts w:hint="eastAsia" w:ascii="仿宋_GB2312" w:eastAsia="仿宋_GB2312"/>
          <w:sz w:val="32"/>
          <w:szCs w:val="32"/>
        </w:rPr>
        <w:t>万元，与上年相比，增加327.66万元，</w:t>
      </w:r>
      <w:r>
        <w:rPr>
          <w:rFonts w:ascii="仿宋_GB2312" w:eastAsia="仿宋_GB2312"/>
          <w:sz w:val="32"/>
          <w:szCs w:val="32"/>
        </w:rPr>
        <w:t>增长34.94</w:t>
      </w:r>
      <w:r>
        <w:rPr>
          <w:rFonts w:hint="eastAsia" w:ascii="仿宋_GB2312" w:eastAsia="仿宋_GB2312"/>
          <w:sz w:val="32"/>
          <w:szCs w:val="32"/>
        </w:rPr>
        <w:t>%，主要原因是：在职人员职务职级晋升，基本工资调标，教职工人数及幼儿人数增加，本年收入数相应增加。本年支出</w:t>
      </w:r>
      <w:r>
        <w:rPr>
          <w:rFonts w:ascii="仿宋_GB2312" w:eastAsia="仿宋_GB2312"/>
          <w:sz w:val="32"/>
          <w:szCs w:val="32"/>
        </w:rPr>
        <w:t>1,265.47</w:t>
      </w:r>
      <w:r>
        <w:rPr>
          <w:rFonts w:hint="eastAsia" w:ascii="仿宋_GB2312" w:eastAsia="仿宋_GB2312"/>
          <w:sz w:val="32"/>
          <w:szCs w:val="32"/>
        </w:rPr>
        <w:t>万元，与上年相比，</w:t>
      </w:r>
      <w:r>
        <w:rPr>
          <w:rFonts w:ascii="仿宋_GB2312" w:eastAsia="仿宋_GB2312"/>
          <w:sz w:val="32"/>
          <w:szCs w:val="32"/>
        </w:rPr>
        <w:t>增加327.65</w:t>
      </w:r>
      <w:r>
        <w:rPr>
          <w:rFonts w:hint="eastAsia" w:ascii="仿宋_GB2312" w:eastAsia="仿宋_GB2312"/>
          <w:sz w:val="32"/>
          <w:szCs w:val="32"/>
        </w:rPr>
        <w:t>万元，</w:t>
      </w:r>
      <w:r>
        <w:rPr>
          <w:rFonts w:ascii="仿宋_GB2312" w:eastAsia="仿宋_GB2312"/>
          <w:sz w:val="32"/>
          <w:szCs w:val="32"/>
        </w:rPr>
        <w:t>增长34.94</w:t>
      </w:r>
      <w:r>
        <w:rPr>
          <w:rFonts w:hint="eastAsia" w:ascii="仿宋_GB2312" w:eastAsia="仿宋_GB2312"/>
          <w:sz w:val="32"/>
          <w:szCs w:val="32"/>
        </w:rPr>
        <w:t>%，主要原因是：在职人员职务职级晋升，基本工资调标，教职工人数及幼儿人数增加，本年</w:t>
      </w:r>
      <w:r>
        <w:rPr>
          <w:rFonts w:hint="eastAsia" w:ascii="仿宋_GB2312" w:eastAsia="仿宋_GB2312"/>
          <w:sz w:val="32"/>
          <w:szCs w:val="32"/>
          <w:lang w:eastAsia="zh-CN"/>
        </w:rPr>
        <w:t>支出</w:t>
      </w:r>
      <w:r>
        <w:rPr>
          <w:rFonts w:hint="eastAsia" w:ascii="仿宋_GB2312" w:eastAsia="仿宋_GB2312"/>
          <w:sz w:val="32"/>
          <w:szCs w:val="32"/>
        </w:rPr>
        <w:t>数相应增加。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1,265.47</w:t>
      </w:r>
      <w:r>
        <w:rPr>
          <w:rFonts w:hint="eastAsia" w:ascii="仿宋_GB2312" w:eastAsia="仿宋_GB2312"/>
          <w:sz w:val="32"/>
          <w:szCs w:val="32"/>
        </w:rPr>
        <w:t>万元，其中：财政拨款收入</w:t>
      </w:r>
      <w:r>
        <w:rPr>
          <w:rFonts w:ascii="仿宋_GB2312" w:eastAsia="仿宋_GB2312"/>
          <w:sz w:val="32"/>
          <w:szCs w:val="32"/>
        </w:rPr>
        <w:t>1,265.47</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年度本年支出1,265.47万元，其中：基本支出</w:t>
      </w:r>
      <w:r>
        <w:rPr>
          <w:rFonts w:ascii="仿宋_GB2312" w:eastAsia="仿宋_GB2312"/>
          <w:sz w:val="32"/>
          <w:szCs w:val="32"/>
        </w:rPr>
        <w:t>889.02</w:t>
      </w:r>
      <w:r>
        <w:rPr>
          <w:rFonts w:hint="eastAsia" w:ascii="仿宋_GB2312" w:eastAsia="仿宋_GB2312"/>
          <w:sz w:val="32"/>
          <w:szCs w:val="32"/>
        </w:rPr>
        <w:t>万元，占70.25%；项目支出</w:t>
      </w:r>
      <w:r>
        <w:rPr>
          <w:rFonts w:ascii="仿宋_GB2312" w:eastAsia="仿宋_GB2312"/>
          <w:sz w:val="32"/>
          <w:szCs w:val="32"/>
        </w:rPr>
        <w:t>376.46</w:t>
      </w:r>
      <w:r>
        <w:rPr>
          <w:rFonts w:hint="eastAsia" w:ascii="仿宋_GB2312" w:eastAsia="仿宋_GB2312"/>
          <w:sz w:val="32"/>
          <w:szCs w:val="32"/>
        </w:rPr>
        <w:t>万元，占29.75%；上缴上级支出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1,265.47万元，与上年相比，增加327.66万元，增长34.94%，主要原因是：在职人员职务职级晋升，基本工资调标，教职工人数及幼儿人数增加，本年收入数相应增加。财政拨款支出1,265.47万元，与上年相比，增加327.65万元，增长34.94%，主要原因是：在职人员职务职级晋升，基本工资调标，教职工人数及幼儿人数增加，本年</w:t>
      </w:r>
      <w:r>
        <w:rPr>
          <w:rFonts w:hint="eastAsia" w:ascii="仿宋_GB2312" w:eastAsia="仿宋_GB2312"/>
          <w:sz w:val="32"/>
          <w:szCs w:val="32"/>
          <w:lang w:eastAsia="zh-CN"/>
        </w:rPr>
        <w:t>支出</w:t>
      </w:r>
      <w:r>
        <w:rPr>
          <w:rFonts w:hint="eastAsia" w:ascii="仿宋_GB2312" w:eastAsia="仿宋_GB2312"/>
          <w:sz w:val="32"/>
          <w:szCs w:val="32"/>
        </w:rPr>
        <w:t>数相应增加。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733.70</w:t>
      </w:r>
      <w:r>
        <w:rPr>
          <w:rFonts w:hint="eastAsia" w:ascii="仿宋_GB2312" w:eastAsia="仿宋_GB2312"/>
          <w:sz w:val="32"/>
          <w:szCs w:val="32"/>
        </w:rPr>
        <w:t>万元，决算数</w:t>
      </w:r>
      <w:r>
        <w:rPr>
          <w:rFonts w:ascii="仿宋_GB2312" w:eastAsia="仿宋_GB2312"/>
          <w:sz w:val="32"/>
          <w:szCs w:val="32"/>
        </w:rPr>
        <w:t>1,265.47</w:t>
      </w:r>
      <w:r>
        <w:rPr>
          <w:rFonts w:hint="eastAsia" w:ascii="仿宋_GB2312" w:eastAsia="仿宋_GB2312"/>
          <w:sz w:val="32"/>
          <w:szCs w:val="32"/>
        </w:rPr>
        <w:t>万元，预决算差异率</w:t>
      </w:r>
      <w:r>
        <w:rPr>
          <w:rFonts w:ascii="仿宋_GB2312" w:eastAsia="仿宋_GB2312"/>
          <w:sz w:val="32"/>
          <w:szCs w:val="32"/>
        </w:rPr>
        <w:t>72.48</w:t>
      </w:r>
      <w:r>
        <w:rPr>
          <w:rFonts w:hint="eastAsia" w:ascii="仿宋_GB2312" w:eastAsia="仿宋_GB2312"/>
          <w:sz w:val="32"/>
          <w:szCs w:val="32"/>
        </w:rPr>
        <w:t>%，主要原因是：在职人员职务职级晋升，基本工资调整，教职工人数及幼儿数增加，经费未做到年初预算，为年</w:t>
      </w:r>
      <w:r>
        <w:rPr>
          <w:rFonts w:hint="eastAsia" w:ascii="仿宋_GB2312" w:eastAsia="仿宋_GB2312"/>
          <w:sz w:val="32"/>
          <w:szCs w:val="32"/>
          <w:lang w:val="en-US" w:eastAsia="zh-CN"/>
        </w:rPr>
        <w:t>中</w:t>
      </w:r>
      <w:r>
        <w:rPr>
          <w:rFonts w:hint="eastAsia" w:ascii="仿宋_GB2312" w:eastAsia="仿宋_GB2312"/>
          <w:sz w:val="32"/>
          <w:szCs w:val="32"/>
        </w:rPr>
        <w:t>追加预算，导致预决算存在差异。财政拨款支出年初预算数</w:t>
      </w:r>
      <w:r>
        <w:rPr>
          <w:rFonts w:ascii="仿宋_GB2312" w:eastAsia="仿宋_GB2312"/>
          <w:sz w:val="32"/>
          <w:szCs w:val="32"/>
        </w:rPr>
        <w:t>733.70</w:t>
      </w:r>
      <w:r>
        <w:rPr>
          <w:rFonts w:hint="eastAsia" w:ascii="仿宋_GB2312" w:eastAsia="仿宋_GB2312"/>
          <w:sz w:val="32"/>
          <w:szCs w:val="32"/>
        </w:rPr>
        <w:t>万元，决算数</w:t>
      </w:r>
      <w:r>
        <w:rPr>
          <w:rFonts w:ascii="仿宋_GB2312" w:eastAsia="仿宋_GB2312"/>
          <w:sz w:val="32"/>
          <w:szCs w:val="32"/>
        </w:rPr>
        <w:t>1,265.47</w:t>
      </w:r>
      <w:r>
        <w:rPr>
          <w:rFonts w:hint="eastAsia" w:ascii="仿宋_GB2312" w:eastAsia="仿宋_GB2312"/>
          <w:sz w:val="32"/>
          <w:szCs w:val="32"/>
        </w:rPr>
        <w:t>万元，预决算差异率72.48%，主要原因是：在职人员职务职级晋升，基本工资调整，教职工人数及幼儿数增加，经费未做到年初预算，为年</w:t>
      </w:r>
      <w:r>
        <w:rPr>
          <w:rFonts w:hint="eastAsia" w:ascii="仿宋_GB2312" w:eastAsia="仿宋_GB2312"/>
          <w:sz w:val="32"/>
          <w:szCs w:val="32"/>
          <w:lang w:val="en-US" w:eastAsia="zh-CN"/>
        </w:rPr>
        <w:t>中</w:t>
      </w:r>
      <w:bookmarkStart w:id="54" w:name="_GoBack"/>
      <w:bookmarkEnd w:id="54"/>
      <w:r>
        <w:rPr>
          <w:rFonts w:hint="eastAsia" w:ascii="仿宋_GB2312" w:eastAsia="仿宋_GB2312"/>
          <w:sz w:val="32"/>
          <w:szCs w:val="32"/>
        </w:rPr>
        <w:t>追加预算，导致预决算存在差异。</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年度一般公共预算财政拨款支出1,265.47万元。按功能分类科目项级科目公开，其中：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2050201学前教育1,177.65万元；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2080505机关事业单位基本养老保险缴费支出87.82万元。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889.02</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889.02</w:t>
      </w:r>
      <w:r>
        <w:rPr>
          <w:rFonts w:hint="eastAsia" w:ascii="仿宋_GB2312" w:eastAsia="仿宋_GB2312"/>
          <w:sz w:val="32"/>
          <w:szCs w:val="32"/>
        </w:rPr>
        <w:t>万元，包括：基本工资、津贴补贴、奖金、绩效工资、机关事业单位基本养老保险缴费、职工基本医疗保险缴费、其他社会保障缴费、住房公积金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2021年度新疆喀什地区叶城县恰尔巴格镇幼儿园（事业单位）公用经费0.00万元，比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8,419.92</w:t>
      </w:r>
      <w:r>
        <w:rPr>
          <w:rFonts w:hint="eastAsia" w:ascii="仿宋_GB2312" w:eastAsia="仿宋_GB2312"/>
          <w:sz w:val="32"/>
          <w:szCs w:val="32"/>
        </w:rPr>
        <w:t>（平方米），价值</w:t>
      </w:r>
      <w:r>
        <w:rPr>
          <w:rFonts w:ascii="仿宋_GB2312" w:eastAsia="仿宋_GB2312"/>
          <w:sz w:val="32"/>
          <w:szCs w:val="32"/>
        </w:rPr>
        <w:t>1,023.95</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项目绩效。发现的问题及原因：我单位无预算项目绩效。下一步改进措施：我单位无预算项目绩效。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CC23317"/>
    <w:rsid w:val="5D286D33"/>
    <w:rsid w:val="5D630BDE"/>
    <w:rsid w:val="5E8A0BA7"/>
    <w:rsid w:val="5FFF1C5A"/>
    <w:rsid w:val="61A46A97"/>
    <w:rsid w:val="633A005C"/>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14</Pages>
  <Words>4397</Words>
  <Characters>4861</Characters>
  <Lines>59</Lines>
  <Paragraphs>16</Paragraphs>
  <TotalTime>1</TotalTime>
  <ScaleCrop>false</ScaleCrop>
  <LinksUpToDate>false</LinksUpToDate>
  <CharactersWithSpaces>4881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2023-08-10T11:19:13Z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469F992DAB5843A19E7332A82153F913_13</vt:lpwstr>
  </property>
</Properties>
</file>