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新疆喀什地区叶城县昆仑幼儿园2021年度部门决算公开说明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一</w:t>
      </w:r>
      <w:r>
        <w:rPr>
          <w:rFonts w:hint="eastAsia" w:ascii="仿宋_GB2312" w:eastAsia="仿宋_GB2312"/>
          <w:sz w:val="32"/>
          <w:szCs w:val="32"/>
          <w:lang w:eastAsia="zh-CN"/>
        </w:rPr>
        <w:t>）</w:t>
      </w:r>
      <w:r>
        <w:rPr>
          <w:rFonts w:ascii="仿宋_GB2312" w:eastAsia="仿宋_GB2312"/>
          <w:sz w:val="32"/>
          <w:szCs w:val="32"/>
        </w:rPr>
        <w:t>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二</w:t>
      </w:r>
      <w:r>
        <w:rPr>
          <w:rFonts w:hint="eastAsia" w:ascii="仿宋_GB2312" w:eastAsia="仿宋_GB2312"/>
          <w:sz w:val="32"/>
          <w:szCs w:val="32"/>
          <w:lang w:eastAsia="zh-CN"/>
        </w:rPr>
        <w:t>）</w:t>
      </w:r>
      <w:r>
        <w:rPr>
          <w:rFonts w:ascii="仿宋_GB2312" w:eastAsia="仿宋_GB2312"/>
          <w:sz w:val="32"/>
          <w:szCs w:val="32"/>
        </w:rPr>
        <w:t>在政府和上级教育主管部门的领导下，争取资金改善办学条件，为教师和幼儿的学习和工作提供优美和谐的环境。</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三</w:t>
      </w:r>
      <w:r>
        <w:rPr>
          <w:rFonts w:hint="eastAsia" w:ascii="仿宋_GB2312" w:eastAsia="仿宋_GB2312"/>
          <w:sz w:val="32"/>
          <w:szCs w:val="32"/>
          <w:lang w:eastAsia="zh-CN"/>
        </w:rPr>
        <w:t>）</w:t>
      </w:r>
      <w:r>
        <w:rPr>
          <w:rFonts w:ascii="仿宋_GB2312" w:eastAsia="仿宋_GB2312"/>
          <w:sz w:val="32"/>
          <w:szCs w:val="32"/>
        </w:rPr>
        <w:t>根据县级人民政府制定的教育事业发展规划，结合实际制定并组织实施本园的教育事业发展规划。在政府的领导下，全面开展普及学前教育，组织教师动员适龄儿童，少年就近入学。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四</w:t>
      </w:r>
      <w:r>
        <w:rPr>
          <w:rFonts w:hint="eastAsia" w:ascii="仿宋_GB2312" w:eastAsia="仿宋_GB2312"/>
          <w:sz w:val="32"/>
          <w:szCs w:val="32"/>
          <w:lang w:eastAsia="zh-CN"/>
        </w:rPr>
        <w:t>）</w:t>
      </w:r>
      <w:r>
        <w:rPr>
          <w:rFonts w:ascii="仿宋_GB2312" w:eastAsia="仿宋_GB2312"/>
          <w:sz w:val="32"/>
          <w:szCs w:val="32"/>
        </w:rPr>
        <w:t>组织开展教育教学科研和教育教学改革，以科学的发展和以人为本的管理理念注重幼儿的全面发展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新疆喀什地区叶城县昆仑幼儿园</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33</w:t>
      </w:r>
      <w:r>
        <w:rPr>
          <w:rFonts w:hint="eastAsia" w:ascii="仿宋_GB2312" w:eastAsia="仿宋_GB2312"/>
          <w:sz w:val="32"/>
          <w:szCs w:val="32"/>
        </w:rPr>
        <w:t>人，其中：在职人员</w:t>
      </w:r>
      <w:r>
        <w:rPr>
          <w:rFonts w:ascii="仿宋_GB2312" w:eastAsia="仿宋_GB2312"/>
          <w:sz w:val="32"/>
          <w:szCs w:val="32"/>
        </w:rPr>
        <w:t>33</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从部门决算单位构成看，新疆喀什地区叶城县昆仑幼儿园部门决算包括：新疆喀什地区叶城县昆仑幼儿园决算。</w:t>
      </w:r>
      <w:r>
        <w:rPr>
          <w:rFonts w:hint="eastAsia" w:ascii="仿宋_GB2312" w:hAnsi="黑体" w:eastAsia="仿宋_GB2312" w:cs="宋体"/>
          <w:bCs/>
          <w:kern w:val="0"/>
          <w:sz w:val="32"/>
          <w:szCs w:val="32"/>
        </w:rPr>
        <w:t>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个处室，分别是：园长办、书记办、财务室、党建办</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1,052.72</w:t>
      </w:r>
      <w:r>
        <w:rPr>
          <w:rFonts w:hint="eastAsia" w:ascii="仿宋_GB2312" w:eastAsia="仿宋_GB2312"/>
          <w:sz w:val="32"/>
          <w:szCs w:val="32"/>
        </w:rPr>
        <w:t>万元，与上年相比，增加574.80万元，</w:t>
      </w:r>
      <w:r>
        <w:rPr>
          <w:rFonts w:ascii="仿宋_GB2312" w:eastAsia="仿宋_GB2312"/>
          <w:sz w:val="32"/>
          <w:szCs w:val="32"/>
        </w:rPr>
        <w:t>增长120.27</w:t>
      </w:r>
      <w:r>
        <w:rPr>
          <w:rFonts w:hint="eastAsia" w:ascii="仿宋_GB2312" w:eastAsia="仿宋_GB2312"/>
          <w:sz w:val="32"/>
          <w:szCs w:val="32"/>
        </w:rPr>
        <w:t>%，主要原因是：2021年新增入编教师部分教师，2021年在职人员职务职别晋升，基本工资调整，基础绩效奖，人员工资增加，幼儿数增加，幼儿伙食补助增加。本年支出</w:t>
      </w:r>
      <w:r>
        <w:rPr>
          <w:rFonts w:ascii="仿宋_GB2312" w:eastAsia="仿宋_GB2312"/>
          <w:sz w:val="32"/>
          <w:szCs w:val="32"/>
        </w:rPr>
        <w:t>1,052.72</w:t>
      </w:r>
      <w:r>
        <w:rPr>
          <w:rFonts w:hint="eastAsia" w:ascii="仿宋_GB2312" w:eastAsia="仿宋_GB2312"/>
          <w:sz w:val="32"/>
          <w:szCs w:val="32"/>
        </w:rPr>
        <w:t>万元，与上年相比，</w:t>
      </w:r>
      <w:r>
        <w:rPr>
          <w:rFonts w:ascii="仿宋_GB2312" w:eastAsia="仿宋_GB2312"/>
          <w:sz w:val="32"/>
          <w:szCs w:val="32"/>
        </w:rPr>
        <w:t>增加574.80</w:t>
      </w:r>
      <w:r>
        <w:rPr>
          <w:rFonts w:hint="eastAsia" w:ascii="仿宋_GB2312" w:eastAsia="仿宋_GB2312"/>
          <w:sz w:val="32"/>
          <w:szCs w:val="32"/>
        </w:rPr>
        <w:t>万元，</w:t>
      </w:r>
      <w:r>
        <w:rPr>
          <w:rFonts w:ascii="仿宋_GB2312" w:eastAsia="仿宋_GB2312"/>
          <w:sz w:val="32"/>
          <w:szCs w:val="32"/>
        </w:rPr>
        <w:t>增长120.27</w:t>
      </w:r>
      <w:r>
        <w:rPr>
          <w:rFonts w:hint="eastAsia" w:ascii="仿宋_GB2312" w:eastAsia="仿宋_GB2312"/>
          <w:sz w:val="32"/>
          <w:szCs w:val="32"/>
        </w:rPr>
        <w:t>%，主要原因是：2021年新增入编教师部分教师，2021年在职人员职务职别晋升，基本工资调整，基础绩效奖，人员工资增加，幼儿数增加，幼儿伙食补助增加。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1,052.72</w:t>
      </w:r>
      <w:r>
        <w:rPr>
          <w:rFonts w:hint="eastAsia" w:ascii="仿宋_GB2312" w:eastAsia="仿宋_GB2312"/>
          <w:sz w:val="32"/>
          <w:szCs w:val="32"/>
        </w:rPr>
        <w:t>万元，其中：财政拨款收入</w:t>
      </w:r>
      <w:r>
        <w:rPr>
          <w:rFonts w:ascii="仿宋_GB2312" w:eastAsia="仿宋_GB2312"/>
          <w:sz w:val="32"/>
          <w:szCs w:val="32"/>
        </w:rPr>
        <w:t>1,052.72</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年度本年支出1,052.72万元，其中：基本支出</w:t>
      </w:r>
      <w:r>
        <w:rPr>
          <w:rFonts w:ascii="仿宋_GB2312" w:eastAsia="仿宋_GB2312"/>
          <w:sz w:val="32"/>
          <w:szCs w:val="32"/>
        </w:rPr>
        <w:t>765.74</w:t>
      </w:r>
      <w:r>
        <w:rPr>
          <w:rFonts w:hint="eastAsia" w:ascii="仿宋_GB2312" w:eastAsia="仿宋_GB2312"/>
          <w:sz w:val="32"/>
          <w:szCs w:val="32"/>
        </w:rPr>
        <w:t>万元，占72.74%；项目支出</w:t>
      </w:r>
      <w:r>
        <w:rPr>
          <w:rFonts w:ascii="仿宋_GB2312" w:eastAsia="仿宋_GB2312"/>
          <w:sz w:val="32"/>
          <w:szCs w:val="32"/>
        </w:rPr>
        <w:t>286.98</w:t>
      </w:r>
      <w:r>
        <w:rPr>
          <w:rFonts w:hint="eastAsia" w:ascii="仿宋_GB2312" w:eastAsia="仿宋_GB2312"/>
          <w:sz w:val="32"/>
          <w:szCs w:val="32"/>
        </w:rPr>
        <w:t>万元，占27.26%；上缴上级支出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1,052.72万元，与上年相比，增加574.80万元，增长120.27%，主要原因是：2021年新增入编教师部分教师，2021年在职人员职务职别晋升，基本工资调整，基础绩效奖，人员工资增加，幼儿数增加，幼儿伙食补助增加。财政拨款支出1,052</w:t>
      </w:r>
      <w:bookmarkStart w:id="54" w:name="_GoBack"/>
      <w:bookmarkEnd w:id="54"/>
      <w:r>
        <w:rPr>
          <w:rFonts w:hint="eastAsia" w:ascii="仿宋_GB2312" w:eastAsia="仿宋_GB2312"/>
          <w:sz w:val="32"/>
          <w:szCs w:val="32"/>
        </w:rPr>
        <w:t>.72万元，与上年相比，增加574.80万元，增长120.27%，主要原因是：2021年新增入编教师部分教师，2021年在职人员职务职别晋升，基本工资调整，基础绩效奖，人员工资增加，幼儿数增加，幼儿伙食补助增加。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469.06</w:t>
      </w:r>
      <w:r>
        <w:rPr>
          <w:rFonts w:hint="eastAsia" w:ascii="仿宋_GB2312" w:eastAsia="仿宋_GB2312"/>
          <w:sz w:val="32"/>
          <w:szCs w:val="32"/>
        </w:rPr>
        <w:t>万元，决算数</w:t>
      </w:r>
      <w:r>
        <w:rPr>
          <w:rFonts w:ascii="仿宋_GB2312" w:eastAsia="仿宋_GB2312"/>
          <w:sz w:val="32"/>
          <w:szCs w:val="32"/>
        </w:rPr>
        <w:t>1,052.72</w:t>
      </w:r>
      <w:r>
        <w:rPr>
          <w:rFonts w:hint="eastAsia" w:ascii="仿宋_GB2312" w:eastAsia="仿宋_GB2312"/>
          <w:sz w:val="32"/>
          <w:szCs w:val="32"/>
        </w:rPr>
        <w:t>万元，预决算差异率</w:t>
      </w:r>
      <w:r>
        <w:rPr>
          <w:rFonts w:ascii="仿宋_GB2312" w:eastAsia="仿宋_GB2312"/>
          <w:sz w:val="32"/>
          <w:szCs w:val="32"/>
        </w:rPr>
        <w:t>124.43</w:t>
      </w:r>
      <w:r>
        <w:rPr>
          <w:rFonts w:hint="eastAsia" w:ascii="仿宋_GB2312" w:eastAsia="仿宋_GB2312"/>
          <w:sz w:val="32"/>
          <w:szCs w:val="32"/>
        </w:rPr>
        <w:t>%，主要原因是：2021年新增入编教师部分教师，2021年在职人员职务职别晋升，基本工资调整，基础绩效奖，人员工资增加，幼儿数增加，幼儿伙食补助增加，年中追加以上经费预算。财政拨款支出年初预算数</w:t>
      </w:r>
      <w:r>
        <w:rPr>
          <w:rFonts w:ascii="仿宋_GB2312" w:eastAsia="仿宋_GB2312"/>
          <w:sz w:val="32"/>
          <w:szCs w:val="32"/>
        </w:rPr>
        <w:t>469.06</w:t>
      </w:r>
      <w:r>
        <w:rPr>
          <w:rFonts w:hint="eastAsia" w:ascii="仿宋_GB2312" w:eastAsia="仿宋_GB2312"/>
          <w:sz w:val="32"/>
          <w:szCs w:val="32"/>
        </w:rPr>
        <w:t>万元，决算数</w:t>
      </w:r>
      <w:r>
        <w:rPr>
          <w:rFonts w:ascii="仿宋_GB2312" w:eastAsia="仿宋_GB2312"/>
          <w:sz w:val="32"/>
          <w:szCs w:val="32"/>
        </w:rPr>
        <w:t>1,052.72</w:t>
      </w:r>
      <w:r>
        <w:rPr>
          <w:rFonts w:hint="eastAsia" w:ascii="仿宋_GB2312" w:eastAsia="仿宋_GB2312"/>
          <w:sz w:val="32"/>
          <w:szCs w:val="32"/>
        </w:rPr>
        <w:t>万元，预决算差异率124.43%，主要原因是：2021年新增入编教师部分教师，2021年在职人员职务职别晋升，基本工资调整，基础绩效奖，人员工资增加，幼儿数增加，幼儿伙食补助增加，年中追加以上经费预算。</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年度一般公共预算财政拨款支出1,052.72万元。按功能分类科目项级科目公开，其中：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2050201学前教育977.49万元；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2080505机关事业单位基本养老保险缴费支出75.23万元。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765.74</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765.74</w:t>
      </w:r>
      <w:r>
        <w:rPr>
          <w:rFonts w:hint="eastAsia" w:ascii="仿宋_GB2312" w:eastAsia="仿宋_GB2312"/>
          <w:sz w:val="32"/>
          <w:szCs w:val="32"/>
        </w:rPr>
        <w:t>万元，包括：基本工资、津贴补贴、奖金、绩效工资、机关事业单位基本养老保险缴费、职工基本医疗保险缴费、其他社会保障缴费、住房公积金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2021年度新疆喀什地区叶城县昆仑幼儿园（事业单位）公用经费0.00万元，比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3,647.60</w:t>
      </w:r>
      <w:r>
        <w:rPr>
          <w:rFonts w:hint="eastAsia" w:ascii="仿宋_GB2312" w:eastAsia="仿宋_GB2312"/>
          <w:sz w:val="32"/>
          <w:szCs w:val="32"/>
        </w:rPr>
        <w:t>（平方米），价值</w:t>
      </w:r>
      <w:r>
        <w:rPr>
          <w:rFonts w:ascii="仿宋_GB2312" w:eastAsia="仿宋_GB2312"/>
          <w:sz w:val="32"/>
          <w:szCs w:val="32"/>
        </w:rPr>
        <w:t>270.35</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9EB71A3"/>
    <w:rsid w:val="0AF87F94"/>
    <w:rsid w:val="0B835865"/>
    <w:rsid w:val="0BF6540F"/>
    <w:rsid w:val="0C7227A7"/>
    <w:rsid w:val="0C801B16"/>
    <w:rsid w:val="0D1E33E4"/>
    <w:rsid w:val="0DAA21EE"/>
    <w:rsid w:val="0FA7589A"/>
    <w:rsid w:val="102C6852"/>
    <w:rsid w:val="1081433D"/>
    <w:rsid w:val="11490238"/>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4382</Words>
  <Characters>4884</Characters>
  <Lines>59</Lines>
  <Paragraphs>16</Paragraphs>
  <TotalTime>3</TotalTime>
  <ScaleCrop>false</ScaleCrop>
  <LinksUpToDate>false</LinksUpToDate>
  <CharactersWithSpaces>4902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2023-08-10T11:04:52Z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ADBE37EA4D734198A9460DB2D4778072_13</vt:lpwstr>
  </property>
</Properties>
</file>