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新疆喀什地区叶城县柯克亚乡中学2021年度部门决算公开说明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新疆喀什地区叶城县柯克亚乡中学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327</w:t>
      </w:r>
      <w:r>
        <w:rPr>
          <w:rFonts w:hint="eastAsia" w:ascii="仿宋_GB2312" w:eastAsia="仿宋_GB2312"/>
          <w:sz w:val="32"/>
          <w:szCs w:val="32"/>
        </w:rPr>
        <w:t>人，其中：在职人员</w:t>
      </w:r>
      <w:r>
        <w:rPr>
          <w:rFonts w:ascii="仿宋_GB2312" w:eastAsia="仿宋_GB2312"/>
          <w:sz w:val="32"/>
          <w:szCs w:val="32"/>
        </w:rPr>
        <w:t>298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29</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从部门决算单位构成看，新疆喀什地区叶城县柯克亚乡中学部门决算包括：新疆喀什地区叶城县柯克亚乡中学决算。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个处室，分别是：书记办公室、教务处、党建办、德育办、工会办公室、财务室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5,564.95</w:t>
      </w:r>
      <w:r>
        <w:rPr>
          <w:rFonts w:hint="eastAsia" w:ascii="仿宋_GB2312" w:eastAsia="仿宋_GB2312"/>
          <w:sz w:val="32"/>
          <w:szCs w:val="32"/>
        </w:rPr>
        <w:t>万元，与上年相比，增加2,837.23万元，</w:t>
      </w:r>
      <w:r>
        <w:rPr>
          <w:rFonts w:ascii="仿宋_GB2312" w:eastAsia="仿宋_GB2312"/>
          <w:sz w:val="32"/>
          <w:szCs w:val="32"/>
        </w:rPr>
        <w:t>增长104.01</w:t>
      </w:r>
      <w:r>
        <w:rPr>
          <w:rFonts w:hint="eastAsia" w:ascii="仿宋_GB2312" w:eastAsia="仿宋_GB2312"/>
          <w:sz w:val="32"/>
          <w:szCs w:val="32"/>
        </w:rPr>
        <w:t>%，主要原因是：2021年新增入编教师，2021年在职人员职务职别晋升，基本工资调整，基础绩效奖，人员工资福利增加，学生数增加，增加特岗教师项目经费，</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5,564.95</w:t>
      </w:r>
      <w:r>
        <w:rPr>
          <w:rFonts w:hint="eastAsia" w:ascii="仿宋_GB2312" w:eastAsia="仿宋_GB2312"/>
          <w:sz w:val="32"/>
          <w:szCs w:val="32"/>
        </w:rPr>
        <w:t>万元，与上年相比，</w:t>
      </w:r>
      <w:r>
        <w:rPr>
          <w:rFonts w:ascii="仿宋_GB2312" w:eastAsia="仿宋_GB2312"/>
          <w:sz w:val="32"/>
          <w:szCs w:val="32"/>
        </w:rPr>
        <w:t>增加2,834.16</w:t>
      </w:r>
      <w:r>
        <w:rPr>
          <w:rFonts w:hint="eastAsia" w:ascii="仿宋_GB2312" w:eastAsia="仿宋_GB2312"/>
          <w:sz w:val="32"/>
          <w:szCs w:val="32"/>
        </w:rPr>
        <w:t>万元，</w:t>
      </w:r>
      <w:r>
        <w:rPr>
          <w:rFonts w:ascii="仿宋_GB2312" w:eastAsia="仿宋_GB2312"/>
          <w:sz w:val="32"/>
          <w:szCs w:val="32"/>
        </w:rPr>
        <w:t>增长103.79</w:t>
      </w:r>
      <w:r>
        <w:rPr>
          <w:rFonts w:hint="eastAsia" w:ascii="仿宋_GB2312" w:eastAsia="仿宋_GB2312"/>
          <w:sz w:val="32"/>
          <w:szCs w:val="32"/>
        </w:rPr>
        <w:t>%，主要原因是：2021年新增入编教师，2021年在职人员职务职别晋升，基本工资调整，基础绩效奖，人员工资福利增加，学生数增加，增加特岗教师项目经费，</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5,564.95</w:t>
      </w:r>
      <w:r>
        <w:rPr>
          <w:rFonts w:hint="eastAsia" w:ascii="仿宋_GB2312" w:eastAsia="仿宋_GB2312"/>
          <w:sz w:val="32"/>
          <w:szCs w:val="32"/>
        </w:rPr>
        <w:t>万元，其中：财政拨款收入</w:t>
      </w:r>
      <w:r>
        <w:rPr>
          <w:rFonts w:ascii="仿宋_GB2312" w:eastAsia="仿宋_GB2312"/>
          <w:sz w:val="32"/>
          <w:szCs w:val="32"/>
        </w:rPr>
        <w:t>5,564.95</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年度本年支出5,564.95万元，其中：基本支出</w:t>
      </w:r>
      <w:r>
        <w:rPr>
          <w:rFonts w:ascii="仿宋_GB2312" w:eastAsia="仿宋_GB2312"/>
          <w:sz w:val="32"/>
          <w:szCs w:val="32"/>
        </w:rPr>
        <w:t>4,395.22</w:t>
      </w:r>
      <w:r>
        <w:rPr>
          <w:rFonts w:hint="eastAsia" w:ascii="仿宋_GB2312" w:eastAsia="仿宋_GB2312"/>
          <w:sz w:val="32"/>
          <w:szCs w:val="32"/>
        </w:rPr>
        <w:t>万元，占78.98%；项目支出</w:t>
      </w:r>
      <w:r>
        <w:rPr>
          <w:rFonts w:ascii="仿宋_GB2312" w:eastAsia="仿宋_GB2312"/>
          <w:sz w:val="32"/>
          <w:szCs w:val="32"/>
        </w:rPr>
        <w:t>1,169.73</w:t>
      </w:r>
      <w:r>
        <w:rPr>
          <w:rFonts w:hint="eastAsia" w:ascii="仿宋_GB2312" w:eastAsia="仿宋_GB2312"/>
          <w:sz w:val="32"/>
          <w:szCs w:val="32"/>
        </w:rPr>
        <w:t>万元，占21.02%；上缴上级支出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5,564.95万元，与上年相比，增加2,837.23万元，增长104.01%，主要原因是：2021年新增入编教师，2021年在职人员职务职别晋升，基本工资调整，基础绩效奖，人员工资福利增加，学生数增加，增加特岗教师项目经费，财政拨款收入相应增加。财政拨款支出5,564.95万元，与上年相比，增加2,834.16万元，增长103.79%，主要原因是：2021年新增入编教师，2021年在职人员职务职别晋升，基本工资调整，基础绩效奖，人员工资福利增加，学生数增加，增加特岗教师项目经费，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4,036.97</w:t>
      </w:r>
      <w:r>
        <w:rPr>
          <w:rFonts w:hint="eastAsia" w:ascii="仿宋_GB2312" w:eastAsia="仿宋_GB2312"/>
          <w:sz w:val="32"/>
          <w:szCs w:val="32"/>
        </w:rPr>
        <w:t>万元，决算数</w:t>
      </w:r>
      <w:r>
        <w:rPr>
          <w:rFonts w:ascii="仿宋_GB2312" w:eastAsia="仿宋_GB2312"/>
          <w:sz w:val="32"/>
          <w:szCs w:val="32"/>
        </w:rPr>
        <w:t>5,564.95</w:t>
      </w:r>
      <w:r>
        <w:rPr>
          <w:rFonts w:hint="eastAsia" w:ascii="仿宋_GB2312" w:eastAsia="仿宋_GB2312"/>
          <w:sz w:val="32"/>
          <w:szCs w:val="32"/>
        </w:rPr>
        <w:t>万元，预决算差异率</w:t>
      </w:r>
      <w:r>
        <w:rPr>
          <w:rFonts w:ascii="仿宋_GB2312" w:eastAsia="仿宋_GB2312"/>
          <w:sz w:val="32"/>
          <w:szCs w:val="32"/>
        </w:rPr>
        <w:t>37.85</w:t>
      </w:r>
      <w:r>
        <w:rPr>
          <w:rFonts w:hint="eastAsia" w:ascii="仿宋_GB2312" w:eastAsia="仿宋_GB2312"/>
          <w:sz w:val="32"/>
          <w:szCs w:val="32"/>
        </w:rPr>
        <w:t>%，主要原因是：2021年新增入编教师，2021年在职人员职务职别晋升，基本工资调整，基础绩效奖，人员工资福利增加，学生数增加，增加特岗教师项目经费，年中追加以上经费预算，导致预决算存在差异。财政拨款支出年初预算数</w:t>
      </w:r>
      <w:r>
        <w:rPr>
          <w:rFonts w:ascii="仿宋_GB2312" w:eastAsia="仿宋_GB2312"/>
          <w:sz w:val="32"/>
          <w:szCs w:val="32"/>
        </w:rPr>
        <w:t>4,036.97</w:t>
      </w:r>
      <w:r>
        <w:rPr>
          <w:rFonts w:hint="eastAsia" w:ascii="仿宋_GB2312" w:eastAsia="仿宋_GB2312"/>
          <w:sz w:val="32"/>
          <w:szCs w:val="32"/>
        </w:rPr>
        <w:t>万元，决算数</w:t>
      </w:r>
      <w:r>
        <w:rPr>
          <w:rFonts w:ascii="仿宋_GB2312" w:eastAsia="仿宋_GB2312"/>
          <w:sz w:val="32"/>
          <w:szCs w:val="32"/>
        </w:rPr>
        <w:t>5,564.95</w:t>
      </w:r>
      <w:r>
        <w:rPr>
          <w:rFonts w:hint="eastAsia" w:ascii="仿宋_GB2312" w:eastAsia="仿宋_GB2312"/>
          <w:sz w:val="32"/>
          <w:szCs w:val="32"/>
        </w:rPr>
        <w:t>万元，预决算差异率37.85%，主要原因是：2021年新增入编教师，2021年在职人员职务职别晋升，基本工资调整，基础绩效奖，人员工资福利增加，学生数增加，增</w:t>
      </w:r>
      <w:bookmarkStart w:id="54" w:name="_GoBack"/>
      <w:r>
        <w:rPr>
          <w:rFonts w:hint="eastAsia" w:ascii="仿宋_GB2312" w:eastAsia="仿宋_GB2312"/>
          <w:sz w:val="32"/>
          <w:szCs w:val="32"/>
        </w:rPr>
        <w:t>加特岗教师项目经费，年中追加</w:t>
      </w:r>
      <w:bookmarkEnd w:id="54"/>
      <w:r>
        <w:rPr>
          <w:rFonts w:hint="eastAsia" w:ascii="仿宋_GB2312" w:eastAsia="仿宋_GB2312"/>
          <w:sz w:val="32"/>
          <w:szCs w:val="32"/>
        </w:rPr>
        <w:t>以上经费预算，导致预决算存在差异。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年度一般公共预算财政拨款支出5,564.95万元。按功能分类科目项级科目公开，其中：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2050203初中教育5,123.07万元；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2080505机关事业单位基本养老保险缴费支出423.99万元；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2080506机关事业单位职业年金缴费支出17.89万元。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4,395.22</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4,395.22</w:t>
      </w:r>
      <w:r>
        <w:rPr>
          <w:rFonts w:hint="eastAsia" w:ascii="仿宋_GB2312" w:eastAsia="仿宋_GB2312"/>
          <w:sz w:val="32"/>
          <w:szCs w:val="32"/>
        </w:rPr>
        <w:t>万元，包括：基本工资、津贴补贴、奖金、绩效工资、机关事业单位基本养老保险缴费、职业年金缴费、职工基本医疗保险缴费、其他社会保障缴费、住房公积金、退休费、生活补助、奖励金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2021年度新疆喀什地区叶城县柯克亚乡中学（事业单位）公用经费0.00万元，比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40,707.60</w:t>
      </w:r>
      <w:r>
        <w:rPr>
          <w:rFonts w:hint="eastAsia" w:ascii="仿宋_GB2312" w:eastAsia="仿宋_GB2312"/>
          <w:sz w:val="32"/>
          <w:szCs w:val="32"/>
        </w:rPr>
        <w:t>（平方米），价值</w:t>
      </w:r>
      <w:r>
        <w:rPr>
          <w:rFonts w:ascii="仿宋_GB2312" w:eastAsia="仿宋_GB2312"/>
          <w:sz w:val="32"/>
          <w:szCs w:val="32"/>
        </w:rPr>
        <w:t>7,240.07</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项目绩效。发现的问题及原因：我单位无预算项目绩效。下一步改进措施：我单位无预算项目绩效。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4054D3"/>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C22EF0"/>
    <w:rsid w:val="77ED6F44"/>
    <w:rsid w:val="7BA83596"/>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4489</Words>
  <Characters>5028</Characters>
  <Lines>59</Lines>
  <Paragraphs>16</Paragraphs>
  <TotalTime>2</TotalTime>
  <ScaleCrop>false</ScaleCrop>
  <LinksUpToDate>false</LinksUpToDate>
  <CharactersWithSpaces>5048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2023-08-10T11:01:47Z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2028ED1C7AED4931840AC15F4B760BE7_13</vt:lpwstr>
  </property>
</Properties>
</file>