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新疆喀什地区叶城县第一中学2021年度部门决算公开说明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新疆喀什地区叶城县第一中学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230</w:t>
      </w:r>
      <w:r>
        <w:rPr>
          <w:rFonts w:hint="eastAsia" w:ascii="仿宋_GB2312" w:eastAsia="仿宋_GB2312"/>
          <w:sz w:val="32"/>
          <w:szCs w:val="32"/>
        </w:rPr>
        <w:t>人，其中：在职人员</w:t>
      </w:r>
      <w:r>
        <w:rPr>
          <w:rFonts w:ascii="仿宋_GB2312" w:eastAsia="仿宋_GB2312"/>
          <w:sz w:val="32"/>
          <w:szCs w:val="32"/>
        </w:rPr>
        <w:t>187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43</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从部门决算单位构成看，新疆喀什地区叶城县第一中学部门决算包括：新疆喀什地区叶城县第一中学决算。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个处室，分别是：党建办、教务办、德育办、教研室、财务室、后勤室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3,731.76</w:t>
      </w:r>
      <w:r>
        <w:rPr>
          <w:rFonts w:hint="eastAsia" w:ascii="仿宋_GB2312" w:eastAsia="仿宋_GB2312"/>
          <w:sz w:val="32"/>
          <w:szCs w:val="32"/>
        </w:rPr>
        <w:t>万元，与上年相比，增加377.88万元，</w:t>
      </w:r>
      <w:r>
        <w:rPr>
          <w:rFonts w:ascii="仿宋_GB2312" w:eastAsia="仿宋_GB2312"/>
          <w:sz w:val="32"/>
          <w:szCs w:val="32"/>
        </w:rPr>
        <w:t>增长11.27</w:t>
      </w:r>
      <w:r>
        <w:rPr>
          <w:rFonts w:hint="eastAsia" w:ascii="仿宋_GB2312" w:eastAsia="仿宋_GB2312"/>
          <w:sz w:val="32"/>
          <w:szCs w:val="32"/>
        </w:rPr>
        <w:t>%，主要原因是：本年度教师人数及学生人数增加，人员经费及办公经费增加。本年支出</w:t>
      </w:r>
      <w:r>
        <w:rPr>
          <w:rFonts w:ascii="仿宋_GB2312" w:eastAsia="仿宋_GB2312"/>
          <w:sz w:val="32"/>
          <w:szCs w:val="32"/>
        </w:rPr>
        <w:t>3,731.76</w:t>
      </w:r>
      <w:r>
        <w:rPr>
          <w:rFonts w:hint="eastAsia" w:ascii="仿宋_GB2312" w:eastAsia="仿宋_GB2312"/>
          <w:sz w:val="32"/>
          <w:szCs w:val="32"/>
        </w:rPr>
        <w:t>万元，与上年相比，</w:t>
      </w:r>
      <w:r>
        <w:rPr>
          <w:rFonts w:ascii="仿宋_GB2312" w:eastAsia="仿宋_GB2312"/>
          <w:sz w:val="32"/>
          <w:szCs w:val="32"/>
        </w:rPr>
        <w:t>增加377.79</w:t>
      </w:r>
      <w:r>
        <w:rPr>
          <w:rFonts w:hint="eastAsia" w:ascii="仿宋_GB2312" w:eastAsia="仿宋_GB2312"/>
          <w:sz w:val="32"/>
          <w:szCs w:val="32"/>
        </w:rPr>
        <w:t>万元，</w:t>
      </w:r>
      <w:r>
        <w:rPr>
          <w:rFonts w:ascii="仿宋_GB2312" w:eastAsia="仿宋_GB2312"/>
          <w:sz w:val="32"/>
          <w:szCs w:val="32"/>
        </w:rPr>
        <w:t>增长11.26</w:t>
      </w:r>
      <w:r>
        <w:rPr>
          <w:rFonts w:hint="eastAsia" w:ascii="仿宋_GB2312" w:eastAsia="仿宋_GB2312"/>
          <w:sz w:val="32"/>
          <w:szCs w:val="32"/>
        </w:rPr>
        <w:t>%，主要原因是：本年度教师人数及学生人数增加，人员经费及办公经费增加。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3,731.76</w:t>
      </w:r>
      <w:r>
        <w:rPr>
          <w:rFonts w:hint="eastAsia" w:ascii="仿宋_GB2312" w:eastAsia="仿宋_GB2312"/>
          <w:sz w:val="32"/>
          <w:szCs w:val="32"/>
        </w:rPr>
        <w:t>万元，其中：财政拨款收入</w:t>
      </w:r>
      <w:r>
        <w:rPr>
          <w:rFonts w:ascii="仿宋_GB2312" w:eastAsia="仿宋_GB2312"/>
          <w:sz w:val="32"/>
          <w:szCs w:val="32"/>
        </w:rPr>
        <w:t>3,731.76</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年度本年支出3,731.76万元，其中：基本支出</w:t>
      </w:r>
      <w:r>
        <w:rPr>
          <w:rFonts w:ascii="仿宋_GB2312" w:eastAsia="仿宋_GB2312"/>
          <w:sz w:val="32"/>
          <w:szCs w:val="32"/>
        </w:rPr>
        <w:t>3,270.39</w:t>
      </w:r>
      <w:r>
        <w:rPr>
          <w:rFonts w:hint="eastAsia" w:ascii="仿宋_GB2312" w:eastAsia="仿宋_GB2312"/>
          <w:sz w:val="32"/>
          <w:szCs w:val="32"/>
        </w:rPr>
        <w:t>万元，占87.64%；项目支出</w:t>
      </w:r>
      <w:r>
        <w:rPr>
          <w:rFonts w:ascii="仿宋_GB2312" w:eastAsia="仿宋_GB2312"/>
          <w:sz w:val="32"/>
          <w:szCs w:val="32"/>
        </w:rPr>
        <w:t>461.38</w:t>
      </w:r>
      <w:r>
        <w:rPr>
          <w:rFonts w:hint="eastAsia" w:ascii="仿宋_GB2312" w:eastAsia="仿宋_GB2312"/>
          <w:sz w:val="32"/>
          <w:szCs w:val="32"/>
        </w:rPr>
        <w:t>万元，占12.36%；上缴上级支出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3,731.76万元，与上年相比，增加377.88万元，增长11.27%，主要原因是：本年度教师人数及学生人数增加，人员经费及办公经费增加。财政拨款支出3,731.76万元，与上年相比，增加377.79万元，增长11.26%，主要原因是：本年度教师人数及学生人数增加，人员经费及办公经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3,089.07</w:t>
      </w:r>
      <w:r>
        <w:rPr>
          <w:rFonts w:hint="eastAsia" w:ascii="仿宋_GB2312" w:eastAsia="仿宋_GB2312"/>
          <w:sz w:val="32"/>
          <w:szCs w:val="32"/>
        </w:rPr>
        <w:t>万元，决算数</w:t>
      </w:r>
      <w:r>
        <w:rPr>
          <w:rFonts w:ascii="仿宋_GB2312" w:eastAsia="仿宋_GB2312"/>
          <w:sz w:val="32"/>
          <w:szCs w:val="32"/>
        </w:rPr>
        <w:t>3,731.76</w:t>
      </w:r>
      <w:r>
        <w:rPr>
          <w:rFonts w:hint="eastAsia" w:ascii="仿宋_GB2312" w:eastAsia="仿宋_GB2312"/>
          <w:sz w:val="32"/>
          <w:szCs w:val="32"/>
        </w:rPr>
        <w:t>万元，预决算差异率</w:t>
      </w:r>
      <w:r>
        <w:rPr>
          <w:rFonts w:ascii="仿宋_GB2312" w:eastAsia="仿宋_GB2312"/>
          <w:sz w:val="32"/>
          <w:szCs w:val="32"/>
        </w:rPr>
        <w:t>20.81</w:t>
      </w:r>
      <w:r>
        <w:rPr>
          <w:rFonts w:hint="eastAsia" w:ascii="仿宋_GB2312" w:eastAsia="仿宋_GB2312"/>
          <w:sz w:val="32"/>
          <w:szCs w:val="32"/>
        </w:rPr>
        <w:t>%，主要原因是：在职人员职务职级晋升，基本工资调整，人员工资福利增加，教职工人数及学生数增加，经费年初</w:t>
      </w:r>
      <w:r>
        <w:rPr>
          <w:rFonts w:hint="eastAsia" w:ascii="仿宋_GB2312" w:eastAsia="仿宋_GB2312"/>
          <w:sz w:val="32"/>
          <w:szCs w:val="32"/>
          <w:lang w:val="en-US" w:eastAsia="zh-CN"/>
        </w:rPr>
        <w:t>未做</w:t>
      </w:r>
      <w:r>
        <w:rPr>
          <w:rFonts w:hint="eastAsia" w:ascii="仿宋_GB2312" w:eastAsia="仿宋_GB2312"/>
          <w:sz w:val="32"/>
          <w:szCs w:val="32"/>
        </w:rPr>
        <w:t>预算，</w:t>
      </w:r>
      <w:r>
        <w:rPr>
          <w:rFonts w:hint="eastAsia" w:ascii="仿宋_GB2312" w:eastAsia="仿宋_GB2312"/>
          <w:sz w:val="32"/>
          <w:szCs w:val="32"/>
          <w:lang w:val="en-US" w:eastAsia="zh-CN"/>
        </w:rPr>
        <w:t>年</w:t>
      </w:r>
      <w:r>
        <w:rPr>
          <w:rFonts w:hint="eastAsia" w:ascii="仿宋_GB2312" w:eastAsia="仿宋_GB2312"/>
          <w:sz w:val="32"/>
          <w:szCs w:val="32"/>
        </w:rPr>
        <w:t>末</w:t>
      </w:r>
      <w:bookmarkStart w:id="54" w:name="_GoBack"/>
      <w:bookmarkEnd w:id="54"/>
      <w:r>
        <w:rPr>
          <w:rFonts w:hint="eastAsia" w:ascii="仿宋_GB2312" w:eastAsia="仿宋_GB2312"/>
          <w:sz w:val="32"/>
          <w:szCs w:val="32"/>
        </w:rPr>
        <w:t>追加预算，导致预决算存在差异。财政拨款支出年初预算数</w:t>
      </w:r>
      <w:r>
        <w:rPr>
          <w:rFonts w:ascii="仿宋_GB2312" w:eastAsia="仿宋_GB2312"/>
          <w:sz w:val="32"/>
          <w:szCs w:val="32"/>
        </w:rPr>
        <w:t>3,089.07</w:t>
      </w:r>
      <w:r>
        <w:rPr>
          <w:rFonts w:hint="eastAsia" w:ascii="仿宋_GB2312" w:eastAsia="仿宋_GB2312"/>
          <w:sz w:val="32"/>
          <w:szCs w:val="32"/>
        </w:rPr>
        <w:t>万元，决算数</w:t>
      </w:r>
      <w:r>
        <w:rPr>
          <w:rFonts w:ascii="仿宋_GB2312" w:eastAsia="仿宋_GB2312"/>
          <w:sz w:val="32"/>
          <w:szCs w:val="32"/>
        </w:rPr>
        <w:t>3,731.76</w:t>
      </w:r>
      <w:r>
        <w:rPr>
          <w:rFonts w:hint="eastAsia" w:ascii="仿宋_GB2312" w:eastAsia="仿宋_GB2312"/>
          <w:sz w:val="32"/>
          <w:szCs w:val="32"/>
        </w:rPr>
        <w:t>万元，预决算差异率20.81%，主要原因是：在职人员职务职级晋升，基本工资调整，人员工资福利增加，教职工人数及学生数增加，经费未做年初预算，年末追加预算，导致预决算存在差异。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年度一般公共预算财政拨款支出3,731.76万元。按功能分类科目项级科目公开，其中：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2050203初中教育3,417.91万元；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2080505机关事业单位基本养老保险缴费支出313.85万元。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3,270.39</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3,270.39</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2021年度新疆喀什地区叶城县第一中学（事业单位）公用经费0.00万元，比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18,521.29</w:t>
      </w:r>
      <w:r>
        <w:rPr>
          <w:rFonts w:hint="eastAsia" w:ascii="仿宋_GB2312" w:eastAsia="仿宋_GB2312"/>
          <w:sz w:val="32"/>
          <w:szCs w:val="32"/>
        </w:rPr>
        <w:t>（平方米），价值</w:t>
      </w:r>
      <w:r>
        <w:rPr>
          <w:rFonts w:ascii="仿宋_GB2312" w:eastAsia="仿宋_GB2312"/>
          <w:sz w:val="32"/>
          <w:szCs w:val="32"/>
        </w:rPr>
        <w:t>2,242.60</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1</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8923B8"/>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0C4513"/>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597585"/>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4243</Words>
  <Characters>4722</Characters>
  <Lines>59</Lines>
  <Paragraphs>16</Paragraphs>
  <TotalTime>6</TotalTime>
  <ScaleCrop>false</ScaleCrop>
  <LinksUpToDate>false</LinksUpToDate>
  <CharactersWithSpaces>4740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2023-08-10T10:40:45Z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F2B61DBD0C744A00872E1AD7867D4CF3_13</vt:lpwstr>
  </property>
</Properties>
</file>