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新疆喀什地区叶城县第八中学2021年度部门决算公开说明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w:t>
      </w:r>
      <w:r>
        <w:rPr>
          <w:rFonts w:hint="eastAsia" w:ascii="仿宋_GB2312" w:eastAsia="仿宋_GB2312"/>
          <w:sz w:val="32"/>
          <w:szCs w:val="32"/>
          <w:lang w:eastAsia="zh-CN"/>
        </w:rPr>
        <w:t>理</w:t>
      </w:r>
      <w:r>
        <w:rPr>
          <w:rFonts w:ascii="仿宋_GB2312" w:eastAsia="仿宋_GB2312"/>
          <w:sz w:val="32"/>
          <w:szCs w:val="32"/>
        </w:rPr>
        <w:t>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新疆喀什地区叶城县第八中学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289</w:t>
      </w:r>
      <w:r>
        <w:rPr>
          <w:rFonts w:hint="eastAsia" w:ascii="仿宋_GB2312" w:eastAsia="仿宋_GB2312"/>
          <w:sz w:val="32"/>
          <w:szCs w:val="32"/>
        </w:rPr>
        <w:t>人，其中：在职人员</w:t>
      </w:r>
      <w:r>
        <w:rPr>
          <w:rFonts w:ascii="仿宋_GB2312" w:eastAsia="仿宋_GB2312"/>
          <w:sz w:val="32"/>
          <w:szCs w:val="32"/>
        </w:rPr>
        <w:t>287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从部门决算单位构成看，新疆喀什地区叶城县第八中学部门决算包括：新疆喀什地区叶城县第八中学决算。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个处室，分别是：教务处、教研室、政教处、党建办、团委办、财务室、后勤办、人事办、宿管科</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5,783.62</w:t>
      </w:r>
      <w:r>
        <w:rPr>
          <w:rFonts w:hint="eastAsia" w:ascii="仿宋_GB2312" w:eastAsia="仿宋_GB2312"/>
          <w:sz w:val="32"/>
          <w:szCs w:val="32"/>
        </w:rPr>
        <w:t>万元，与上年相比，增加1,308.98万元，</w:t>
      </w:r>
      <w:r>
        <w:rPr>
          <w:rFonts w:ascii="仿宋_GB2312" w:eastAsia="仿宋_GB2312"/>
          <w:sz w:val="32"/>
          <w:szCs w:val="32"/>
        </w:rPr>
        <w:t>增长29.25</w:t>
      </w:r>
      <w:r>
        <w:rPr>
          <w:rFonts w:hint="eastAsia" w:ascii="仿宋_GB2312" w:eastAsia="仿宋_GB2312"/>
          <w:sz w:val="32"/>
          <w:szCs w:val="32"/>
        </w:rPr>
        <w:t>%，主要原因是：学生和教职工数量增加，在职人员职务职级晋升、绩效改革、工资调整等相关政策发生变化等致使人员经费增加。本年支出</w:t>
      </w:r>
      <w:r>
        <w:rPr>
          <w:rFonts w:ascii="仿宋_GB2312" w:eastAsia="仿宋_GB2312"/>
          <w:sz w:val="32"/>
          <w:szCs w:val="32"/>
        </w:rPr>
        <w:t>5,783.62</w:t>
      </w:r>
      <w:r>
        <w:rPr>
          <w:rFonts w:hint="eastAsia" w:ascii="仿宋_GB2312" w:eastAsia="仿宋_GB2312"/>
          <w:sz w:val="32"/>
          <w:szCs w:val="32"/>
        </w:rPr>
        <w:t>万元，与上年相比，</w:t>
      </w:r>
      <w:r>
        <w:rPr>
          <w:rFonts w:ascii="仿宋_GB2312" w:eastAsia="仿宋_GB2312"/>
          <w:sz w:val="32"/>
          <w:szCs w:val="32"/>
        </w:rPr>
        <w:t>增加1,308.60</w:t>
      </w:r>
      <w:r>
        <w:rPr>
          <w:rFonts w:hint="eastAsia" w:ascii="仿宋_GB2312" w:eastAsia="仿宋_GB2312"/>
          <w:sz w:val="32"/>
          <w:szCs w:val="32"/>
        </w:rPr>
        <w:t>万元，</w:t>
      </w:r>
      <w:r>
        <w:rPr>
          <w:rFonts w:ascii="仿宋_GB2312" w:eastAsia="仿宋_GB2312"/>
          <w:sz w:val="32"/>
          <w:szCs w:val="32"/>
        </w:rPr>
        <w:t>增长29.24</w:t>
      </w:r>
      <w:r>
        <w:rPr>
          <w:rFonts w:hint="eastAsia" w:ascii="仿宋_GB2312" w:eastAsia="仿宋_GB2312"/>
          <w:sz w:val="32"/>
          <w:szCs w:val="32"/>
        </w:rPr>
        <w:t>%，主要原因是：学生和教职工数量增加，在职人员职务职级晋升、绩效改革、工资调整等相关政策发生变化等致使人员经费增加。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5,783.62</w:t>
      </w:r>
      <w:r>
        <w:rPr>
          <w:rFonts w:hint="eastAsia" w:ascii="仿宋_GB2312" w:eastAsia="仿宋_GB2312"/>
          <w:sz w:val="32"/>
          <w:szCs w:val="32"/>
        </w:rPr>
        <w:t>万元，其中：财政拨款收入</w:t>
      </w:r>
      <w:r>
        <w:rPr>
          <w:rFonts w:ascii="仿宋_GB2312" w:eastAsia="仿宋_GB2312"/>
          <w:sz w:val="32"/>
          <w:szCs w:val="32"/>
        </w:rPr>
        <w:t>5,783.62</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年度本年支出5,783.62万元，其中：基本支出</w:t>
      </w:r>
      <w:r>
        <w:rPr>
          <w:rFonts w:ascii="仿宋_GB2312" w:eastAsia="仿宋_GB2312"/>
          <w:sz w:val="32"/>
          <w:szCs w:val="32"/>
        </w:rPr>
        <w:t>4,201.98</w:t>
      </w:r>
      <w:r>
        <w:rPr>
          <w:rFonts w:hint="eastAsia" w:ascii="仿宋_GB2312" w:eastAsia="仿宋_GB2312"/>
          <w:sz w:val="32"/>
          <w:szCs w:val="32"/>
        </w:rPr>
        <w:t>万元，占72.65%；项目支出</w:t>
      </w:r>
      <w:r>
        <w:rPr>
          <w:rFonts w:ascii="仿宋_GB2312" w:eastAsia="仿宋_GB2312"/>
          <w:sz w:val="32"/>
          <w:szCs w:val="32"/>
        </w:rPr>
        <w:t>1,581.64</w:t>
      </w:r>
      <w:r>
        <w:rPr>
          <w:rFonts w:hint="eastAsia" w:ascii="仿宋_GB2312" w:eastAsia="仿宋_GB2312"/>
          <w:sz w:val="32"/>
          <w:szCs w:val="32"/>
        </w:rPr>
        <w:t>万元，占27.35%；上缴上级支出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5,783.62万元，与上年相比，增加1,308.98万元，增长29.25%，主要原因是：学生和教职工数量增加，在职人员职务职级晋升、绩效改革、工资调整等相关政策发生变化等致使人员经费增加。财政拨款支出5,783.62万元，与上年相比，增加1,308.60万元，增长29.24%，主要原因是：教职工人数及学生人数增加，在职人员职务职级晋升、绩效改革、工资调整等相关政策发生变化，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3,573.42</w:t>
      </w:r>
      <w:r>
        <w:rPr>
          <w:rFonts w:hint="eastAsia" w:ascii="仿宋_GB2312" w:eastAsia="仿宋_GB2312"/>
          <w:sz w:val="32"/>
          <w:szCs w:val="32"/>
        </w:rPr>
        <w:t>万元，决算数</w:t>
      </w:r>
      <w:r>
        <w:rPr>
          <w:rFonts w:ascii="仿宋_GB2312" w:eastAsia="仿宋_GB2312"/>
          <w:sz w:val="32"/>
          <w:szCs w:val="32"/>
        </w:rPr>
        <w:t>5,783.62</w:t>
      </w:r>
      <w:r>
        <w:rPr>
          <w:rFonts w:hint="eastAsia" w:ascii="仿宋_GB2312" w:eastAsia="仿宋_GB2312"/>
          <w:sz w:val="32"/>
          <w:szCs w:val="32"/>
        </w:rPr>
        <w:t>万元，预决算差异率</w:t>
      </w:r>
      <w:r>
        <w:rPr>
          <w:rFonts w:ascii="仿宋_GB2312" w:eastAsia="仿宋_GB2312"/>
          <w:sz w:val="32"/>
          <w:szCs w:val="32"/>
        </w:rPr>
        <w:t>61.85</w:t>
      </w:r>
      <w:r>
        <w:rPr>
          <w:rFonts w:hint="eastAsia" w:ascii="仿宋_GB2312" w:eastAsia="仿宋_GB2312"/>
          <w:sz w:val="32"/>
          <w:szCs w:val="32"/>
        </w:rPr>
        <w:t>%，主要原因是：教职工人数及学生人数增加，在职人员职务职级晋升、绩效调整，以上经费未做到年初预算，为年末追加预算，导致预决算存在差异。财政拨款支出年初预算数</w:t>
      </w:r>
      <w:r>
        <w:rPr>
          <w:rFonts w:ascii="仿宋_GB2312" w:eastAsia="仿宋_GB2312"/>
          <w:sz w:val="32"/>
          <w:szCs w:val="32"/>
        </w:rPr>
        <w:t>3,573.42</w:t>
      </w:r>
      <w:r>
        <w:rPr>
          <w:rFonts w:hint="eastAsia" w:ascii="仿宋_GB2312" w:eastAsia="仿宋_GB2312"/>
          <w:sz w:val="32"/>
          <w:szCs w:val="32"/>
        </w:rPr>
        <w:t>万元，决算数</w:t>
      </w:r>
      <w:r>
        <w:rPr>
          <w:rFonts w:ascii="仿宋_GB2312" w:eastAsia="仿宋_GB2312"/>
          <w:sz w:val="32"/>
          <w:szCs w:val="32"/>
        </w:rPr>
        <w:t>5,783.62</w:t>
      </w:r>
      <w:r>
        <w:rPr>
          <w:rFonts w:hint="eastAsia" w:ascii="仿宋_GB2312" w:eastAsia="仿宋_GB2312"/>
          <w:sz w:val="32"/>
          <w:szCs w:val="32"/>
        </w:rPr>
        <w:t>万元，预决算差异率61.85%，主要原因是：教职工人数及学生人数增加，在职人员职务职级晋升、绩效调整，以上经费未做到年初预算，为年末追加预算，导致预决算存在差异。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年度一般公共预算财政拨款支出5,783.62万元。按功能分类科目项级科目公开，其中：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2050204高中教育5,356.55万元；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2080505机关事业单位基本养老保险缴费支出427.07万元。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4,201.98</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4,201.98</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w:t>
      </w:r>
      <w:bookmarkStart w:id="54" w:name="_GoBack"/>
      <w:bookmarkEnd w:id="54"/>
      <w:r>
        <w:rPr>
          <w:rFonts w:ascii="仿宋_GB2312" w:eastAsia="仿宋_GB2312"/>
          <w:sz w:val="32"/>
          <w:szCs w:val="32"/>
        </w:rPr>
        <w:t>（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2021年度新疆喀什地区叶城县第八中学（事业单位）公用经费0.00万元，比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元，增长0.00%，主要原因是：我单位未安排公用经费支出。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82,369.16</w:t>
      </w:r>
      <w:r>
        <w:rPr>
          <w:rFonts w:hint="eastAsia" w:ascii="仿宋_GB2312" w:eastAsia="仿宋_GB2312"/>
          <w:sz w:val="32"/>
          <w:szCs w:val="32"/>
        </w:rPr>
        <w:t>（平方米），价值</w:t>
      </w:r>
      <w:r>
        <w:rPr>
          <w:rFonts w:ascii="仿宋_GB2312" w:eastAsia="仿宋_GB2312"/>
          <w:sz w:val="32"/>
          <w:szCs w:val="32"/>
        </w:rPr>
        <w:t>12,575.74</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2</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B4C4711"/>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8064BF"/>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4303</Words>
  <Characters>4792</Characters>
  <Lines>59</Lines>
  <Paragraphs>16</Paragraphs>
  <TotalTime>3</TotalTime>
  <ScaleCrop>false</ScaleCrop>
  <LinksUpToDate>false</LinksUpToDate>
  <CharactersWithSpaces>4810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2023-08-10T04:48:08Z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1011FB859D87497A9AFBD0C5FA761493_13</vt:lpwstr>
  </property>
</Properties>
</file>