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eastAsia="zh-CN"/>
        </w:rPr>
        <w:t>叶城县2022年雨露计划项目支出绩效</w:t>
      </w:r>
      <w:r>
        <w:rPr>
          <w:rFonts w:hint="eastAsia" w:ascii="黑体" w:hAnsi="黑体" w:eastAsia="黑体"/>
          <w:b/>
          <w:bCs/>
          <w:color w:val="auto"/>
          <w:sz w:val="36"/>
          <w:szCs w:val="36"/>
          <w:highlight w:val="none"/>
          <w:lang w:val="en-US" w:eastAsia="zh-CN"/>
        </w:rPr>
        <w:t>自评总结</w:t>
      </w:r>
      <w:r>
        <w:rPr>
          <w:rFonts w:hint="eastAsia" w:ascii="黑体" w:hAnsi="黑体" w:eastAsia="黑体"/>
          <w:b/>
          <w:bCs/>
          <w:color w:val="auto"/>
          <w:sz w:val="36"/>
          <w:szCs w:val="36"/>
          <w:highlight w:val="none"/>
          <w:lang w:eastAsia="zh-CN"/>
        </w:rPr>
        <w:t>报告</w:t>
      </w: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8"/>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adjustRightInd/>
        <w:snapToGrid/>
        <w:spacing w:line="560" w:lineRule="exact"/>
        <w:textAlignment w:val="auto"/>
        <w:rPr>
          <w:rFonts w:hint="eastAsia"/>
          <w:color w:val="auto"/>
          <w:highlight w:val="none"/>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rPr>
      </w:pPr>
    </w:p>
    <w:p>
      <w:pPr>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项目名称：叶城县2022年雨露计划项目</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项目单位：叶城县教育局</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主管部门：叶城县教育局</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项目负责人：李建中</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填报时间：  2023年1月 15 日</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黑体" w:eastAsia="仿宋_GB2312" w:cstheme="minorBidi"/>
          <w:color w:val="auto"/>
          <w:kern w:val="2"/>
          <w:sz w:val="32"/>
          <w:szCs w:val="32"/>
          <w:highlight w:val="none"/>
          <w:lang w:val="en-US" w:eastAsia="zh-CN" w:bidi="ar-SA"/>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p>
    <w:p>
      <w:pPr>
        <w:pageBreakBefore w:val="0"/>
        <w:widowControl w:val="0"/>
        <w:kinsoku/>
        <w:overflowPunct/>
        <w:topLinePunct w:val="0"/>
        <w:autoSpaceDN/>
        <w:bidi w:val="0"/>
        <w:adjustRightInd/>
        <w:snapToGrid/>
        <w:spacing w:line="560" w:lineRule="exact"/>
        <w:ind w:firstLine="643" w:firstLineChars="200"/>
        <w:jc w:val="center"/>
        <w:textAlignment w:val="auto"/>
        <w:rPr>
          <w:rFonts w:ascii="黑体" w:hAnsi="黑体" w:eastAsia="黑体"/>
          <w:b/>
          <w:bCs/>
          <w:color w:val="auto"/>
          <w:sz w:val="32"/>
          <w:szCs w:val="32"/>
          <w:highlight w:val="none"/>
        </w:rPr>
      </w:pPr>
      <w:r>
        <w:rPr>
          <w:rFonts w:hint="eastAsia" w:ascii="黑体" w:hAnsi="黑体" w:eastAsia="黑体"/>
          <w:b/>
          <w:bCs/>
          <w:color w:val="auto"/>
          <w:sz w:val="32"/>
          <w:szCs w:val="32"/>
          <w:highlight w:val="none"/>
          <w:lang w:val="en-US" w:eastAsia="zh-CN"/>
        </w:rPr>
        <w:t>叶城县教育局2022</w:t>
      </w:r>
      <w:r>
        <w:rPr>
          <w:rFonts w:hint="eastAsia" w:ascii="黑体" w:hAnsi="黑体" w:eastAsia="黑体"/>
          <w:b/>
          <w:bCs/>
          <w:color w:val="auto"/>
          <w:sz w:val="32"/>
          <w:szCs w:val="32"/>
          <w:highlight w:val="none"/>
        </w:rPr>
        <w:t>年财政</w:t>
      </w:r>
      <w:r>
        <w:rPr>
          <w:rFonts w:hint="eastAsia" w:ascii="黑体" w:hAnsi="黑体" w:eastAsia="黑体"/>
          <w:b/>
          <w:bCs/>
          <w:color w:val="auto"/>
          <w:sz w:val="32"/>
          <w:szCs w:val="32"/>
          <w:highlight w:val="none"/>
          <w:lang w:eastAsia="zh-CN"/>
        </w:rPr>
        <w:t>衔接推进乡村振兴补助资金</w:t>
      </w:r>
      <w:r>
        <w:rPr>
          <w:rFonts w:hint="eastAsia" w:ascii="黑体" w:hAnsi="黑体" w:eastAsia="黑体"/>
          <w:b/>
          <w:bCs/>
          <w:color w:val="auto"/>
          <w:sz w:val="32"/>
          <w:szCs w:val="32"/>
          <w:highlight w:val="none"/>
        </w:rPr>
        <w:t>绩效自评总结报告</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一、绩效目标分解下达情况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1.财政</w:t>
      </w:r>
      <w:r>
        <w:rPr>
          <w:rFonts w:hint="eastAsia" w:ascii="仿宋_GB2312" w:hAnsi="黑体" w:eastAsia="仿宋_GB2312"/>
          <w:b/>
          <w:bCs/>
          <w:color w:val="auto"/>
          <w:sz w:val="32"/>
          <w:szCs w:val="32"/>
          <w:highlight w:val="none"/>
          <w:lang w:eastAsia="zh-CN"/>
        </w:rPr>
        <w:t>衔接推进乡村振兴补助资金</w:t>
      </w:r>
      <w:r>
        <w:rPr>
          <w:rFonts w:hint="eastAsia" w:ascii="仿宋_GB2312" w:hAnsi="黑体" w:eastAsia="仿宋_GB2312"/>
          <w:b/>
          <w:bCs/>
          <w:color w:val="auto"/>
          <w:sz w:val="32"/>
          <w:szCs w:val="32"/>
          <w:highlight w:val="none"/>
        </w:rPr>
        <w:t>下达预算及项目情况。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2022年雨露计划项目，项目总投资3222.3万元，用于对全县10741名接受中、高等职业教育的脱贫户子女进行补助，脱贫户子女生均资助标准3000元/学年。此项目的实施将会减轻地方财政负担，进一步推进本县教育事业全面发展。</w:t>
      </w:r>
    </w:p>
    <w:p>
      <w:pPr>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b/>
          <w:bCs/>
          <w:color w:val="auto"/>
          <w:sz w:val="32"/>
          <w:szCs w:val="32"/>
          <w:highlight w:val="none"/>
          <w:lang w:val="en-US" w:eastAsia="zh-CN"/>
        </w:rPr>
        <w:t>2.</w:t>
      </w:r>
      <w:r>
        <w:rPr>
          <w:rFonts w:hint="eastAsia" w:ascii="仿宋_GB2312" w:hAnsi="黑体" w:eastAsia="仿宋_GB2312"/>
          <w:b/>
          <w:bCs/>
          <w:color w:val="auto"/>
          <w:sz w:val="32"/>
          <w:szCs w:val="32"/>
          <w:highlight w:val="none"/>
        </w:rPr>
        <w:t>财政</w:t>
      </w:r>
      <w:r>
        <w:rPr>
          <w:rFonts w:hint="eastAsia" w:ascii="仿宋_GB2312" w:hAnsi="黑体" w:eastAsia="仿宋_GB2312"/>
          <w:b/>
          <w:bCs/>
          <w:color w:val="auto"/>
          <w:sz w:val="32"/>
          <w:szCs w:val="32"/>
          <w:highlight w:val="none"/>
          <w:lang w:eastAsia="zh-CN"/>
        </w:rPr>
        <w:t>衔接推进乡村振兴补助资金</w:t>
      </w:r>
      <w:r>
        <w:rPr>
          <w:rFonts w:hint="eastAsia" w:ascii="仿宋_GB2312" w:hAnsi="黑体" w:eastAsia="仿宋_GB2312"/>
          <w:b/>
          <w:bCs/>
          <w:color w:val="auto"/>
          <w:sz w:val="32"/>
          <w:szCs w:val="32"/>
          <w:highlight w:val="none"/>
        </w:rPr>
        <w:t>项目绩效目标设定情况。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该项目用于全县10741名接受中、高等职业教育的脱贫户子女进行补助，脱贫户子女生均资助标准3000元/学年。此项目的实施将会减轻地方财政负担，进一步推进本县教育事业全面发展。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1.项目绩效总目标</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 该项目投资3222.3万元，对全县10741名接受中、高等职业教育的脱贫户子女进行补助，脱贫户子女生均资助标准3000元/学年。此项目的实施将会减轻地方财政负担，进一步推进本县教育事业全面发展。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2.阶段性目标</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该项目为补助类项目，对全县10741名接受中、高等职业教育的脱贫户子女进行补助，脱贫户子女人均资助标准3000元/学年。此项目的实施将会减轻地方财政负担，进一步推进本县教育事业全面发展。</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二、绩效自评工作开展情况</w:t>
      </w:r>
    </w:p>
    <w:p>
      <w:pPr>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auto"/>
          <w:sz w:val="32"/>
          <w:szCs w:val="32"/>
          <w:highlight w:val="none"/>
        </w:rPr>
      </w:pPr>
      <w:r>
        <w:rPr>
          <w:rFonts w:hint="eastAsia" w:ascii="仿宋_GB2312" w:hAnsi="黑体" w:eastAsia="仿宋_GB2312"/>
          <w:color w:val="auto"/>
          <w:sz w:val="32"/>
          <w:szCs w:val="32"/>
          <w:highlight w:val="none"/>
        </w:rPr>
        <w:t>包括自评工作开展范围、对象、时间及方式等。</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 绩效评价范围</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 绩效评价对象</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 绩效评价标准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0" w:name="_Toc17882"/>
      <w:bookmarkStart w:id="1" w:name="_Toc31464"/>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2" w:name="_Toc2318"/>
      <w:bookmarkStart w:id="3" w:name="_Toc5633"/>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4" w:name="_Toc430"/>
      <w:bookmarkStart w:id="5" w:name="_Toc16028"/>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三、绩效目标自评完成情况分析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(一）资金投入情况分析。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1.项目资金到位情况分析。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根据喀地财扶[2022]9号文件下达项目资金，为乡村振兴补助资金，最终确定项目资金总数为3222.3万元。</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截至2022年12月31日，实际支出3222.3万元，预算执行率100%。</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(二）绩效目标完成情况分析。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宋体" w:eastAsia="仿宋_GB2312" w:cs="Times New Roman"/>
          <w:color w:val="auto"/>
          <w:kern w:val="2"/>
          <w:sz w:val="32"/>
          <w:szCs w:val="32"/>
          <w:highlight w:val="none"/>
          <w:lang w:val="en-US" w:eastAsia="zh-CN" w:bidi="ar"/>
        </w:rPr>
        <w:t>资助脱贫户子女人数10741人，与预期目标一致，指标标杆分值为8分，根据评分标准，该指标不扣分，得8分。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宋体" w:eastAsia="仿宋_GB2312" w:cs="Times New Roman"/>
          <w:color w:val="auto"/>
          <w:kern w:val="2"/>
          <w:sz w:val="32"/>
          <w:szCs w:val="32"/>
          <w:highlight w:val="none"/>
          <w:lang w:val="en-US" w:eastAsia="zh-CN" w:bidi="ar"/>
        </w:rPr>
        <w:t>合计得8分。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接受补助的学生中脱贫户子女占比100%，与预期目标一致，指标标杆分值为7分，根据评分标准，该指标不扣分，得7分。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资助标准达标率100%，与预期目标一致，指标标杆分值为7分，根据评分标准，该指标不扣分，得7分。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项目开工时间2022年9月，与预期目标指标一致，指标标杆分值为7分，根据评分标准，该指标不扣分，得7分。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项目完工工时间2022年12月，与预期目标指标一致，指标标杆分值为7分，根据评分标准，该指标不扣分，得7分。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资助经费及时发放率100%，与预期目标指标一致，指标标杆分值为7分，根据评分标准，该指标不扣分，得7分。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合计得21分。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脱贫户子女生均资助标准3000元/学年，项目经费都能控制绩效目标范围内，指标标杆分值为7分，根根据评分标准，该指标不扣分，得7分。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脱贫户子女全程全部接受资助的比例99％，与预期指标一致，指标标杆分值为10分，根据评分标准，该指标不扣分，得10分。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助学补助政策知晓率100%，与预期指标一致，指标标杆分值为10分，根据评分标准，该指标不扣分，得10分。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本项目无经济效益指标。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项目可持续影响年限1年，与预期指标一致，指标标杆分值为10分，根据评分标准，该指标不扣分，得10分。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对于“满意度指标：受助学生家长满意度100%，与预期目标一致，指标标杆分值为5分，根据评分标准，该指标不扣分,得5分。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受助学生满意度100%，与预期目标一致，指标标杆分值为5分，根据评分标准，该指标不扣分,得5分。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default"/>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满意度指标合计得分10分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叶城县2022年雨露计划项目预算3222.3万元，到位3222.3万元，实际支出3222.3万元，预算执行率为100%，项目绩效指标总体完成率为100%，无偏差。 </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五、综合评价结论</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预算金额为3222.3万元，资金到为3222.3万元，已支付3222.3万元，资金执行率100%，用于对全县10741名接受中、高等职业教育的脱贫户子女进行补助，脱贫户子女生均资助标准3000元/学年。此项目的实施将会减轻地方财政负担，进一步推进本县教育事业全面发展。</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该项目最终评分100分，绩效评级为“优”。</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b/>
          <w:color w:val="auto"/>
          <w:sz w:val="32"/>
          <w:szCs w:val="32"/>
          <w:highlight w:val="none"/>
        </w:rPr>
      </w:pPr>
      <w:r>
        <w:rPr>
          <w:rFonts w:hint="eastAsia" w:ascii="仿宋_GB2312" w:hAnsi="黑体" w:eastAsia="仿宋_GB2312" w:cstheme="minorBidi"/>
          <w:b/>
          <w:bCs/>
          <w:color w:val="auto"/>
          <w:kern w:val="2"/>
          <w:sz w:val="32"/>
          <w:szCs w:val="32"/>
          <w:highlight w:val="none"/>
          <w:lang w:val="en-US" w:eastAsia="zh-CN" w:bidi="ar-SA"/>
        </w:rPr>
        <w:t>六、绩效自评结果拟应用和公开情况</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（一）对衔接推进乡村振兴补助资金项目、绩效公告公示情况</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（二）对绩效自评结果拟应用情况进行说明</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（三）对二级指标权重(分值)分配情况进行说明，赋权的方法或者原则</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p>
    <w:p>
      <w:pPr>
        <w:pStyle w:val="4"/>
        <w:pageBreakBefore w:val="0"/>
        <w:widowControl w:val="0"/>
        <w:numPr>
          <w:ilvl w:val="0"/>
          <w:numId w:val="0"/>
        </w:numPr>
        <w:kinsoku/>
        <w:overflowPunct/>
        <w:topLinePunct w:val="0"/>
        <w:autoSpaceDN/>
        <w:bidi w:val="0"/>
        <w:adjustRightInd/>
        <w:snapToGrid/>
        <w:spacing w:line="560" w:lineRule="exact"/>
        <w:ind w:leftChars="200"/>
        <w:textAlignment w:val="auto"/>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3891A4F"/>
    <w:rsid w:val="059A592B"/>
    <w:rsid w:val="11834949"/>
    <w:rsid w:val="187A025D"/>
    <w:rsid w:val="1937751C"/>
    <w:rsid w:val="1ABF7AF2"/>
    <w:rsid w:val="1DE60883"/>
    <w:rsid w:val="29EC0C5C"/>
    <w:rsid w:val="2A7D5BE1"/>
    <w:rsid w:val="2AB127A3"/>
    <w:rsid w:val="2C247197"/>
    <w:rsid w:val="2E51749D"/>
    <w:rsid w:val="31AE0AA6"/>
    <w:rsid w:val="32106303"/>
    <w:rsid w:val="41790600"/>
    <w:rsid w:val="41871287"/>
    <w:rsid w:val="43BA0D78"/>
    <w:rsid w:val="4798609B"/>
    <w:rsid w:val="4C4B6CB7"/>
    <w:rsid w:val="5133788D"/>
    <w:rsid w:val="51956BD9"/>
    <w:rsid w:val="57973378"/>
    <w:rsid w:val="5B736C6D"/>
    <w:rsid w:val="5E361EAC"/>
    <w:rsid w:val="664D04FF"/>
    <w:rsid w:val="67C3185F"/>
    <w:rsid w:val="6E430412"/>
    <w:rsid w:val="7E984E50"/>
    <w:rsid w:val="7F67206A"/>
    <w:rsid w:val="7FAB2430"/>
    <w:rsid w:val="FFDD4A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7"/>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8">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r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9">
    <w:name w:val="annotation text"/>
    <w:basedOn w:val="1"/>
    <w:unhideWhenUsed/>
    <w:qFormat/>
    <w:uiPriority w:val="99"/>
    <w:rPr>
      <w:rFonts w:cs="Times New Roman"/>
      <w:kern w:val="0"/>
      <w:sz w:val="20"/>
      <w:szCs w:val="20"/>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闻政-正文一级标题"/>
    <w:basedOn w:val="8"/>
    <w:next w:val="17"/>
    <w:qFormat/>
    <w:uiPriority w:val="3"/>
    <w:pPr>
      <w:spacing w:before="120" w:after="60" w:line="500" w:lineRule="exact"/>
      <w:ind w:firstLine="0" w:firstLineChars="0"/>
      <w:outlineLvl w:val="0"/>
    </w:pPr>
    <w:rPr>
      <w:rFonts w:ascii="黑体" w:hAnsi="黑体" w:eastAsia="黑体"/>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2025-02-13T03:56:39Z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