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黑体" w:eastAsia="仿宋_GB2312"/>
          <w:b/>
          <w:sz w:val="44"/>
          <w:szCs w:val="44"/>
        </w:rPr>
      </w:pPr>
      <w:r>
        <w:rPr>
          <w:rFonts w:ascii="仿宋_GB2312" w:hAnsi="黑体" w:eastAsia="仿宋_GB2312" w:cs="黑体"/>
          <w:b/>
          <w:sz w:val="44"/>
          <w:szCs w:val="44"/>
        </w:rPr>
        <w:t>2016</w:t>
      </w:r>
      <w:r>
        <w:rPr>
          <w:rFonts w:hint="eastAsia" w:ascii="仿宋_GB2312" w:hAnsi="黑体" w:eastAsia="仿宋_GB2312" w:cs="黑体"/>
          <w:b/>
          <w:sz w:val="44"/>
          <w:szCs w:val="44"/>
        </w:rPr>
        <w:t>年喀什地区叶城县人力资源和社会保障局单位部门决算</w:t>
      </w:r>
    </w:p>
    <w:p>
      <w:pPr>
        <w:spacing w:line="560" w:lineRule="exact"/>
        <w:jc w:val="center"/>
        <w:rPr>
          <w:rFonts w:ascii="仿宋_GB2312" w:hAnsi="仿宋" w:eastAsia="仿宋_GB2312"/>
          <w:b/>
          <w:bCs/>
          <w:sz w:val="32"/>
          <w:szCs w:val="32"/>
        </w:rPr>
      </w:pPr>
    </w:p>
    <w:p>
      <w:pPr>
        <w:spacing w:line="560" w:lineRule="exact"/>
        <w:jc w:val="center"/>
        <w:rPr>
          <w:rFonts w:ascii="仿宋_GB2312" w:hAnsi="仿宋" w:eastAsia="仿宋_GB2312"/>
          <w:b/>
          <w:bCs/>
          <w:sz w:val="32"/>
          <w:szCs w:val="32"/>
        </w:rPr>
      </w:pPr>
      <w:r>
        <w:rPr>
          <w:rFonts w:hint="eastAsia" w:ascii="仿宋_GB2312" w:hAnsi="仿宋" w:eastAsia="仿宋_GB2312" w:cs="仿宋"/>
          <w:b/>
          <w:bCs/>
          <w:sz w:val="32"/>
          <w:szCs w:val="32"/>
        </w:rPr>
        <w:t>第一部分</w:t>
      </w:r>
      <w:r>
        <w:rPr>
          <w:rFonts w:ascii="仿宋_GB2312" w:hAnsi="仿宋" w:eastAsia="仿宋_GB2312" w:cs="仿宋"/>
          <w:b/>
          <w:bCs/>
          <w:sz w:val="32"/>
          <w:szCs w:val="32"/>
        </w:rPr>
        <w:t xml:space="preserve"> </w:t>
      </w:r>
      <w:r>
        <w:rPr>
          <w:rFonts w:hint="eastAsia" w:ascii="仿宋_GB2312" w:hAnsi="仿宋" w:eastAsia="仿宋_GB2312" w:cs="仿宋"/>
          <w:b/>
          <w:bCs/>
          <w:sz w:val="32"/>
          <w:szCs w:val="32"/>
        </w:rPr>
        <w:t>单位概述</w:t>
      </w:r>
    </w:p>
    <w:p>
      <w:pPr>
        <w:spacing w:line="56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叶城县人力资源和社会保障局单位性质为行政、单位全额全额拨款，执行会计制度为行政单位会计制度。独立编制机构</w:t>
      </w:r>
      <w:r>
        <w:rPr>
          <w:rFonts w:ascii="仿宋_GB2312" w:hAnsi="仿宋" w:eastAsia="仿宋_GB2312" w:cs="仿宋"/>
          <w:bCs/>
          <w:sz w:val="32"/>
          <w:szCs w:val="32"/>
        </w:rPr>
        <w:t>2</w:t>
      </w:r>
      <w:r>
        <w:rPr>
          <w:rFonts w:hint="eastAsia" w:ascii="仿宋_GB2312" w:hAnsi="仿宋" w:eastAsia="仿宋_GB2312" w:cs="仿宋"/>
          <w:bCs/>
          <w:sz w:val="32"/>
          <w:szCs w:val="32"/>
        </w:rPr>
        <w:t>个，独立编制机构与上年一致。</w:t>
      </w:r>
    </w:p>
    <w:p>
      <w:pPr>
        <w:spacing w:line="560" w:lineRule="exact"/>
        <w:ind w:firstLine="640" w:firstLineChars="200"/>
        <w:rPr>
          <w:rFonts w:ascii="仿宋_GB2312" w:hAnsi="仿宋" w:eastAsia="仿宋_GB2312"/>
          <w:bCs/>
          <w:sz w:val="32"/>
          <w:szCs w:val="32"/>
        </w:rPr>
      </w:pPr>
      <w:r>
        <w:rPr>
          <w:rFonts w:hint="eastAsia" w:ascii="仿宋_GB2312" w:hAnsi="仿宋" w:eastAsia="仿宋_GB2312" w:cs="仿宋"/>
          <w:bCs/>
          <w:sz w:val="32"/>
          <w:szCs w:val="32"/>
        </w:rPr>
        <w:t>一、主要职能：</w:t>
      </w:r>
    </w:p>
    <w:p>
      <w:pPr>
        <w:spacing w:line="560" w:lineRule="exact"/>
        <w:ind w:firstLine="640" w:firstLineChars="200"/>
        <w:rPr>
          <w:rFonts w:ascii="仿宋_GB2312" w:hAnsi="仿宋" w:eastAsia="仿宋_GB2312"/>
          <w:bCs/>
          <w:sz w:val="32"/>
          <w:szCs w:val="32"/>
        </w:rPr>
      </w:pPr>
      <w:r>
        <w:rPr>
          <w:rFonts w:hint="eastAsia" w:ascii="仿宋_GB2312" w:hAnsi="仿宋" w:eastAsia="仿宋_GB2312" w:cs="仿宋"/>
          <w:bCs/>
          <w:sz w:val="32"/>
          <w:szCs w:val="32"/>
        </w:rPr>
        <w:t>主要负责全县干部人事调动、职称变动审批、各单位工资审批、人事劳动仲裁、劳动监察以及培训就业等各项工作。</w:t>
      </w:r>
      <w:r>
        <w:rPr>
          <w:rFonts w:ascii="仿宋_GB2312" w:hAnsi="仿宋" w:eastAsia="仿宋_GB2312"/>
          <w:bCs/>
          <w:sz w:val="32"/>
          <w:szCs w:val="32"/>
        </w:rPr>
        <w:t xml:space="preserve"> </w:t>
      </w:r>
    </w:p>
    <w:p>
      <w:pPr>
        <w:spacing w:line="560" w:lineRule="exact"/>
        <w:ind w:firstLine="640" w:firstLineChars="200"/>
        <w:rPr>
          <w:rFonts w:ascii="仿宋_GB2312" w:hAnsi="仿宋" w:eastAsia="仿宋_GB2312"/>
          <w:bCs/>
          <w:sz w:val="32"/>
          <w:szCs w:val="32"/>
        </w:rPr>
      </w:pPr>
      <w:r>
        <w:rPr>
          <w:rFonts w:hint="eastAsia" w:ascii="仿宋_GB2312" w:hAnsi="仿宋" w:eastAsia="仿宋_GB2312" w:cs="仿宋"/>
          <w:bCs/>
          <w:sz w:val="32"/>
          <w:szCs w:val="32"/>
        </w:rPr>
        <w:t>二、机构人员情况：编制</w:t>
      </w:r>
      <w:r>
        <w:rPr>
          <w:rFonts w:ascii="仿宋_GB2312" w:hAnsi="仿宋" w:eastAsia="仿宋_GB2312" w:cs="仿宋"/>
          <w:bCs/>
          <w:sz w:val="32"/>
          <w:szCs w:val="32"/>
        </w:rPr>
        <w:t>55</w:t>
      </w:r>
      <w:r>
        <w:rPr>
          <w:rFonts w:hint="eastAsia" w:ascii="仿宋_GB2312" w:hAnsi="仿宋" w:eastAsia="仿宋_GB2312" w:cs="仿宋"/>
          <w:bCs/>
          <w:sz w:val="32"/>
          <w:szCs w:val="32"/>
        </w:rPr>
        <w:t>人（按照编委文件填报），实有在职人数</w:t>
      </w:r>
      <w:r>
        <w:rPr>
          <w:rFonts w:ascii="仿宋_GB2312" w:hAnsi="仿宋" w:eastAsia="仿宋_GB2312" w:cs="仿宋"/>
          <w:bCs/>
          <w:sz w:val="32"/>
          <w:szCs w:val="32"/>
        </w:rPr>
        <w:t>56</w:t>
      </w:r>
      <w:r>
        <w:rPr>
          <w:rFonts w:hint="eastAsia" w:ascii="仿宋_GB2312" w:hAnsi="仿宋" w:eastAsia="仿宋_GB2312" w:cs="仿宋"/>
          <w:bCs/>
          <w:sz w:val="32"/>
          <w:szCs w:val="32"/>
        </w:rPr>
        <w:t>人，退休</w:t>
      </w:r>
      <w:r>
        <w:rPr>
          <w:rFonts w:ascii="仿宋_GB2312" w:hAnsi="仿宋" w:eastAsia="仿宋_GB2312" w:cs="仿宋"/>
          <w:bCs/>
          <w:sz w:val="32"/>
          <w:szCs w:val="32"/>
        </w:rPr>
        <w:t>0</w:t>
      </w:r>
      <w:r>
        <w:rPr>
          <w:rFonts w:hint="eastAsia" w:ascii="仿宋_GB2312" w:hAnsi="仿宋" w:eastAsia="仿宋_GB2312" w:cs="仿宋"/>
          <w:bCs/>
          <w:sz w:val="32"/>
          <w:szCs w:val="32"/>
        </w:rPr>
        <w:t>人，其中：属于一般公共预算财政拨款开支</w:t>
      </w:r>
      <w:r>
        <w:rPr>
          <w:rFonts w:ascii="仿宋_GB2312" w:hAnsi="仿宋" w:eastAsia="仿宋_GB2312" w:cs="仿宋"/>
          <w:bCs/>
          <w:sz w:val="32"/>
          <w:szCs w:val="32"/>
        </w:rPr>
        <w:t>23</w:t>
      </w:r>
      <w:r>
        <w:rPr>
          <w:rFonts w:hint="eastAsia" w:ascii="仿宋_GB2312" w:hAnsi="仿宋" w:eastAsia="仿宋_GB2312" w:cs="仿宋"/>
          <w:bCs/>
          <w:sz w:val="32"/>
          <w:szCs w:val="32"/>
        </w:rPr>
        <w:t>人，属于一般公共预算财政补助开支</w:t>
      </w:r>
      <w:r>
        <w:rPr>
          <w:rFonts w:ascii="仿宋_GB2312" w:hAnsi="仿宋" w:eastAsia="仿宋_GB2312" w:cs="仿宋"/>
          <w:bCs/>
          <w:sz w:val="32"/>
          <w:szCs w:val="32"/>
        </w:rPr>
        <w:t>33</w:t>
      </w:r>
      <w:r>
        <w:rPr>
          <w:rFonts w:hint="eastAsia" w:ascii="仿宋_GB2312" w:hAnsi="仿宋" w:eastAsia="仿宋_GB2312" w:cs="仿宋"/>
          <w:bCs/>
          <w:sz w:val="32"/>
          <w:szCs w:val="32"/>
        </w:rPr>
        <w:t>人。</w:t>
      </w:r>
    </w:p>
    <w:p>
      <w:pPr>
        <w:spacing w:line="560" w:lineRule="exact"/>
        <w:ind w:firstLine="640" w:firstLineChars="200"/>
        <w:rPr>
          <w:rFonts w:ascii="仿宋_GB2312" w:hAnsi="仿宋" w:eastAsia="仿宋_GB2312"/>
          <w:bCs/>
          <w:sz w:val="32"/>
          <w:szCs w:val="32"/>
        </w:rPr>
      </w:pPr>
      <w:r>
        <w:rPr>
          <w:rFonts w:hint="eastAsia" w:ascii="仿宋_GB2312" w:hAnsi="仿宋" w:eastAsia="仿宋_GB2312" w:cs="仿宋"/>
          <w:bCs/>
          <w:sz w:val="32"/>
          <w:szCs w:val="32"/>
        </w:rPr>
        <w:t>三、决算单位构成</w:t>
      </w:r>
    </w:p>
    <w:p>
      <w:pPr>
        <w:spacing w:line="560" w:lineRule="exact"/>
        <w:ind w:firstLine="640" w:firstLineChars="200"/>
        <w:rPr>
          <w:rFonts w:ascii="仿宋_GB2312" w:hAnsi="仿宋" w:eastAsia="仿宋_GB2312"/>
          <w:bCs/>
          <w:sz w:val="32"/>
          <w:szCs w:val="32"/>
        </w:rPr>
      </w:pPr>
      <w:r>
        <w:rPr>
          <w:rFonts w:hint="eastAsia" w:ascii="仿宋_GB2312" w:hAnsi="仿宋" w:eastAsia="仿宋_GB2312" w:cs="仿宋"/>
          <w:bCs/>
          <w:sz w:val="32"/>
          <w:szCs w:val="32"/>
        </w:rPr>
        <w:t>纳入</w:t>
      </w:r>
      <w:r>
        <w:rPr>
          <w:rFonts w:ascii="仿宋_GB2312" w:hAnsi="仿宋" w:eastAsia="仿宋_GB2312" w:cs="仿宋"/>
          <w:bCs/>
          <w:sz w:val="32"/>
          <w:szCs w:val="32"/>
        </w:rPr>
        <w:t xml:space="preserve">  </w:t>
      </w:r>
      <w:r>
        <w:rPr>
          <w:rFonts w:hint="eastAsia" w:ascii="仿宋_GB2312" w:hAnsi="仿宋" w:eastAsia="仿宋_GB2312" w:cs="仿宋"/>
          <w:bCs/>
          <w:sz w:val="32"/>
          <w:szCs w:val="32"/>
        </w:rPr>
        <w:t>叶城县人力资源和社会保障局单位</w:t>
      </w:r>
      <w:r>
        <w:rPr>
          <w:rFonts w:ascii="仿宋_GB2312" w:hAnsi="仿宋" w:eastAsia="仿宋_GB2312" w:cs="仿宋"/>
          <w:bCs/>
          <w:sz w:val="32"/>
          <w:szCs w:val="32"/>
        </w:rPr>
        <w:t>2016</w:t>
      </w:r>
      <w:r>
        <w:rPr>
          <w:rFonts w:hint="eastAsia" w:ascii="仿宋_GB2312" w:hAnsi="仿宋" w:eastAsia="仿宋_GB2312" w:cs="仿宋"/>
          <w:bCs/>
          <w:sz w:val="32"/>
          <w:szCs w:val="32"/>
        </w:rPr>
        <w:t>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8"/>
        <w:gridCol w:w="5760"/>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pPr>
              <w:spacing w:line="560" w:lineRule="exact"/>
              <w:rPr>
                <w:rFonts w:ascii="仿宋_GB2312" w:hAnsi="仿宋" w:eastAsia="仿宋_GB2312"/>
                <w:bCs/>
                <w:sz w:val="32"/>
                <w:szCs w:val="32"/>
              </w:rPr>
            </w:pPr>
            <w:r>
              <w:rPr>
                <w:rFonts w:hint="eastAsia" w:ascii="仿宋_GB2312" w:hAnsi="仿宋" w:eastAsia="仿宋_GB2312" w:cs="仿宋"/>
                <w:bCs/>
                <w:sz w:val="32"/>
                <w:szCs w:val="32"/>
              </w:rPr>
              <w:t>序号</w:t>
            </w:r>
          </w:p>
        </w:tc>
        <w:tc>
          <w:tcPr>
            <w:tcW w:w="5760" w:type="dxa"/>
          </w:tcPr>
          <w:p>
            <w:pPr>
              <w:spacing w:line="560" w:lineRule="exact"/>
              <w:rPr>
                <w:rFonts w:ascii="仿宋_GB2312" w:hAnsi="仿宋" w:eastAsia="仿宋_GB2312"/>
                <w:bCs/>
                <w:sz w:val="32"/>
                <w:szCs w:val="32"/>
              </w:rPr>
            </w:pPr>
            <w:r>
              <w:rPr>
                <w:rFonts w:hint="eastAsia" w:ascii="仿宋_GB2312" w:hAnsi="仿宋" w:eastAsia="仿宋_GB2312" w:cs="仿宋"/>
                <w:bCs/>
                <w:sz w:val="32"/>
                <w:szCs w:val="32"/>
              </w:rPr>
              <w:t>单位名称</w:t>
            </w:r>
          </w:p>
        </w:tc>
        <w:tc>
          <w:tcPr>
            <w:tcW w:w="1394" w:type="dxa"/>
          </w:tcPr>
          <w:p>
            <w:pPr>
              <w:spacing w:line="560" w:lineRule="exact"/>
              <w:rPr>
                <w:rFonts w:ascii="仿宋_GB2312" w:hAnsi="仿宋" w:eastAsia="仿宋_GB2312"/>
                <w:bCs/>
                <w:sz w:val="32"/>
                <w:szCs w:val="32"/>
              </w:rPr>
            </w:pPr>
            <w:r>
              <w:rPr>
                <w:rFonts w:hint="eastAsia" w:ascii="仿宋_GB2312" w:hAnsi="仿宋" w:eastAsia="仿宋_GB2312" w:cs="仿宋"/>
                <w:bCs/>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pPr>
              <w:spacing w:line="560" w:lineRule="exact"/>
              <w:rPr>
                <w:rFonts w:ascii="仿宋_GB2312" w:hAnsi="仿宋" w:eastAsia="仿宋_GB2312"/>
                <w:bCs/>
                <w:sz w:val="32"/>
                <w:szCs w:val="32"/>
              </w:rPr>
            </w:pPr>
            <w:r>
              <w:rPr>
                <w:rFonts w:ascii="仿宋_GB2312" w:hAnsi="仿宋" w:eastAsia="仿宋_GB2312" w:cs="仿宋"/>
                <w:bCs/>
                <w:sz w:val="32"/>
                <w:szCs w:val="32"/>
              </w:rPr>
              <w:t>1</w:t>
            </w:r>
          </w:p>
        </w:tc>
        <w:tc>
          <w:tcPr>
            <w:tcW w:w="5760" w:type="dxa"/>
          </w:tcPr>
          <w:p>
            <w:pPr>
              <w:spacing w:line="560" w:lineRule="exact"/>
              <w:rPr>
                <w:rFonts w:ascii="仿宋_GB2312" w:hAnsi="仿宋" w:eastAsia="仿宋_GB2312"/>
                <w:bCs/>
                <w:sz w:val="32"/>
                <w:szCs w:val="32"/>
              </w:rPr>
            </w:pPr>
            <w:r>
              <w:rPr>
                <w:rFonts w:hint="eastAsia" w:ascii="仿宋_GB2312" w:hAnsi="仿宋" w:eastAsia="仿宋_GB2312" w:cs="仿宋"/>
                <w:bCs/>
                <w:sz w:val="32"/>
                <w:szCs w:val="32"/>
              </w:rPr>
              <w:t>叶城县人力资源和</w:t>
            </w:r>
            <w:bookmarkStart w:id="1" w:name="_GoBack"/>
            <w:bookmarkEnd w:id="1"/>
            <w:r>
              <w:rPr>
                <w:rFonts w:hint="eastAsia" w:ascii="仿宋_GB2312" w:hAnsi="仿宋" w:eastAsia="仿宋_GB2312" w:cs="仿宋"/>
                <w:bCs/>
                <w:sz w:val="32"/>
                <w:szCs w:val="32"/>
              </w:rPr>
              <w:t>社会保障局</w:t>
            </w:r>
          </w:p>
        </w:tc>
        <w:tc>
          <w:tcPr>
            <w:tcW w:w="1394" w:type="dxa"/>
          </w:tcPr>
          <w:p>
            <w:pPr>
              <w:spacing w:line="560" w:lineRule="exact"/>
              <w:rPr>
                <w:rFonts w:ascii="仿宋_GB2312" w:hAnsi="仿宋" w:eastAsia="仿宋_GB2312"/>
                <w:bCs/>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pPr>
              <w:spacing w:line="560" w:lineRule="exact"/>
              <w:rPr>
                <w:rFonts w:ascii="仿宋_GB2312" w:hAnsi="仿宋" w:eastAsia="仿宋_GB2312"/>
                <w:bCs/>
                <w:sz w:val="32"/>
                <w:szCs w:val="32"/>
              </w:rPr>
            </w:pPr>
            <w:r>
              <w:rPr>
                <w:rFonts w:ascii="仿宋_GB2312" w:hAnsi="仿宋" w:eastAsia="仿宋_GB2312" w:cs="仿宋"/>
                <w:bCs/>
                <w:sz w:val="32"/>
                <w:szCs w:val="32"/>
              </w:rPr>
              <w:t>2</w:t>
            </w:r>
          </w:p>
        </w:tc>
        <w:tc>
          <w:tcPr>
            <w:tcW w:w="5760" w:type="dxa"/>
          </w:tcPr>
          <w:p>
            <w:pPr>
              <w:spacing w:line="560" w:lineRule="exact"/>
              <w:rPr>
                <w:rFonts w:ascii="仿宋_GB2312" w:hAnsi="仿宋" w:eastAsia="仿宋_GB2312"/>
                <w:bCs/>
                <w:sz w:val="32"/>
                <w:szCs w:val="32"/>
              </w:rPr>
            </w:pPr>
            <w:r>
              <w:rPr>
                <w:rFonts w:hint="eastAsia" w:ascii="仿宋_GB2312" w:hAnsi="仿宋" w:eastAsia="仿宋_GB2312" w:cs="仿宋"/>
                <w:bCs/>
                <w:sz w:val="32"/>
                <w:szCs w:val="32"/>
              </w:rPr>
              <w:t>叶城县人力资源</w:t>
            </w:r>
          </w:p>
        </w:tc>
        <w:tc>
          <w:tcPr>
            <w:tcW w:w="1394" w:type="dxa"/>
          </w:tcPr>
          <w:p>
            <w:pPr>
              <w:spacing w:line="560" w:lineRule="exact"/>
              <w:rPr>
                <w:rFonts w:ascii="仿宋_GB2312" w:hAnsi="仿宋" w:eastAsia="仿宋_GB2312"/>
                <w:bCs/>
                <w:sz w:val="32"/>
                <w:szCs w:val="32"/>
              </w:rPr>
            </w:pPr>
          </w:p>
        </w:tc>
      </w:tr>
    </w:tbl>
    <w:p>
      <w:pPr>
        <w:snapToGrid w:val="0"/>
        <w:spacing w:line="560" w:lineRule="exact"/>
        <w:ind w:firstLine="640" w:firstLineChars="200"/>
        <w:rPr>
          <w:rFonts w:ascii="仿宋_GB2312" w:hAnsi="仿宋" w:eastAsia="仿宋_GB2312"/>
          <w:bCs/>
          <w:sz w:val="32"/>
          <w:szCs w:val="32"/>
        </w:rPr>
      </w:pPr>
      <w:bookmarkStart w:id="0" w:name="YS060102"/>
      <w:r>
        <w:rPr>
          <w:rFonts w:hint="eastAsia" w:ascii="仿宋_GB2312" w:hAnsi="仿宋" w:eastAsia="仿宋_GB2312"/>
          <w:bCs/>
          <w:sz w:val="32"/>
          <w:szCs w:val="32"/>
        </w:rPr>
        <w:t>四、机构设置</w:t>
      </w:r>
    </w:p>
    <w:p>
      <w:pPr>
        <w:pStyle w:val="14"/>
        <w:spacing w:after="0" w:line="560" w:lineRule="exact"/>
        <w:ind w:firstLine="640" w:firstLineChars="200"/>
        <w:jc w:val="both"/>
        <w:rPr>
          <w:rFonts w:ascii="仿宋_GB2312" w:hAnsi="Times New Roman" w:eastAsia="仿宋_GB2312" w:cs="Times New Roman"/>
          <w:b w:val="0"/>
          <w:color w:val="auto"/>
          <w:sz w:val="32"/>
          <w:szCs w:val="32"/>
        </w:rPr>
      </w:pPr>
      <w:r>
        <w:rPr>
          <w:rFonts w:hint="eastAsia" w:ascii="仿宋_GB2312" w:hAnsi="Times New Roman" w:eastAsia="仿宋_GB2312" w:cs="Times New Roman"/>
          <w:b w:val="0"/>
          <w:color w:val="auto"/>
          <w:sz w:val="32"/>
          <w:szCs w:val="32"/>
        </w:rPr>
        <w:t>局机关设有工资福利科、干部管理科、劳动监察仲裁科、培训鉴定科、就业科等机构。</w:t>
      </w:r>
    </w:p>
    <w:p>
      <w:pPr>
        <w:snapToGrid w:val="0"/>
        <w:spacing w:line="560" w:lineRule="exact"/>
        <w:rPr>
          <w:rFonts w:ascii="仿宋_GB2312" w:hAnsi="仿宋" w:eastAsia="仿宋_GB2312"/>
          <w:bCs/>
          <w:sz w:val="32"/>
          <w:szCs w:val="32"/>
        </w:rPr>
      </w:pPr>
    </w:p>
    <w:p>
      <w:pPr>
        <w:snapToGrid w:val="0"/>
        <w:spacing w:line="560" w:lineRule="exact"/>
        <w:jc w:val="center"/>
        <w:rPr>
          <w:rFonts w:ascii="仿宋_GB2312" w:hAnsi="仿宋" w:eastAsia="仿宋_GB2312"/>
          <w:b/>
          <w:bCs/>
          <w:sz w:val="32"/>
          <w:szCs w:val="32"/>
        </w:rPr>
      </w:pPr>
      <w:r>
        <w:rPr>
          <w:rFonts w:hint="eastAsia" w:ascii="仿宋_GB2312" w:hAnsi="仿宋" w:eastAsia="仿宋_GB2312" w:cs="仿宋"/>
          <w:b/>
          <w:bCs/>
          <w:sz w:val="32"/>
          <w:szCs w:val="32"/>
        </w:rPr>
        <w:t>第二部分</w:t>
      </w:r>
      <w:r>
        <w:rPr>
          <w:rFonts w:ascii="仿宋_GB2312" w:hAnsi="仿宋" w:eastAsia="仿宋_GB2312" w:cs="仿宋"/>
          <w:b/>
          <w:bCs/>
          <w:sz w:val="32"/>
          <w:szCs w:val="32"/>
        </w:rPr>
        <w:t xml:space="preserve">   </w:t>
      </w:r>
      <w:r>
        <w:rPr>
          <w:rFonts w:hint="eastAsia" w:ascii="仿宋_GB2312" w:hAnsi="仿宋" w:eastAsia="仿宋_GB2312" w:cs="仿宋"/>
          <w:b/>
          <w:bCs/>
          <w:sz w:val="32"/>
          <w:szCs w:val="32"/>
        </w:rPr>
        <w:t>叶城县人力资源和社会保障局单位</w:t>
      </w:r>
      <w:r>
        <w:rPr>
          <w:rFonts w:ascii="仿宋_GB2312" w:hAnsi="仿宋" w:eastAsia="仿宋_GB2312" w:cs="仿宋"/>
          <w:b/>
          <w:bCs/>
          <w:sz w:val="32"/>
          <w:szCs w:val="32"/>
        </w:rPr>
        <w:t>2016</w:t>
      </w:r>
      <w:r>
        <w:rPr>
          <w:rFonts w:hint="eastAsia" w:ascii="仿宋_GB2312" w:hAnsi="仿宋" w:eastAsia="仿宋_GB2312" w:cs="仿宋"/>
          <w:b/>
          <w:bCs/>
          <w:sz w:val="32"/>
          <w:szCs w:val="32"/>
        </w:rPr>
        <w:t>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w:t>
      </w:r>
      <w:r>
        <w:rPr>
          <w:rFonts w:ascii="仿宋_GB2312" w:eastAsia="仿宋_GB2312" w:cs="仿宋_GB2312"/>
          <w:sz w:val="32"/>
          <w:szCs w:val="32"/>
        </w:rPr>
        <w:t>2016</w:t>
      </w:r>
      <w:r>
        <w:rPr>
          <w:rFonts w:hint="eastAsia" w:ascii="仿宋_GB2312" w:eastAsia="仿宋_GB2312" w:cs="仿宋_GB2312"/>
          <w:sz w:val="32"/>
          <w:szCs w:val="32"/>
        </w:rPr>
        <w:t>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w:t>
      </w:r>
      <w:r>
        <w:rPr>
          <w:rFonts w:ascii="仿宋_GB2312" w:eastAsia="仿宋_GB2312" w:cs="仿宋_GB2312"/>
          <w:sz w:val="32"/>
          <w:szCs w:val="32"/>
        </w:rPr>
        <w:t>2016</w:t>
      </w:r>
      <w:r>
        <w:rPr>
          <w:rFonts w:hint="eastAsia" w:ascii="仿宋_GB2312" w:eastAsia="仿宋_GB2312" w:cs="仿宋_GB2312"/>
          <w:sz w:val="32"/>
          <w:szCs w:val="32"/>
        </w:rPr>
        <w:t>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w:t>
      </w:r>
      <w:r>
        <w:rPr>
          <w:rFonts w:ascii="仿宋_GB2312" w:hAnsi="宋体" w:eastAsia="仿宋_GB2312" w:cs="仿宋_GB2312"/>
          <w:sz w:val="32"/>
          <w:szCs w:val="32"/>
        </w:rPr>
        <w:t>2016</w:t>
      </w:r>
      <w:r>
        <w:rPr>
          <w:rFonts w:hint="eastAsia" w:ascii="仿宋_GB2312" w:hAnsi="宋体" w:eastAsia="仿宋_GB2312" w:cs="仿宋_GB2312"/>
          <w:sz w:val="32"/>
          <w:szCs w:val="32"/>
        </w:rPr>
        <w:t>年度财政拨款“三公”经费支出表及说明</w:t>
      </w:r>
    </w:p>
    <w:p>
      <w:pPr>
        <w:snapToGrid w:val="0"/>
        <w:spacing w:line="560" w:lineRule="exact"/>
        <w:jc w:val="center"/>
        <w:rPr>
          <w:rFonts w:ascii="仿宋_GB2312" w:hAnsi="仿宋" w:eastAsia="仿宋_GB2312"/>
          <w:b/>
          <w:bCs/>
          <w:sz w:val="32"/>
          <w:szCs w:val="32"/>
        </w:rPr>
      </w:pPr>
      <w:r>
        <w:rPr>
          <w:rFonts w:hint="eastAsia" w:ascii="仿宋_GB2312" w:hAnsi="仿宋" w:eastAsia="仿宋_GB2312" w:cs="仿宋"/>
          <w:b/>
          <w:bCs/>
          <w:sz w:val="32"/>
          <w:szCs w:val="32"/>
        </w:rPr>
        <w:t>第三部分</w:t>
      </w:r>
      <w:r>
        <w:rPr>
          <w:rFonts w:ascii="仿宋_GB2312" w:hAnsi="仿宋" w:eastAsia="仿宋_GB2312" w:cs="仿宋"/>
          <w:b/>
          <w:bCs/>
          <w:sz w:val="32"/>
          <w:szCs w:val="32"/>
        </w:rPr>
        <w:t xml:space="preserve">   </w:t>
      </w:r>
      <w:r>
        <w:rPr>
          <w:rFonts w:hint="eastAsia" w:ascii="仿宋_GB2312" w:hAnsi="仿宋" w:eastAsia="仿宋_GB2312" w:cs="仿宋"/>
          <w:b/>
          <w:bCs/>
          <w:sz w:val="32"/>
          <w:szCs w:val="32"/>
        </w:rPr>
        <w:t>叶城县人力资源和社会保障局单位</w:t>
      </w:r>
      <w:r>
        <w:rPr>
          <w:rFonts w:ascii="仿宋_GB2312" w:hAnsi="仿宋" w:eastAsia="仿宋_GB2312" w:cs="仿宋"/>
          <w:b/>
          <w:bCs/>
          <w:sz w:val="32"/>
          <w:szCs w:val="32"/>
        </w:rPr>
        <w:t>2016</w:t>
      </w:r>
      <w:r>
        <w:rPr>
          <w:rFonts w:hint="eastAsia" w:ascii="仿宋_GB2312" w:hAnsi="仿宋" w:eastAsia="仿宋_GB2312" w:cs="仿宋"/>
          <w:b/>
          <w:bCs/>
          <w:sz w:val="32"/>
          <w:szCs w:val="32"/>
        </w:rPr>
        <w:t>年度部门决算情况说明</w:t>
      </w:r>
    </w:p>
    <w:p>
      <w:pPr>
        <w:snapToGrid w:val="0"/>
        <w:spacing w:line="560" w:lineRule="exact"/>
        <w:ind w:left="149" w:leftChars="71" w:firstLine="480" w:firstLineChars="150"/>
        <w:rPr>
          <w:rFonts w:ascii="仿宋_GB2312" w:hAnsi="仿宋" w:eastAsia="仿宋_GB2312"/>
          <w:bCs/>
          <w:sz w:val="32"/>
          <w:szCs w:val="32"/>
        </w:rPr>
      </w:pPr>
      <w:r>
        <w:rPr>
          <w:rFonts w:hint="eastAsia" w:ascii="仿宋_GB2312" w:hAnsi="仿宋" w:eastAsia="仿宋_GB2312" w:cs="仿宋"/>
          <w:bCs/>
          <w:sz w:val="32"/>
          <w:szCs w:val="32"/>
        </w:rPr>
        <w:t>一、部门收入支出决算总体情况说明：</w:t>
      </w:r>
    </w:p>
    <w:p>
      <w:pPr>
        <w:snapToGrid w:val="0"/>
        <w:spacing w:line="560" w:lineRule="exact"/>
        <w:ind w:left="149" w:leftChars="71" w:firstLine="480" w:firstLineChars="150"/>
        <w:rPr>
          <w:rFonts w:ascii="仿宋_GB2312" w:hAnsi="仿宋" w:eastAsia="仿宋_GB2312"/>
          <w:bCs/>
          <w:sz w:val="32"/>
          <w:szCs w:val="32"/>
        </w:rPr>
      </w:pPr>
      <w:r>
        <w:rPr>
          <w:rFonts w:ascii="仿宋_GB2312" w:hAnsi="仿宋" w:eastAsia="仿宋_GB2312" w:cs="仿宋"/>
          <w:bCs/>
          <w:sz w:val="32"/>
          <w:szCs w:val="32"/>
        </w:rPr>
        <w:t>2016</w:t>
      </w:r>
      <w:r>
        <w:rPr>
          <w:rFonts w:hint="eastAsia" w:ascii="仿宋_GB2312" w:hAnsi="仿宋" w:eastAsia="仿宋_GB2312" w:cs="仿宋"/>
          <w:bCs/>
          <w:sz w:val="32"/>
          <w:szCs w:val="32"/>
        </w:rPr>
        <w:t>年全年收入合计</w:t>
      </w:r>
      <w:r>
        <w:rPr>
          <w:rFonts w:ascii="仿宋_GB2312" w:hAnsi="仿宋" w:eastAsia="仿宋_GB2312" w:cs="仿宋"/>
          <w:bCs/>
          <w:sz w:val="32"/>
          <w:szCs w:val="32"/>
        </w:rPr>
        <w:t>51174016.68</w:t>
      </w:r>
      <w:r>
        <w:rPr>
          <w:rFonts w:hint="eastAsia" w:ascii="仿宋_GB2312" w:hAnsi="仿宋" w:eastAsia="仿宋_GB2312" w:cs="仿宋"/>
          <w:bCs/>
          <w:sz w:val="32"/>
          <w:szCs w:val="32"/>
        </w:rPr>
        <w:t>元，支出合计</w:t>
      </w:r>
      <w:r>
        <w:rPr>
          <w:rFonts w:ascii="仿宋_GB2312" w:hAnsi="仿宋" w:eastAsia="仿宋_GB2312" w:cs="仿宋"/>
          <w:bCs/>
          <w:sz w:val="32"/>
          <w:szCs w:val="32"/>
        </w:rPr>
        <w:t>51174016.68</w:t>
      </w:r>
      <w:r>
        <w:rPr>
          <w:rFonts w:hint="eastAsia" w:ascii="仿宋_GB2312" w:hAnsi="仿宋" w:eastAsia="仿宋_GB2312" w:cs="仿宋"/>
          <w:bCs/>
          <w:sz w:val="32"/>
          <w:szCs w:val="32"/>
        </w:rPr>
        <w:t>元，其中基本支出</w:t>
      </w:r>
      <w:r>
        <w:rPr>
          <w:rFonts w:ascii="仿宋_GB2312" w:hAnsi="仿宋" w:eastAsia="仿宋_GB2312" w:cs="仿宋"/>
          <w:bCs/>
          <w:sz w:val="32"/>
          <w:szCs w:val="32"/>
        </w:rPr>
        <w:t>8080484.87</w:t>
      </w:r>
      <w:r>
        <w:rPr>
          <w:rFonts w:hint="eastAsia" w:ascii="仿宋_GB2312" w:hAnsi="仿宋" w:eastAsia="仿宋_GB2312" w:cs="仿宋"/>
          <w:bCs/>
          <w:sz w:val="32"/>
          <w:szCs w:val="32"/>
        </w:rPr>
        <w:t>元，项目支出</w:t>
      </w:r>
      <w:r>
        <w:rPr>
          <w:rFonts w:ascii="仿宋_GB2312" w:hAnsi="仿宋" w:eastAsia="仿宋_GB2312" w:cs="仿宋"/>
          <w:bCs/>
          <w:sz w:val="32"/>
          <w:szCs w:val="32"/>
        </w:rPr>
        <w:t xml:space="preserve">   43093531.81</w:t>
      </w:r>
      <w:r>
        <w:rPr>
          <w:rFonts w:hint="eastAsia" w:ascii="仿宋_GB2312" w:hAnsi="仿宋" w:eastAsia="仿宋_GB2312" w:cs="仿宋"/>
          <w:bCs/>
          <w:sz w:val="32"/>
          <w:szCs w:val="32"/>
        </w:rPr>
        <w:t>元。</w:t>
      </w:r>
    </w:p>
    <w:bookmarkEnd w:id="0"/>
    <w:p>
      <w:pPr>
        <w:numPr>
          <w:ilvl w:val="0"/>
          <w:numId w:val="2"/>
        </w:numPr>
        <w:snapToGrid w:val="0"/>
        <w:spacing w:line="560" w:lineRule="exact"/>
        <w:rPr>
          <w:rFonts w:ascii="仿宋_GB2312" w:hAnsi="仿宋" w:eastAsia="仿宋_GB2312"/>
          <w:bCs/>
          <w:sz w:val="32"/>
          <w:szCs w:val="32"/>
        </w:rPr>
      </w:pPr>
      <w:r>
        <w:rPr>
          <w:rFonts w:hint="eastAsia" w:ascii="仿宋_GB2312" w:hAnsi="仿宋" w:eastAsia="仿宋_GB2312" w:cs="仿宋"/>
          <w:bCs/>
          <w:sz w:val="32"/>
          <w:szCs w:val="32"/>
        </w:rPr>
        <w:t>收入情况说明</w:t>
      </w:r>
    </w:p>
    <w:p>
      <w:pPr>
        <w:snapToGrid w:val="0"/>
        <w:spacing w:line="560" w:lineRule="exact"/>
        <w:ind w:left="149" w:leftChars="71" w:firstLine="480" w:firstLineChars="150"/>
        <w:rPr>
          <w:rFonts w:ascii="仿宋_GB2312" w:hAnsi="仿宋" w:eastAsia="仿宋_GB2312" w:cs="仿宋"/>
          <w:bCs/>
          <w:sz w:val="32"/>
          <w:szCs w:val="32"/>
        </w:rPr>
      </w:pPr>
      <w:r>
        <w:rPr>
          <w:rFonts w:ascii="仿宋_GB2312" w:hAnsi="仿宋" w:eastAsia="仿宋_GB2312" w:cs="仿宋"/>
          <w:bCs/>
          <w:sz w:val="32"/>
          <w:szCs w:val="32"/>
        </w:rPr>
        <w:t>2016</w:t>
      </w:r>
      <w:r>
        <w:rPr>
          <w:rFonts w:hint="eastAsia" w:ascii="仿宋_GB2312" w:hAnsi="仿宋" w:eastAsia="仿宋_GB2312" w:cs="仿宋"/>
          <w:bCs/>
          <w:sz w:val="32"/>
          <w:szCs w:val="32"/>
        </w:rPr>
        <w:t>年本年收入合计</w:t>
      </w:r>
      <w:r>
        <w:rPr>
          <w:rFonts w:ascii="仿宋_GB2312" w:hAnsi="仿宋" w:eastAsia="仿宋_GB2312" w:cs="仿宋"/>
          <w:bCs/>
          <w:sz w:val="32"/>
          <w:szCs w:val="32"/>
        </w:rPr>
        <w:t>51174016.68</w:t>
      </w:r>
      <w:r>
        <w:rPr>
          <w:rFonts w:hint="eastAsia" w:ascii="仿宋_GB2312" w:hAnsi="仿宋" w:eastAsia="仿宋_GB2312" w:cs="仿宋"/>
          <w:bCs/>
          <w:sz w:val="32"/>
          <w:szCs w:val="32"/>
        </w:rPr>
        <w:t>元，其中：财政拨款收入</w:t>
      </w:r>
      <w:r>
        <w:rPr>
          <w:rFonts w:ascii="仿宋_GB2312" w:hAnsi="仿宋" w:eastAsia="仿宋_GB2312" w:cs="仿宋"/>
          <w:bCs/>
          <w:sz w:val="32"/>
          <w:szCs w:val="32"/>
        </w:rPr>
        <w:t>51174016.68</w:t>
      </w:r>
      <w:r>
        <w:rPr>
          <w:rFonts w:hint="eastAsia" w:ascii="仿宋_GB2312" w:hAnsi="仿宋" w:eastAsia="仿宋_GB2312" w:cs="仿宋"/>
          <w:bCs/>
          <w:sz w:val="32"/>
          <w:szCs w:val="32"/>
        </w:rPr>
        <w:t>元，无事业收入，无经营收入，无其他收入。</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三、支出情况说明</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本年支出合计</w:t>
      </w:r>
      <w:r>
        <w:rPr>
          <w:rFonts w:ascii="仿宋_GB2312" w:hAnsi="仿宋" w:eastAsia="仿宋_GB2312" w:cs="仿宋"/>
          <w:bCs/>
          <w:sz w:val="32"/>
          <w:szCs w:val="32"/>
        </w:rPr>
        <w:t>51174016.68</w:t>
      </w:r>
      <w:r>
        <w:rPr>
          <w:rFonts w:hint="eastAsia" w:ascii="仿宋_GB2312" w:hAnsi="仿宋" w:eastAsia="仿宋_GB2312" w:cs="仿宋"/>
          <w:bCs/>
          <w:sz w:val="32"/>
          <w:szCs w:val="32"/>
        </w:rPr>
        <w:t>元，其中：基本支出</w:t>
      </w:r>
      <w:r>
        <w:rPr>
          <w:rFonts w:ascii="仿宋_GB2312" w:hAnsi="仿宋" w:eastAsia="仿宋_GB2312" w:cs="仿宋"/>
          <w:bCs/>
          <w:sz w:val="32"/>
          <w:szCs w:val="32"/>
        </w:rPr>
        <w:t>8080484.87</w:t>
      </w:r>
      <w:r>
        <w:rPr>
          <w:rFonts w:hint="eastAsia" w:ascii="仿宋_GB2312" w:hAnsi="仿宋" w:eastAsia="仿宋_GB2312" w:cs="仿宋"/>
          <w:bCs/>
          <w:sz w:val="32"/>
          <w:szCs w:val="32"/>
        </w:rPr>
        <w:t>元，项目支出</w:t>
      </w:r>
      <w:r>
        <w:rPr>
          <w:rFonts w:ascii="仿宋_GB2312" w:hAnsi="仿宋" w:eastAsia="仿宋_GB2312" w:cs="仿宋"/>
          <w:bCs/>
          <w:sz w:val="32"/>
          <w:szCs w:val="32"/>
        </w:rPr>
        <w:t>43093531.81</w:t>
      </w:r>
      <w:r>
        <w:rPr>
          <w:rFonts w:hint="eastAsia" w:ascii="仿宋_GB2312" w:hAnsi="仿宋" w:eastAsia="仿宋_GB2312" w:cs="仿宋"/>
          <w:bCs/>
          <w:sz w:val="32"/>
          <w:szCs w:val="32"/>
        </w:rPr>
        <w:t>元。</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四、年末结转结余情况说明</w:t>
      </w:r>
    </w:p>
    <w:p>
      <w:pPr>
        <w:snapToGrid w:val="0"/>
        <w:spacing w:line="560" w:lineRule="exact"/>
        <w:ind w:left="149" w:leftChars="71" w:firstLine="480" w:firstLineChars="150"/>
        <w:rPr>
          <w:rFonts w:ascii="仿宋_GB2312" w:hAnsi="仿宋" w:eastAsia="仿宋_GB2312" w:cs="仿宋"/>
          <w:bCs/>
          <w:sz w:val="32"/>
          <w:szCs w:val="32"/>
        </w:rPr>
      </w:pPr>
      <w:r>
        <w:rPr>
          <w:rFonts w:ascii="仿宋_GB2312" w:hAnsi="仿宋" w:eastAsia="仿宋_GB2312" w:cs="仿宋"/>
          <w:bCs/>
          <w:sz w:val="32"/>
          <w:szCs w:val="32"/>
        </w:rPr>
        <w:t>2016</w:t>
      </w:r>
      <w:r>
        <w:rPr>
          <w:rFonts w:hint="eastAsia" w:ascii="仿宋_GB2312" w:hAnsi="仿宋" w:eastAsia="仿宋_GB2312" w:cs="仿宋"/>
          <w:bCs/>
          <w:sz w:val="32"/>
          <w:szCs w:val="32"/>
        </w:rPr>
        <w:t>年无结转结余资金。</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五、“三公”经费、会议费和培训费支出情况说明</w:t>
      </w:r>
    </w:p>
    <w:p>
      <w:pPr>
        <w:snapToGrid w:val="0"/>
        <w:spacing w:line="560" w:lineRule="exact"/>
        <w:ind w:left="149" w:leftChars="71" w:firstLine="480" w:firstLineChars="150"/>
        <w:rPr>
          <w:rFonts w:ascii="仿宋_GB2312" w:hAnsi="仿宋" w:eastAsia="仿宋_GB2312" w:cs="仿宋"/>
          <w:bCs/>
          <w:sz w:val="32"/>
          <w:szCs w:val="32"/>
        </w:rPr>
      </w:pPr>
      <w:r>
        <w:rPr>
          <w:rFonts w:ascii="仿宋_GB2312" w:hAnsi="仿宋" w:eastAsia="仿宋_GB2312" w:cs="仿宋"/>
          <w:bCs/>
          <w:sz w:val="32"/>
          <w:szCs w:val="32"/>
        </w:rPr>
        <w:t>2016</w:t>
      </w:r>
      <w:r>
        <w:rPr>
          <w:rFonts w:hint="eastAsia" w:ascii="仿宋_GB2312" w:hAnsi="仿宋" w:eastAsia="仿宋_GB2312" w:cs="仿宋"/>
          <w:bCs/>
          <w:sz w:val="32"/>
          <w:szCs w:val="32"/>
        </w:rPr>
        <w:t>年“三公”经费实际支出</w:t>
      </w:r>
      <w:r>
        <w:rPr>
          <w:rFonts w:ascii="仿宋_GB2312" w:hAnsi="仿宋" w:eastAsia="仿宋_GB2312" w:cs="仿宋"/>
          <w:bCs/>
          <w:sz w:val="32"/>
          <w:szCs w:val="32"/>
        </w:rPr>
        <w:t>30000</w:t>
      </w:r>
      <w:r>
        <w:rPr>
          <w:rFonts w:hint="eastAsia" w:ascii="仿宋_GB2312" w:hAnsi="仿宋" w:eastAsia="仿宋_GB2312" w:cs="仿宋"/>
          <w:bCs/>
          <w:sz w:val="32"/>
          <w:szCs w:val="32"/>
        </w:rPr>
        <w:t>元，其中：因公出国费用</w:t>
      </w:r>
      <w:r>
        <w:rPr>
          <w:rFonts w:ascii="仿宋_GB2312" w:hAnsi="仿宋" w:eastAsia="仿宋_GB2312" w:cs="仿宋"/>
          <w:bCs/>
          <w:sz w:val="32"/>
          <w:szCs w:val="32"/>
        </w:rPr>
        <w:t>0</w:t>
      </w:r>
      <w:r>
        <w:rPr>
          <w:rFonts w:hint="eastAsia" w:ascii="仿宋_GB2312" w:hAnsi="仿宋" w:eastAsia="仿宋_GB2312" w:cs="仿宋"/>
          <w:bCs/>
          <w:sz w:val="32"/>
          <w:szCs w:val="32"/>
        </w:rPr>
        <w:t>批次，共组团</w:t>
      </w:r>
      <w:r>
        <w:rPr>
          <w:rFonts w:ascii="仿宋_GB2312" w:hAnsi="仿宋" w:eastAsia="仿宋_GB2312" w:cs="仿宋"/>
          <w:bCs/>
          <w:sz w:val="32"/>
          <w:szCs w:val="32"/>
        </w:rPr>
        <w:t>0</w:t>
      </w:r>
      <w:r>
        <w:rPr>
          <w:rFonts w:hint="eastAsia" w:ascii="仿宋_GB2312" w:hAnsi="仿宋" w:eastAsia="仿宋_GB2312" w:cs="仿宋"/>
          <w:bCs/>
          <w:sz w:val="32"/>
          <w:szCs w:val="32"/>
        </w:rPr>
        <w:t>批次</w:t>
      </w:r>
      <w:r>
        <w:rPr>
          <w:rFonts w:ascii="仿宋_GB2312" w:hAnsi="仿宋" w:eastAsia="仿宋_GB2312" w:cs="仿宋"/>
          <w:bCs/>
          <w:sz w:val="32"/>
          <w:szCs w:val="32"/>
        </w:rPr>
        <w:t>0</w:t>
      </w:r>
      <w:r>
        <w:rPr>
          <w:rFonts w:hint="eastAsia" w:ascii="仿宋_GB2312" w:hAnsi="仿宋" w:eastAsia="仿宋_GB2312" w:cs="仿宋"/>
          <w:bCs/>
          <w:sz w:val="32"/>
          <w:szCs w:val="32"/>
        </w:rPr>
        <w:t>人次</w:t>
      </w:r>
      <w:r>
        <w:rPr>
          <w:rFonts w:ascii="仿宋_GB2312" w:hAnsi="仿宋" w:eastAsia="仿宋_GB2312" w:cs="仿宋"/>
          <w:bCs/>
          <w:sz w:val="32"/>
          <w:szCs w:val="32"/>
        </w:rPr>
        <w:t>,</w:t>
      </w:r>
      <w:r>
        <w:rPr>
          <w:rFonts w:hint="eastAsia" w:ascii="仿宋_GB2312" w:hAnsi="仿宋" w:eastAsia="仿宋_GB2312" w:cs="仿宋"/>
          <w:bCs/>
          <w:sz w:val="32"/>
          <w:szCs w:val="32"/>
        </w:rPr>
        <w:t>无出国事由；公务接待费</w:t>
      </w:r>
      <w:r>
        <w:rPr>
          <w:rFonts w:ascii="仿宋_GB2312" w:hAnsi="仿宋" w:eastAsia="仿宋_GB2312" w:cs="仿宋"/>
          <w:bCs/>
          <w:sz w:val="32"/>
          <w:szCs w:val="32"/>
        </w:rPr>
        <w:t>0</w:t>
      </w:r>
      <w:r>
        <w:rPr>
          <w:rFonts w:hint="eastAsia" w:ascii="仿宋_GB2312" w:hAnsi="仿宋" w:eastAsia="仿宋_GB2312" w:cs="仿宋"/>
          <w:bCs/>
          <w:sz w:val="32"/>
          <w:szCs w:val="32"/>
        </w:rPr>
        <w:t>元，共接待</w:t>
      </w:r>
      <w:r>
        <w:rPr>
          <w:rFonts w:ascii="仿宋_GB2312" w:hAnsi="仿宋" w:eastAsia="仿宋_GB2312" w:cs="仿宋"/>
          <w:bCs/>
          <w:sz w:val="32"/>
          <w:szCs w:val="32"/>
        </w:rPr>
        <w:t>0</w:t>
      </w:r>
      <w:r>
        <w:rPr>
          <w:rFonts w:hint="eastAsia" w:ascii="仿宋_GB2312" w:hAnsi="仿宋" w:eastAsia="仿宋_GB2312" w:cs="仿宋"/>
          <w:bCs/>
          <w:sz w:val="32"/>
          <w:szCs w:val="32"/>
        </w:rPr>
        <w:t>批次</w:t>
      </w:r>
      <w:r>
        <w:rPr>
          <w:rFonts w:ascii="仿宋_GB2312" w:hAnsi="仿宋" w:eastAsia="仿宋_GB2312" w:cs="仿宋"/>
          <w:bCs/>
          <w:sz w:val="32"/>
          <w:szCs w:val="32"/>
        </w:rPr>
        <w:t>0</w:t>
      </w:r>
      <w:r>
        <w:rPr>
          <w:rFonts w:hint="eastAsia" w:ascii="仿宋_GB2312" w:hAnsi="仿宋" w:eastAsia="仿宋_GB2312" w:cs="仿宋"/>
          <w:bCs/>
          <w:sz w:val="32"/>
          <w:szCs w:val="32"/>
        </w:rPr>
        <w:t>人次；无公务用车购置，年末公务用车保有量为</w:t>
      </w:r>
      <w:r>
        <w:rPr>
          <w:rFonts w:ascii="仿宋_GB2312" w:hAnsi="仿宋" w:eastAsia="仿宋_GB2312" w:cs="仿宋"/>
          <w:bCs/>
          <w:sz w:val="32"/>
          <w:szCs w:val="32"/>
        </w:rPr>
        <w:t>2</w:t>
      </w:r>
      <w:r>
        <w:rPr>
          <w:rFonts w:hint="eastAsia" w:ascii="仿宋_GB2312" w:hAnsi="仿宋" w:eastAsia="仿宋_GB2312" w:cs="仿宋"/>
          <w:bCs/>
          <w:sz w:val="32"/>
          <w:szCs w:val="32"/>
        </w:rPr>
        <w:t>辆；公务用车维护费</w:t>
      </w:r>
      <w:r>
        <w:rPr>
          <w:rFonts w:ascii="仿宋_GB2312" w:hAnsi="仿宋" w:eastAsia="仿宋_GB2312" w:cs="仿宋"/>
          <w:bCs/>
          <w:sz w:val="32"/>
          <w:szCs w:val="32"/>
        </w:rPr>
        <w:t>30000</w:t>
      </w:r>
      <w:r>
        <w:rPr>
          <w:rFonts w:hint="eastAsia" w:ascii="仿宋_GB2312" w:hAnsi="仿宋" w:eastAsia="仿宋_GB2312" w:cs="仿宋"/>
          <w:bCs/>
          <w:sz w:val="32"/>
          <w:szCs w:val="32"/>
        </w:rPr>
        <w:t>元。</w:t>
      </w:r>
    </w:p>
    <w:p>
      <w:pPr>
        <w:snapToGrid w:val="0"/>
        <w:spacing w:line="560" w:lineRule="exact"/>
        <w:ind w:left="149" w:leftChars="71" w:firstLine="480" w:firstLineChars="150"/>
        <w:rPr>
          <w:rFonts w:ascii="仿宋_GB2312" w:hAnsi="仿宋" w:eastAsia="仿宋_GB2312" w:cs="仿宋"/>
          <w:bCs/>
          <w:sz w:val="32"/>
          <w:szCs w:val="32"/>
        </w:rPr>
      </w:pPr>
      <w:r>
        <w:rPr>
          <w:rFonts w:ascii="仿宋_GB2312" w:hAnsi="仿宋" w:eastAsia="仿宋_GB2312" w:cs="仿宋"/>
          <w:bCs/>
          <w:sz w:val="32"/>
          <w:szCs w:val="32"/>
        </w:rPr>
        <w:t xml:space="preserve"> </w:t>
      </w:r>
      <w:r>
        <w:rPr>
          <w:rFonts w:hint="eastAsia" w:ascii="仿宋_GB2312" w:hAnsi="仿宋" w:eastAsia="仿宋_GB2312" w:cs="仿宋"/>
          <w:bCs/>
          <w:sz w:val="32"/>
          <w:szCs w:val="32"/>
        </w:rPr>
        <w:t>“三公”经费较上年相比少支出</w:t>
      </w:r>
      <w:r>
        <w:rPr>
          <w:rFonts w:ascii="仿宋_GB2312" w:hAnsi="仿宋" w:eastAsia="仿宋_GB2312" w:cs="仿宋"/>
          <w:bCs/>
          <w:sz w:val="32"/>
          <w:szCs w:val="32"/>
        </w:rPr>
        <w:t>24000</w:t>
      </w:r>
      <w:r>
        <w:rPr>
          <w:rFonts w:hint="eastAsia" w:ascii="仿宋_GB2312" w:hAnsi="仿宋" w:eastAsia="仿宋_GB2312" w:cs="仿宋"/>
          <w:bCs/>
          <w:sz w:val="32"/>
          <w:szCs w:val="32"/>
        </w:rPr>
        <w:t>元，其中：公务用车维护费少支出</w:t>
      </w:r>
      <w:r>
        <w:rPr>
          <w:rFonts w:ascii="仿宋_GB2312" w:hAnsi="仿宋" w:eastAsia="仿宋_GB2312" w:cs="仿宋"/>
          <w:bCs/>
          <w:sz w:val="32"/>
          <w:szCs w:val="32"/>
        </w:rPr>
        <w:t>15000</w:t>
      </w:r>
      <w:r>
        <w:rPr>
          <w:rFonts w:hint="eastAsia" w:ascii="仿宋_GB2312" w:hAnsi="仿宋" w:eastAsia="仿宋_GB2312" w:cs="仿宋"/>
          <w:bCs/>
          <w:sz w:val="32"/>
          <w:szCs w:val="32"/>
        </w:rPr>
        <w:t>元</w:t>
      </w:r>
      <w:r>
        <w:rPr>
          <w:rFonts w:ascii="仿宋_GB2312" w:hAnsi="仿宋" w:eastAsia="仿宋_GB2312" w:cs="仿宋"/>
          <w:bCs/>
          <w:sz w:val="32"/>
          <w:szCs w:val="32"/>
        </w:rPr>
        <w:t>,</w:t>
      </w:r>
      <w:r>
        <w:rPr>
          <w:rFonts w:hint="eastAsia" w:ascii="仿宋_GB2312" w:hAnsi="仿宋" w:eastAsia="仿宋_GB2312" w:cs="仿宋"/>
          <w:bCs/>
          <w:sz w:val="32"/>
          <w:szCs w:val="32"/>
        </w:rPr>
        <w:t>公务接待费少支出</w:t>
      </w:r>
      <w:r>
        <w:rPr>
          <w:rFonts w:ascii="仿宋_GB2312" w:hAnsi="仿宋" w:eastAsia="仿宋_GB2312" w:cs="仿宋"/>
          <w:bCs/>
          <w:sz w:val="32"/>
          <w:szCs w:val="32"/>
        </w:rPr>
        <w:t>9000</w:t>
      </w:r>
      <w:r>
        <w:rPr>
          <w:rFonts w:hint="eastAsia" w:ascii="仿宋_GB2312" w:hAnsi="仿宋" w:eastAsia="仿宋_GB2312" w:cs="仿宋"/>
          <w:bCs/>
          <w:sz w:val="32"/>
          <w:szCs w:val="32"/>
        </w:rPr>
        <w:t>元；无公务用车购置费，无因公出国费用。主要原因为：单位严格按照八项规定要求控制单位各类经费支出。</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年会议费</w:t>
      </w:r>
      <w:r>
        <w:rPr>
          <w:rFonts w:ascii="仿宋_GB2312" w:hAnsi="宋体" w:eastAsia="仿宋_GB2312" w:cs="仿宋_GB2312"/>
          <w:sz w:val="32"/>
          <w:szCs w:val="32"/>
        </w:rPr>
        <w:t>0</w:t>
      </w:r>
      <w:r>
        <w:rPr>
          <w:rFonts w:hint="eastAsia" w:ascii="仿宋_GB2312" w:hAnsi="宋体" w:eastAsia="仿宋_GB2312" w:cs="仿宋_GB2312"/>
          <w:sz w:val="32"/>
          <w:szCs w:val="32"/>
        </w:rPr>
        <w:t>元，主要是：本单位无会议费。</w:t>
      </w:r>
      <w:r>
        <w:rPr>
          <w:rFonts w:ascii="仿宋_GB2312" w:hAnsi="宋体" w:eastAsia="仿宋_GB2312" w:cs="仿宋_GB2312"/>
          <w:sz w:val="32"/>
          <w:szCs w:val="32"/>
        </w:rPr>
        <w:t xml:space="preserve"> </w:t>
      </w:r>
    </w:p>
    <w:p>
      <w:pPr>
        <w:snapToGrid w:val="0"/>
        <w:spacing w:line="560" w:lineRule="exact"/>
        <w:ind w:left="149" w:leftChars="71" w:firstLine="480" w:firstLineChars="150"/>
        <w:rPr>
          <w:rFonts w:ascii="仿宋_GB2312" w:hAnsi="仿宋" w:eastAsia="仿宋_GB2312" w:cs="仿宋"/>
          <w:bCs/>
          <w:sz w:val="32"/>
          <w:szCs w:val="32"/>
        </w:rPr>
      </w:pPr>
      <w:r>
        <w:rPr>
          <w:rFonts w:ascii="仿宋_GB2312" w:hAnsi="仿宋" w:eastAsia="仿宋_GB2312" w:cs="仿宋"/>
          <w:bCs/>
          <w:sz w:val="32"/>
          <w:szCs w:val="32"/>
        </w:rPr>
        <w:t>2016</w:t>
      </w:r>
      <w:r>
        <w:rPr>
          <w:rFonts w:hint="eastAsia" w:ascii="仿宋_GB2312" w:hAnsi="仿宋" w:eastAsia="仿宋_GB2312" w:cs="仿宋"/>
          <w:bCs/>
          <w:sz w:val="32"/>
          <w:szCs w:val="32"/>
        </w:rPr>
        <w:t>年培训费</w:t>
      </w:r>
      <w:r>
        <w:rPr>
          <w:rFonts w:ascii="仿宋_GB2312" w:hAnsi="仿宋" w:eastAsia="仿宋_GB2312" w:cs="仿宋"/>
          <w:bCs/>
          <w:sz w:val="32"/>
          <w:szCs w:val="32"/>
        </w:rPr>
        <w:t xml:space="preserve">15129300 </w:t>
      </w:r>
      <w:r>
        <w:rPr>
          <w:rFonts w:hint="eastAsia" w:ascii="仿宋_GB2312" w:hAnsi="仿宋" w:eastAsia="仿宋_GB2312" w:cs="仿宋"/>
          <w:bCs/>
          <w:sz w:val="32"/>
          <w:szCs w:val="32"/>
        </w:rPr>
        <w:t>元，主要是：农业富余劳动力培训费</w:t>
      </w:r>
      <w:r>
        <w:rPr>
          <w:rFonts w:ascii="仿宋_GB2312" w:hAnsi="仿宋" w:eastAsia="仿宋_GB2312" w:cs="仿宋"/>
          <w:bCs/>
          <w:sz w:val="32"/>
          <w:szCs w:val="32"/>
        </w:rPr>
        <w:t>3998000</w:t>
      </w:r>
      <w:r>
        <w:rPr>
          <w:rFonts w:hint="eastAsia" w:ascii="仿宋_GB2312" w:hAnsi="仿宋" w:eastAsia="仿宋_GB2312" w:cs="仿宋"/>
          <w:bCs/>
          <w:sz w:val="32"/>
          <w:szCs w:val="32"/>
        </w:rPr>
        <w:t>元</w:t>
      </w:r>
      <w:r>
        <w:rPr>
          <w:rFonts w:ascii="仿宋_GB2312" w:hAnsi="仿宋" w:eastAsia="仿宋_GB2312" w:cs="仿宋"/>
          <w:bCs/>
          <w:sz w:val="32"/>
          <w:szCs w:val="32"/>
        </w:rPr>
        <w:t>,</w:t>
      </w:r>
      <w:r>
        <w:rPr>
          <w:rFonts w:hint="eastAsia" w:ascii="仿宋_GB2312" w:hAnsi="仿宋" w:eastAsia="仿宋_GB2312" w:cs="仿宋"/>
          <w:bCs/>
          <w:sz w:val="32"/>
          <w:szCs w:val="32"/>
        </w:rPr>
        <w:t>各种就业专业培训费</w:t>
      </w:r>
      <w:r>
        <w:rPr>
          <w:rFonts w:ascii="仿宋_GB2312" w:hAnsi="仿宋" w:eastAsia="仿宋_GB2312" w:cs="仿宋"/>
          <w:bCs/>
          <w:sz w:val="32"/>
          <w:szCs w:val="32"/>
        </w:rPr>
        <w:t>13992154.73</w:t>
      </w:r>
      <w:r>
        <w:rPr>
          <w:rFonts w:hint="eastAsia" w:ascii="仿宋_GB2312" w:hAnsi="仿宋" w:eastAsia="仿宋_GB2312" w:cs="仿宋"/>
          <w:bCs/>
          <w:sz w:val="32"/>
          <w:szCs w:val="32"/>
        </w:rPr>
        <w:t>元。</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六、预算执行情况说明</w:t>
      </w:r>
    </w:p>
    <w:p>
      <w:pPr>
        <w:snapToGrid w:val="0"/>
        <w:spacing w:line="560" w:lineRule="exact"/>
        <w:ind w:left="149" w:leftChars="71" w:firstLine="480" w:firstLineChars="150"/>
        <w:rPr>
          <w:rFonts w:ascii="仿宋_GB2312" w:hAnsi="仿宋" w:eastAsia="仿宋_GB2312" w:cs="仿宋"/>
          <w:bCs/>
          <w:sz w:val="32"/>
          <w:szCs w:val="32"/>
        </w:rPr>
      </w:pPr>
      <w:r>
        <w:rPr>
          <w:rFonts w:ascii="仿宋_GB2312" w:hAnsi="仿宋" w:eastAsia="仿宋_GB2312" w:cs="仿宋"/>
          <w:bCs/>
          <w:sz w:val="32"/>
          <w:szCs w:val="32"/>
        </w:rPr>
        <w:t>2016</w:t>
      </w:r>
      <w:r>
        <w:rPr>
          <w:rFonts w:hint="eastAsia" w:ascii="仿宋_GB2312" w:hAnsi="仿宋" w:eastAsia="仿宋_GB2312" w:cs="仿宋"/>
          <w:bCs/>
          <w:sz w:val="32"/>
          <w:szCs w:val="32"/>
        </w:rPr>
        <w:t>年本年收入</w:t>
      </w:r>
      <w:r>
        <w:rPr>
          <w:rFonts w:ascii="仿宋_GB2312" w:hAnsi="仿宋" w:eastAsia="仿宋_GB2312" w:cs="仿宋"/>
          <w:bCs/>
          <w:sz w:val="32"/>
          <w:szCs w:val="32"/>
        </w:rPr>
        <w:t>51174016.68</w:t>
      </w:r>
      <w:r>
        <w:rPr>
          <w:rFonts w:hint="eastAsia" w:ascii="仿宋_GB2312" w:hAnsi="仿宋" w:eastAsia="仿宋_GB2312" w:cs="仿宋"/>
          <w:bCs/>
          <w:sz w:val="32"/>
          <w:szCs w:val="32"/>
        </w:rPr>
        <w:t>元，比</w:t>
      </w:r>
      <w:r>
        <w:rPr>
          <w:rFonts w:ascii="仿宋_GB2312" w:hAnsi="仿宋" w:eastAsia="仿宋_GB2312" w:cs="仿宋"/>
          <w:bCs/>
          <w:sz w:val="32"/>
          <w:szCs w:val="32"/>
        </w:rPr>
        <w:t>2015</w:t>
      </w:r>
      <w:r>
        <w:rPr>
          <w:rFonts w:hint="eastAsia" w:ascii="仿宋_GB2312" w:hAnsi="仿宋" w:eastAsia="仿宋_GB2312" w:cs="仿宋"/>
          <w:bCs/>
          <w:sz w:val="32"/>
          <w:szCs w:val="32"/>
        </w:rPr>
        <w:t>年减少</w:t>
      </w:r>
      <w:r>
        <w:rPr>
          <w:rFonts w:ascii="仿宋_GB2312" w:hAnsi="仿宋" w:eastAsia="仿宋_GB2312" w:cs="仿宋"/>
          <w:bCs/>
          <w:sz w:val="32"/>
          <w:szCs w:val="32"/>
        </w:rPr>
        <w:t>23030160.65</w:t>
      </w:r>
      <w:r>
        <w:rPr>
          <w:rFonts w:hint="eastAsia" w:ascii="仿宋_GB2312" w:hAnsi="仿宋" w:eastAsia="仿宋_GB2312" w:cs="仿宋"/>
          <w:bCs/>
          <w:sz w:val="32"/>
          <w:szCs w:val="32"/>
        </w:rPr>
        <w:t>元，减少的原因：基本支出中，本年度人员调至乡镇劳保所，人员工资福利和公用经费减少，项目支出中，上级财政补助资金减少。</w:t>
      </w:r>
      <w:r>
        <w:rPr>
          <w:rFonts w:ascii="仿宋_GB2312" w:hAnsi="仿宋" w:eastAsia="仿宋_GB2312" w:cs="仿宋"/>
          <w:bCs/>
          <w:sz w:val="32"/>
          <w:szCs w:val="32"/>
        </w:rPr>
        <w:t xml:space="preserve">   </w:t>
      </w:r>
    </w:p>
    <w:p>
      <w:pPr>
        <w:snapToGrid w:val="0"/>
        <w:spacing w:line="560" w:lineRule="exact"/>
        <w:ind w:left="149" w:leftChars="71" w:firstLine="480" w:firstLineChars="150"/>
        <w:rPr>
          <w:rFonts w:ascii="仿宋_GB2312" w:hAnsi="仿宋" w:eastAsia="仿宋_GB2312" w:cs="仿宋"/>
          <w:bCs/>
          <w:sz w:val="32"/>
          <w:szCs w:val="32"/>
        </w:rPr>
      </w:pPr>
      <w:r>
        <w:rPr>
          <w:rFonts w:ascii="仿宋_GB2312" w:hAnsi="仿宋" w:eastAsia="仿宋_GB2312" w:cs="仿宋"/>
          <w:bCs/>
          <w:sz w:val="32"/>
          <w:szCs w:val="32"/>
        </w:rPr>
        <w:t>2016</w:t>
      </w:r>
      <w:r>
        <w:rPr>
          <w:rFonts w:hint="eastAsia" w:ascii="仿宋_GB2312" w:hAnsi="仿宋" w:eastAsia="仿宋_GB2312" w:cs="仿宋"/>
          <w:bCs/>
          <w:sz w:val="32"/>
          <w:szCs w:val="32"/>
        </w:rPr>
        <w:t>年本年支出</w:t>
      </w:r>
      <w:r>
        <w:rPr>
          <w:rFonts w:ascii="仿宋_GB2312" w:hAnsi="仿宋" w:eastAsia="仿宋_GB2312" w:cs="仿宋"/>
          <w:bCs/>
          <w:sz w:val="32"/>
          <w:szCs w:val="32"/>
        </w:rPr>
        <w:t>51174016.68</w:t>
      </w:r>
      <w:r>
        <w:rPr>
          <w:rFonts w:hint="eastAsia" w:ascii="仿宋_GB2312" w:hAnsi="仿宋" w:eastAsia="仿宋_GB2312" w:cs="仿宋"/>
          <w:bCs/>
          <w:sz w:val="32"/>
          <w:szCs w:val="32"/>
        </w:rPr>
        <w:t>元，比</w:t>
      </w:r>
      <w:r>
        <w:rPr>
          <w:rFonts w:ascii="仿宋_GB2312" w:hAnsi="仿宋" w:eastAsia="仿宋_GB2312" w:cs="仿宋"/>
          <w:bCs/>
          <w:sz w:val="32"/>
          <w:szCs w:val="32"/>
        </w:rPr>
        <w:t>2015</w:t>
      </w:r>
      <w:r>
        <w:rPr>
          <w:rFonts w:hint="eastAsia" w:ascii="仿宋_GB2312" w:hAnsi="仿宋" w:eastAsia="仿宋_GB2312" w:cs="仿宋"/>
          <w:bCs/>
          <w:sz w:val="32"/>
          <w:szCs w:val="32"/>
        </w:rPr>
        <w:t>年减少</w:t>
      </w:r>
      <w:r>
        <w:rPr>
          <w:rFonts w:ascii="仿宋_GB2312" w:hAnsi="仿宋" w:eastAsia="仿宋_GB2312" w:cs="仿宋"/>
          <w:bCs/>
          <w:sz w:val="32"/>
          <w:szCs w:val="32"/>
        </w:rPr>
        <w:t>23030160.65</w:t>
      </w:r>
      <w:r>
        <w:rPr>
          <w:rFonts w:hint="eastAsia" w:ascii="仿宋_GB2312" w:hAnsi="仿宋" w:eastAsia="仿宋_GB2312" w:cs="仿宋"/>
          <w:bCs/>
          <w:sz w:val="32"/>
          <w:szCs w:val="32"/>
        </w:rPr>
        <w:t>元，减少原因：项目支出同比上年上级财政补助资金减少。</w:t>
      </w:r>
    </w:p>
    <w:p>
      <w:pPr>
        <w:snapToGrid w:val="0"/>
        <w:spacing w:line="560" w:lineRule="exact"/>
        <w:ind w:left="149" w:leftChars="71" w:firstLine="480" w:firstLineChars="150"/>
        <w:rPr>
          <w:rFonts w:ascii="仿宋_GB2312" w:hAnsi="仿宋" w:eastAsia="仿宋_GB2312" w:cs="仿宋"/>
          <w:bCs/>
          <w:sz w:val="32"/>
          <w:szCs w:val="32"/>
        </w:rPr>
      </w:pPr>
      <w:r>
        <w:rPr>
          <w:rFonts w:ascii="仿宋_GB2312" w:hAnsi="仿宋" w:eastAsia="仿宋_GB2312" w:cs="仿宋"/>
          <w:bCs/>
          <w:sz w:val="32"/>
          <w:szCs w:val="32"/>
        </w:rPr>
        <w:t>2016</w:t>
      </w:r>
      <w:r>
        <w:rPr>
          <w:rFonts w:hint="eastAsia" w:ascii="仿宋_GB2312" w:hAnsi="仿宋" w:eastAsia="仿宋_GB2312" w:cs="仿宋"/>
          <w:bCs/>
          <w:sz w:val="32"/>
          <w:szCs w:val="32"/>
        </w:rPr>
        <w:t>年财政拨款支出</w:t>
      </w:r>
      <w:r>
        <w:rPr>
          <w:rFonts w:ascii="仿宋_GB2312" w:hAnsi="仿宋" w:eastAsia="仿宋_GB2312" w:cs="仿宋"/>
          <w:bCs/>
          <w:sz w:val="32"/>
          <w:szCs w:val="32"/>
        </w:rPr>
        <w:t>51174016.68</w:t>
      </w:r>
      <w:r>
        <w:rPr>
          <w:rFonts w:hint="eastAsia" w:ascii="仿宋_GB2312" w:hAnsi="仿宋" w:eastAsia="仿宋_GB2312" w:cs="仿宋"/>
          <w:bCs/>
          <w:sz w:val="32"/>
          <w:szCs w:val="32"/>
        </w:rPr>
        <w:t>元，年初预算数</w:t>
      </w:r>
      <w:r>
        <w:rPr>
          <w:rFonts w:ascii="仿宋_GB2312" w:hAnsi="仿宋" w:eastAsia="仿宋_GB2312" w:cs="仿宋"/>
          <w:bCs/>
          <w:sz w:val="32"/>
          <w:szCs w:val="32"/>
        </w:rPr>
        <w:t xml:space="preserve">    90369256.7</w:t>
      </w:r>
      <w:r>
        <w:rPr>
          <w:rFonts w:hint="eastAsia" w:ascii="仿宋_GB2312" w:hAnsi="仿宋" w:eastAsia="仿宋_GB2312" w:cs="仿宋"/>
          <w:bCs/>
          <w:sz w:val="32"/>
          <w:szCs w:val="32"/>
        </w:rPr>
        <w:t>元，差异原因：项目支出同比上年上级财政补助资金减少。</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七、决算公开其他重要事项情况说明</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（一）机关运行经费支出情况</w:t>
      </w:r>
    </w:p>
    <w:p>
      <w:pPr>
        <w:snapToGrid w:val="0"/>
        <w:spacing w:line="560" w:lineRule="exact"/>
        <w:ind w:left="149" w:leftChars="71" w:firstLine="480" w:firstLineChars="150"/>
        <w:rPr>
          <w:rFonts w:ascii="仿宋_GB2312" w:hAnsi="仿宋" w:eastAsia="仿宋_GB2312" w:cs="仿宋"/>
          <w:bCs/>
          <w:sz w:val="32"/>
          <w:szCs w:val="32"/>
        </w:rPr>
      </w:pPr>
      <w:r>
        <w:rPr>
          <w:rFonts w:ascii="仿宋_GB2312" w:hAnsi="仿宋" w:eastAsia="仿宋_GB2312" w:cs="仿宋"/>
          <w:bCs/>
          <w:sz w:val="32"/>
          <w:szCs w:val="32"/>
        </w:rPr>
        <w:t>2016</w:t>
      </w:r>
      <w:r>
        <w:rPr>
          <w:rFonts w:hint="eastAsia" w:ascii="仿宋_GB2312" w:hAnsi="仿宋" w:eastAsia="仿宋_GB2312" w:cs="仿宋"/>
          <w:bCs/>
          <w:sz w:val="32"/>
          <w:szCs w:val="32"/>
        </w:rPr>
        <w:t>年叶城县人力资源机关运行经费支出</w:t>
      </w:r>
      <w:r>
        <w:rPr>
          <w:rFonts w:ascii="仿宋_GB2312" w:hAnsi="仿宋" w:eastAsia="仿宋_GB2312" w:cs="仿宋"/>
          <w:bCs/>
          <w:sz w:val="32"/>
          <w:szCs w:val="32"/>
        </w:rPr>
        <w:t>222500</w:t>
      </w:r>
      <w:r>
        <w:rPr>
          <w:rFonts w:hint="eastAsia" w:ascii="仿宋_GB2312" w:hAnsi="仿宋" w:eastAsia="仿宋_GB2312" w:cs="仿宋"/>
          <w:bCs/>
          <w:sz w:val="32"/>
          <w:szCs w:val="32"/>
        </w:rPr>
        <w:t>元，比</w:t>
      </w:r>
      <w:r>
        <w:rPr>
          <w:rFonts w:ascii="仿宋_GB2312" w:hAnsi="仿宋" w:eastAsia="仿宋_GB2312" w:cs="仿宋"/>
          <w:bCs/>
          <w:sz w:val="32"/>
          <w:szCs w:val="32"/>
        </w:rPr>
        <w:t>2015</w:t>
      </w:r>
      <w:r>
        <w:rPr>
          <w:rFonts w:hint="eastAsia" w:ascii="仿宋_GB2312" w:hAnsi="仿宋" w:eastAsia="仿宋_GB2312" w:cs="仿宋"/>
          <w:bCs/>
          <w:sz w:val="32"/>
          <w:szCs w:val="32"/>
        </w:rPr>
        <w:t>年增加</w:t>
      </w:r>
      <w:r>
        <w:rPr>
          <w:rFonts w:ascii="仿宋_GB2312" w:hAnsi="仿宋" w:eastAsia="仿宋_GB2312" w:cs="仿宋"/>
          <w:bCs/>
          <w:sz w:val="32"/>
          <w:szCs w:val="32"/>
        </w:rPr>
        <w:t>14000</w:t>
      </w:r>
      <w:r>
        <w:rPr>
          <w:rFonts w:hint="eastAsia" w:ascii="仿宋_GB2312" w:hAnsi="仿宋" w:eastAsia="仿宋_GB2312" w:cs="仿宋"/>
          <w:bCs/>
          <w:sz w:val="32"/>
          <w:szCs w:val="32"/>
        </w:rPr>
        <w:t>元，降低</w:t>
      </w:r>
      <w:r>
        <w:rPr>
          <w:rFonts w:ascii="仿宋_GB2312" w:hAnsi="仿宋" w:eastAsia="仿宋_GB2312" w:cs="仿宋"/>
          <w:bCs/>
          <w:sz w:val="32"/>
          <w:szCs w:val="32"/>
        </w:rPr>
        <w:t xml:space="preserve">6.71% </w:t>
      </w:r>
      <w:r>
        <w:rPr>
          <w:rFonts w:hint="eastAsia" w:ascii="仿宋_GB2312" w:hAnsi="仿宋" w:eastAsia="仿宋_GB2312" w:cs="仿宋"/>
          <w:bCs/>
          <w:sz w:val="32"/>
          <w:szCs w:val="32"/>
        </w:rPr>
        <w:t>，主要原因是：本年业务工作量增加，相对办公用品耗材量较大，机关运行经费增加。</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（二）政府采购支出情况</w:t>
      </w:r>
    </w:p>
    <w:p>
      <w:pPr>
        <w:snapToGrid w:val="0"/>
        <w:spacing w:line="560" w:lineRule="exact"/>
        <w:ind w:left="149" w:leftChars="71" w:firstLine="480" w:firstLineChars="150"/>
        <w:rPr>
          <w:rFonts w:ascii="仿宋_GB2312" w:hAnsi="仿宋" w:eastAsia="仿宋_GB2312" w:cs="仿宋"/>
          <w:bCs/>
          <w:sz w:val="32"/>
          <w:szCs w:val="32"/>
        </w:rPr>
      </w:pPr>
      <w:r>
        <w:rPr>
          <w:rFonts w:ascii="仿宋_GB2312" w:hAnsi="仿宋" w:eastAsia="仿宋_GB2312" w:cs="仿宋"/>
          <w:bCs/>
          <w:sz w:val="32"/>
          <w:szCs w:val="32"/>
        </w:rPr>
        <w:t>2016</w:t>
      </w:r>
      <w:r>
        <w:rPr>
          <w:rFonts w:hint="eastAsia" w:ascii="仿宋_GB2312" w:hAnsi="仿宋" w:eastAsia="仿宋_GB2312" w:cs="仿宋"/>
          <w:bCs/>
          <w:sz w:val="32"/>
          <w:szCs w:val="32"/>
        </w:rPr>
        <w:t>年，叶城县人力资源政府采购支出总额</w:t>
      </w:r>
      <w:r>
        <w:rPr>
          <w:rFonts w:ascii="仿宋_GB2312" w:hAnsi="仿宋" w:eastAsia="仿宋_GB2312" w:cs="仿宋"/>
          <w:bCs/>
          <w:sz w:val="32"/>
          <w:szCs w:val="32"/>
        </w:rPr>
        <w:t>129,157.30</w:t>
      </w:r>
      <w:r>
        <w:rPr>
          <w:rFonts w:hint="eastAsia" w:ascii="仿宋_GB2312" w:hAnsi="仿宋" w:eastAsia="仿宋_GB2312" w:cs="仿宋"/>
          <w:bCs/>
          <w:sz w:val="32"/>
          <w:szCs w:val="32"/>
        </w:rPr>
        <w:t>元，其中政府采购货物支出</w:t>
      </w:r>
      <w:r>
        <w:rPr>
          <w:rFonts w:ascii="仿宋_GB2312" w:hAnsi="仿宋" w:eastAsia="仿宋_GB2312" w:cs="仿宋"/>
          <w:bCs/>
          <w:sz w:val="32"/>
          <w:szCs w:val="32"/>
        </w:rPr>
        <w:t>126,248.00</w:t>
      </w:r>
      <w:r>
        <w:rPr>
          <w:rFonts w:hint="eastAsia" w:ascii="仿宋_GB2312" w:hAnsi="仿宋" w:eastAsia="仿宋_GB2312" w:cs="仿宋"/>
          <w:bCs/>
          <w:sz w:val="32"/>
          <w:szCs w:val="32"/>
        </w:rPr>
        <w:t>元，政府采购工程支出</w:t>
      </w:r>
      <w:r>
        <w:rPr>
          <w:rFonts w:ascii="仿宋_GB2312" w:hAnsi="仿宋" w:eastAsia="仿宋_GB2312" w:cs="仿宋"/>
          <w:bCs/>
          <w:sz w:val="32"/>
          <w:szCs w:val="32"/>
        </w:rPr>
        <w:t>0</w:t>
      </w:r>
      <w:r>
        <w:rPr>
          <w:rFonts w:hint="eastAsia" w:ascii="仿宋_GB2312" w:hAnsi="仿宋" w:eastAsia="仿宋_GB2312" w:cs="仿宋"/>
          <w:bCs/>
          <w:sz w:val="32"/>
          <w:szCs w:val="32"/>
        </w:rPr>
        <w:t>元，政府采购服务支出</w:t>
      </w:r>
      <w:r>
        <w:rPr>
          <w:rFonts w:ascii="仿宋_GB2312" w:hAnsi="仿宋" w:eastAsia="仿宋_GB2312" w:cs="仿宋"/>
          <w:bCs/>
          <w:sz w:val="32"/>
          <w:szCs w:val="32"/>
        </w:rPr>
        <w:t>2,909.30</w:t>
      </w:r>
      <w:r>
        <w:rPr>
          <w:rFonts w:hint="eastAsia" w:ascii="仿宋_GB2312" w:hAnsi="仿宋" w:eastAsia="仿宋_GB2312" w:cs="仿宋"/>
          <w:bCs/>
          <w:sz w:val="32"/>
          <w:szCs w:val="32"/>
        </w:rPr>
        <w:t>元。喀什地区为偏远地区，参与招投标的供应商基本为中小微企业。</w:t>
      </w:r>
      <w:r>
        <w:rPr>
          <w:rFonts w:ascii="仿宋_GB2312" w:hAnsi="仿宋" w:eastAsia="仿宋_GB2312" w:cs="仿宋"/>
          <w:bCs/>
          <w:sz w:val="32"/>
          <w:szCs w:val="32"/>
        </w:rPr>
        <w:t xml:space="preserve">    </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（三）国有资产占用情况</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截止</w:t>
      </w:r>
      <w:r>
        <w:rPr>
          <w:rFonts w:ascii="仿宋_GB2312" w:hAnsi="仿宋" w:eastAsia="仿宋_GB2312" w:cs="仿宋"/>
          <w:bCs/>
          <w:sz w:val="32"/>
          <w:szCs w:val="32"/>
        </w:rPr>
        <w:t>2016</w:t>
      </w:r>
      <w:r>
        <w:rPr>
          <w:rFonts w:hint="eastAsia" w:ascii="仿宋_GB2312" w:hAnsi="仿宋" w:eastAsia="仿宋_GB2312" w:cs="仿宋"/>
          <w:bCs/>
          <w:sz w:val="32"/>
          <w:szCs w:val="32"/>
        </w:rPr>
        <w:t>年</w:t>
      </w:r>
      <w:r>
        <w:rPr>
          <w:rFonts w:ascii="仿宋_GB2312" w:hAnsi="仿宋" w:eastAsia="仿宋_GB2312" w:cs="仿宋"/>
          <w:bCs/>
          <w:sz w:val="32"/>
          <w:szCs w:val="32"/>
        </w:rPr>
        <w:t>12</w:t>
      </w:r>
      <w:r>
        <w:rPr>
          <w:rFonts w:hint="eastAsia" w:ascii="仿宋_GB2312" w:hAnsi="仿宋" w:eastAsia="仿宋_GB2312" w:cs="仿宋"/>
          <w:bCs/>
          <w:sz w:val="32"/>
          <w:szCs w:val="32"/>
        </w:rPr>
        <w:t>月</w:t>
      </w:r>
      <w:r>
        <w:rPr>
          <w:rFonts w:ascii="仿宋_GB2312" w:hAnsi="仿宋" w:eastAsia="仿宋_GB2312" w:cs="仿宋"/>
          <w:bCs/>
          <w:sz w:val="32"/>
          <w:szCs w:val="32"/>
        </w:rPr>
        <w:t>31</w:t>
      </w:r>
      <w:r>
        <w:rPr>
          <w:rFonts w:hint="eastAsia" w:ascii="仿宋_GB2312" w:hAnsi="仿宋" w:eastAsia="仿宋_GB2312" w:cs="仿宋"/>
          <w:bCs/>
          <w:sz w:val="32"/>
          <w:szCs w:val="32"/>
        </w:rPr>
        <w:t>日，本单位共有车辆</w:t>
      </w:r>
      <w:r>
        <w:rPr>
          <w:rFonts w:ascii="仿宋_GB2312" w:hAnsi="仿宋" w:eastAsia="仿宋_GB2312" w:cs="仿宋"/>
          <w:bCs/>
          <w:sz w:val="32"/>
          <w:szCs w:val="32"/>
        </w:rPr>
        <w:t>2</w:t>
      </w:r>
      <w:r>
        <w:rPr>
          <w:rFonts w:hint="eastAsia" w:ascii="仿宋_GB2312" w:hAnsi="仿宋" w:eastAsia="仿宋_GB2312" w:cs="仿宋"/>
          <w:bCs/>
          <w:sz w:val="32"/>
          <w:szCs w:val="32"/>
        </w:rPr>
        <w:t>辆，其中一般公务用车</w:t>
      </w:r>
      <w:r>
        <w:rPr>
          <w:rFonts w:ascii="仿宋_GB2312" w:hAnsi="仿宋" w:eastAsia="仿宋_GB2312" w:cs="仿宋"/>
          <w:bCs/>
          <w:sz w:val="32"/>
          <w:szCs w:val="32"/>
        </w:rPr>
        <w:t>2</w:t>
      </w:r>
      <w:r>
        <w:rPr>
          <w:rFonts w:hint="eastAsia" w:ascii="仿宋_GB2312" w:hAnsi="仿宋" w:eastAsia="仿宋_GB2312" w:cs="仿宋"/>
          <w:bCs/>
          <w:sz w:val="32"/>
          <w:szCs w:val="32"/>
        </w:rPr>
        <w:t>辆，一般工作用车0辆，专业技术用车0辆，其他车辆0辆，单位价值在</w:t>
      </w:r>
      <w:r>
        <w:rPr>
          <w:rFonts w:ascii="仿宋_GB2312" w:hAnsi="仿宋" w:eastAsia="仿宋_GB2312" w:cs="仿宋"/>
          <w:bCs/>
          <w:sz w:val="32"/>
          <w:szCs w:val="32"/>
        </w:rPr>
        <w:t>50</w:t>
      </w:r>
      <w:r>
        <w:rPr>
          <w:rFonts w:hint="eastAsia" w:ascii="仿宋_GB2312" w:hAnsi="仿宋" w:eastAsia="仿宋_GB2312" w:cs="仿宋"/>
          <w:bCs/>
          <w:sz w:val="32"/>
          <w:szCs w:val="32"/>
        </w:rPr>
        <w:t>万元以上的设备</w:t>
      </w:r>
      <w:r>
        <w:rPr>
          <w:rFonts w:ascii="仿宋_GB2312" w:hAnsi="仿宋" w:eastAsia="仿宋_GB2312" w:cs="仿宋"/>
          <w:bCs/>
          <w:sz w:val="32"/>
          <w:szCs w:val="32"/>
        </w:rPr>
        <w:t xml:space="preserve"> </w:t>
      </w:r>
      <w:r>
        <w:rPr>
          <w:rFonts w:hint="eastAsia" w:ascii="仿宋_GB2312" w:hAnsi="仿宋" w:eastAsia="仿宋_GB2312" w:cs="仿宋"/>
          <w:bCs/>
          <w:sz w:val="32"/>
          <w:szCs w:val="32"/>
        </w:rPr>
        <w:t>0台（套），价值0元。</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（四）民生项目、重点支出项目绩效评价结果</w:t>
      </w:r>
    </w:p>
    <w:p>
      <w:pPr>
        <w:snapToGrid w:val="0"/>
        <w:spacing w:line="560" w:lineRule="exact"/>
        <w:ind w:left="149" w:leftChars="71" w:firstLine="480" w:firstLineChars="150"/>
        <w:rPr>
          <w:rFonts w:ascii="仿宋_GB2312" w:hAnsi="仿宋" w:eastAsia="仿宋_GB2312" w:cs="仿宋"/>
          <w:bCs/>
          <w:sz w:val="32"/>
          <w:szCs w:val="32"/>
        </w:rPr>
      </w:pPr>
      <w:r>
        <w:rPr>
          <w:rFonts w:ascii="仿宋_GB2312" w:hAnsi="仿宋" w:eastAsia="仿宋_GB2312" w:cs="仿宋"/>
          <w:bCs/>
          <w:sz w:val="32"/>
          <w:szCs w:val="32"/>
        </w:rPr>
        <w:t>2016</w:t>
      </w:r>
      <w:r>
        <w:rPr>
          <w:rFonts w:hint="eastAsia" w:ascii="仿宋_GB2312" w:hAnsi="仿宋" w:eastAsia="仿宋_GB2312" w:cs="仿宋"/>
          <w:bCs/>
          <w:sz w:val="32"/>
          <w:szCs w:val="32"/>
        </w:rPr>
        <w:t>年，叶城县人力资源单位共组织对</w:t>
      </w:r>
      <w:r>
        <w:rPr>
          <w:rFonts w:ascii="仿宋_GB2312" w:hAnsi="仿宋" w:eastAsia="仿宋_GB2312" w:cs="仿宋"/>
          <w:bCs/>
          <w:sz w:val="32"/>
          <w:szCs w:val="32"/>
        </w:rPr>
        <w:t>4</w:t>
      </w:r>
      <w:r>
        <w:rPr>
          <w:rFonts w:hint="eastAsia" w:ascii="仿宋_GB2312" w:hAnsi="仿宋" w:eastAsia="仿宋_GB2312" w:cs="仿宋"/>
          <w:bCs/>
          <w:sz w:val="32"/>
          <w:szCs w:val="32"/>
        </w:rPr>
        <w:t>个项目进行了预算绩效评价，涉及一般公共预算当年财政拨款</w:t>
      </w:r>
      <w:r>
        <w:rPr>
          <w:rFonts w:ascii="仿宋_GB2312" w:hAnsi="仿宋" w:eastAsia="仿宋_GB2312" w:cs="仿宋"/>
          <w:bCs/>
          <w:sz w:val="32"/>
          <w:szCs w:val="32"/>
        </w:rPr>
        <w:t xml:space="preserve">    43093531.81</w:t>
      </w:r>
      <w:r>
        <w:rPr>
          <w:rFonts w:hint="eastAsia" w:ascii="仿宋_GB2312" w:hAnsi="仿宋" w:eastAsia="仿宋_GB2312" w:cs="仿宋"/>
          <w:bCs/>
          <w:sz w:val="32"/>
          <w:szCs w:val="32"/>
        </w:rPr>
        <w:t>元。绩效评价结果：实施积极的就业政策，多渠道开发就业岗位，努力改善就业环境，支持劳动者自谋职业和自主创业，鼓励企业更多吸纳就业，帮助困难群体就业，努力完善城乡就业服务体系，极大提升了各类未就业人员的就业及自主创业能力。通过发放小额担保贷款和企业就业社会保险补贴，促进了个体民营经济的发展，并提供了大量的就业岗位。</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（五）事业收入明细、经营收入明细</w:t>
      </w:r>
    </w:p>
    <w:p>
      <w:pPr>
        <w:snapToGrid w:val="0"/>
        <w:spacing w:line="560" w:lineRule="exact"/>
        <w:ind w:left="149" w:leftChars="71" w:firstLine="480" w:firstLineChars="150"/>
        <w:rPr>
          <w:rFonts w:ascii="仿宋_GB2312" w:hAnsi="仿宋" w:eastAsia="仿宋_GB2312" w:cs="仿宋"/>
          <w:bCs/>
          <w:sz w:val="32"/>
          <w:szCs w:val="32"/>
        </w:rPr>
      </w:pPr>
      <w:r>
        <w:rPr>
          <w:rFonts w:ascii="仿宋_GB2312" w:hAnsi="仿宋" w:eastAsia="仿宋_GB2312" w:cs="仿宋"/>
          <w:bCs/>
          <w:sz w:val="32"/>
          <w:szCs w:val="32"/>
        </w:rPr>
        <w:t>2016</w:t>
      </w:r>
      <w:r>
        <w:rPr>
          <w:rFonts w:hint="eastAsia" w:ascii="仿宋_GB2312" w:hAnsi="仿宋" w:eastAsia="仿宋_GB2312" w:cs="仿宋"/>
          <w:bCs/>
          <w:sz w:val="32"/>
          <w:szCs w:val="32"/>
        </w:rPr>
        <w:t>年叶城县人力资源无事业收入及经营收入。</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八、专业名词解释</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（一）财政拨款收入：指单位本年度从本级财政部门取得得财政拨款。</w:t>
      </w:r>
      <w:r>
        <w:rPr>
          <w:rFonts w:ascii="仿宋_GB2312" w:hAnsi="仿宋" w:eastAsia="仿宋_GB2312" w:cs="仿宋"/>
          <w:bCs/>
          <w:sz w:val="32"/>
          <w:szCs w:val="32"/>
        </w:rPr>
        <w:t xml:space="preserve"> </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（二）事业收入：指事业单位开展专业业务活动及辅助活动所取得的收入。</w:t>
      </w:r>
      <w:r>
        <w:rPr>
          <w:rFonts w:ascii="仿宋_GB2312" w:hAnsi="仿宋" w:eastAsia="仿宋_GB2312" w:cs="仿宋"/>
          <w:bCs/>
          <w:sz w:val="32"/>
          <w:szCs w:val="32"/>
        </w:rPr>
        <w:t xml:space="preserve"> </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（三）经营收入：指事业单位在专业业务活动及其辅助活动之外开展非独立核算经营活动取得的收入。</w:t>
      </w:r>
      <w:r>
        <w:rPr>
          <w:rFonts w:ascii="仿宋_GB2312" w:hAnsi="仿宋" w:eastAsia="仿宋_GB2312" w:cs="仿宋"/>
          <w:bCs/>
          <w:sz w:val="32"/>
          <w:szCs w:val="32"/>
        </w:rPr>
        <w:t xml:space="preserve"> </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（四）其他收入：指除上述“财政拨款收入”、“事业收入”、“经营收入”等以外的收入。</w:t>
      </w:r>
      <w:r>
        <w:rPr>
          <w:rFonts w:ascii="仿宋_GB2312" w:hAnsi="仿宋" w:eastAsia="仿宋_GB2312" w:cs="仿宋"/>
          <w:bCs/>
          <w:sz w:val="32"/>
          <w:szCs w:val="32"/>
        </w:rPr>
        <w:t xml:space="preserve"> </w:t>
      </w:r>
    </w:p>
    <w:p>
      <w:pPr>
        <w:snapToGrid w:val="0"/>
        <w:spacing w:line="560" w:lineRule="exact"/>
        <w:ind w:left="149" w:leftChars="71" w:firstLine="480" w:firstLineChars="150"/>
        <w:rPr>
          <w:rFonts w:ascii="仿宋_GB2312" w:hAnsi="仿宋" w:eastAsia="仿宋_GB2312" w:cs="仿宋"/>
          <w:bCs/>
          <w:sz w:val="32"/>
          <w:szCs w:val="32"/>
        </w:rPr>
      </w:pPr>
      <w:r>
        <w:rPr>
          <w:rFonts w:ascii="仿宋_GB2312" w:hAnsi="仿宋" w:eastAsia="仿宋_GB2312" w:cs="仿宋"/>
          <w:bCs/>
          <w:sz w:val="32"/>
          <w:szCs w:val="32"/>
        </w:rPr>
        <w:t>(</w:t>
      </w:r>
      <w:r>
        <w:rPr>
          <w:rFonts w:hint="eastAsia" w:ascii="仿宋_GB2312" w:hAnsi="仿宋" w:eastAsia="仿宋_GB2312" w:cs="仿宋"/>
          <w:bCs/>
          <w:sz w:val="32"/>
          <w:szCs w:val="32"/>
        </w:rPr>
        <w:t>五</w:t>
      </w:r>
      <w:r>
        <w:rPr>
          <w:rFonts w:ascii="仿宋_GB2312" w:hAnsi="仿宋" w:eastAsia="仿宋_GB2312" w:cs="仿宋"/>
          <w:bCs/>
          <w:sz w:val="32"/>
          <w:szCs w:val="32"/>
        </w:rPr>
        <w:t>)</w:t>
      </w:r>
      <w:r>
        <w:rPr>
          <w:rFonts w:hint="eastAsia" w:ascii="仿宋_GB2312" w:hAnsi="仿宋" w:eastAsia="仿宋_GB2312" w:cs="仿宋"/>
          <w:bCs/>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hAnsi="仿宋" w:eastAsia="仿宋_GB2312" w:cs="仿宋"/>
          <w:bCs/>
          <w:sz w:val="32"/>
          <w:szCs w:val="32"/>
        </w:rPr>
        <w:t xml:space="preserve"> </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（六）年初结转和结余：指以前年度尚未完成、结转到本年按有关规定继续使用的资金。</w:t>
      </w:r>
      <w:r>
        <w:rPr>
          <w:rFonts w:ascii="仿宋_GB2312" w:hAnsi="仿宋" w:eastAsia="仿宋_GB2312" w:cs="仿宋"/>
          <w:bCs/>
          <w:sz w:val="32"/>
          <w:szCs w:val="32"/>
        </w:rPr>
        <w:t xml:space="preserve"> </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（七）结余分配：指事业单位按规定提取的职工福利基</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金、事业基金和缴纳的所得税，以及建设单位按规定应交回的基本建设竣工项目结余资金。</w:t>
      </w:r>
      <w:r>
        <w:rPr>
          <w:rFonts w:ascii="仿宋_GB2312" w:hAnsi="仿宋" w:eastAsia="仿宋_GB2312" w:cs="仿宋"/>
          <w:bCs/>
          <w:sz w:val="32"/>
          <w:szCs w:val="32"/>
        </w:rPr>
        <w:t xml:space="preserve"> </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（八）年末结转和结余：指本年度或以前年度预算安排、</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因客观条件发生变化无法按原计划实施，需要延迟到以后年度按有关规定继续使用的资金。</w:t>
      </w:r>
      <w:r>
        <w:rPr>
          <w:rFonts w:ascii="仿宋_GB2312" w:hAnsi="仿宋" w:eastAsia="仿宋_GB2312" w:cs="仿宋"/>
          <w:bCs/>
          <w:sz w:val="32"/>
          <w:szCs w:val="32"/>
        </w:rPr>
        <w:t xml:space="preserve"> </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（九）基本支出：指为保障机构正常运转、完成日常工作任务而发生的人员支出和公用支出。</w:t>
      </w:r>
      <w:r>
        <w:rPr>
          <w:rFonts w:ascii="仿宋_GB2312" w:hAnsi="仿宋" w:eastAsia="仿宋_GB2312" w:cs="仿宋"/>
          <w:bCs/>
          <w:sz w:val="32"/>
          <w:szCs w:val="32"/>
        </w:rPr>
        <w:t xml:space="preserve"> </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（十）项目支出：指在基本支出之外为完成特定行政任务和事业发展目标所发生的支出。</w:t>
      </w:r>
      <w:r>
        <w:rPr>
          <w:rFonts w:ascii="仿宋_GB2312" w:hAnsi="仿宋" w:eastAsia="仿宋_GB2312" w:cs="仿宋"/>
          <w:bCs/>
          <w:sz w:val="32"/>
          <w:szCs w:val="32"/>
        </w:rPr>
        <w:t xml:space="preserve"> </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（十一）经营支出：指事业单位在专业业务活动及其辅助活动之外开展非独立核算经营活动发生的支出。</w:t>
      </w:r>
      <w:r>
        <w:rPr>
          <w:rFonts w:ascii="仿宋_GB2312" w:hAnsi="仿宋" w:eastAsia="仿宋_GB2312" w:cs="仿宋"/>
          <w:bCs/>
          <w:sz w:val="32"/>
          <w:szCs w:val="32"/>
        </w:rPr>
        <w:t xml:space="preserve"> </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Pr>
          <w:rFonts w:ascii="仿宋_GB2312" w:hAnsi="仿宋" w:eastAsia="仿宋_GB2312" w:cs="仿宋"/>
          <w:bCs/>
          <w:sz w:val="32"/>
          <w:szCs w:val="32"/>
        </w:rPr>
        <w:t xml:space="preserve"> </w:t>
      </w:r>
    </w:p>
    <w:p>
      <w:pPr>
        <w:snapToGrid w:val="0"/>
        <w:spacing w:line="560" w:lineRule="exact"/>
        <w:ind w:left="149" w:leftChars="71" w:firstLine="480" w:firstLineChars="150"/>
        <w:rPr>
          <w:rFonts w:ascii="仿宋_GB2312" w:hAnsi="仿宋" w:eastAsia="仿宋_GB2312" w:cs="仿宋"/>
          <w:bCs/>
          <w:sz w:val="32"/>
          <w:szCs w:val="32"/>
        </w:rPr>
      </w:pPr>
      <w:r>
        <w:rPr>
          <w:rFonts w:hint="eastAsia" w:ascii="仿宋_GB2312" w:hAnsi="仿宋" w:eastAsia="仿宋_GB2312" w:cs="仿宋"/>
          <w:bCs/>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7326"/>
    <w:rsid w:val="000211D3"/>
    <w:rsid w:val="00024B7F"/>
    <w:rsid w:val="00031FC1"/>
    <w:rsid w:val="00034248"/>
    <w:rsid w:val="00040D77"/>
    <w:rsid w:val="00042FE5"/>
    <w:rsid w:val="0005261E"/>
    <w:rsid w:val="00052AA0"/>
    <w:rsid w:val="00052FE0"/>
    <w:rsid w:val="00054384"/>
    <w:rsid w:val="000703F5"/>
    <w:rsid w:val="000775E8"/>
    <w:rsid w:val="0008288D"/>
    <w:rsid w:val="00086A97"/>
    <w:rsid w:val="00091F7F"/>
    <w:rsid w:val="00094D69"/>
    <w:rsid w:val="000A5DE3"/>
    <w:rsid w:val="000A65DB"/>
    <w:rsid w:val="000B1596"/>
    <w:rsid w:val="000B5213"/>
    <w:rsid w:val="000C2535"/>
    <w:rsid w:val="000C3B20"/>
    <w:rsid w:val="000E7FFD"/>
    <w:rsid w:val="0010183B"/>
    <w:rsid w:val="00116D75"/>
    <w:rsid w:val="0013783B"/>
    <w:rsid w:val="00140E78"/>
    <w:rsid w:val="00142BCE"/>
    <w:rsid w:val="00147040"/>
    <w:rsid w:val="00151463"/>
    <w:rsid w:val="00170582"/>
    <w:rsid w:val="001870FE"/>
    <w:rsid w:val="001943AB"/>
    <w:rsid w:val="001A00FE"/>
    <w:rsid w:val="001D09C9"/>
    <w:rsid w:val="001E4658"/>
    <w:rsid w:val="001E7C6A"/>
    <w:rsid w:val="001F2B9D"/>
    <w:rsid w:val="001F33C0"/>
    <w:rsid w:val="001F6EF5"/>
    <w:rsid w:val="0020099B"/>
    <w:rsid w:val="00205C3B"/>
    <w:rsid w:val="002145CB"/>
    <w:rsid w:val="00242FE4"/>
    <w:rsid w:val="002458C9"/>
    <w:rsid w:val="002524AA"/>
    <w:rsid w:val="002610D3"/>
    <w:rsid w:val="00262C89"/>
    <w:rsid w:val="002656EC"/>
    <w:rsid w:val="00265B72"/>
    <w:rsid w:val="002743C3"/>
    <w:rsid w:val="002803AC"/>
    <w:rsid w:val="0028212F"/>
    <w:rsid w:val="00287A2E"/>
    <w:rsid w:val="002903CD"/>
    <w:rsid w:val="002B5B38"/>
    <w:rsid w:val="002C37F3"/>
    <w:rsid w:val="002C677C"/>
    <w:rsid w:val="002C740B"/>
    <w:rsid w:val="002D02F4"/>
    <w:rsid w:val="002D2026"/>
    <w:rsid w:val="002F100F"/>
    <w:rsid w:val="00303B2E"/>
    <w:rsid w:val="003158E9"/>
    <w:rsid w:val="00322D6E"/>
    <w:rsid w:val="00333969"/>
    <w:rsid w:val="003472C5"/>
    <w:rsid w:val="00347996"/>
    <w:rsid w:val="00350B5B"/>
    <w:rsid w:val="003632BC"/>
    <w:rsid w:val="0037409A"/>
    <w:rsid w:val="003B0831"/>
    <w:rsid w:val="003B594E"/>
    <w:rsid w:val="003C0C55"/>
    <w:rsid w:val="003C2E54"/>
    <w:rsid w:val="003D0660"/>
    <w:rsid w:val="003D0C72"/>
    <w:rsid w:val="003E2E0F"/>
    <w:rsid w:val="004011AD"/>
    <w:rsid w:val="0040177E"/>
    <w:rsid w:val="00406AB0"/>
    <w:rsid w:val="00417715"/>
    <w:rsid w:val="00420614"/>
    <w:rsid w:val="00423293"/>
    <w:rsid w:val="00425344"/>
    <w:rsid w:val="0043072D"/>
    <w:rsid w:val="00434EEE"/>
    <w:rsid w:val="00444F06"/>
    <w:rsid w:val="0045212A"/>
    <w:rsid w:val="0045465E"/>
    <w:rsid w:val="00457BD9"/>
    <w:rsid w:val="004743B3"/>
    <w:rsid w:val="00483F76"/>
    <w:rsid w:val="00486188"/>
    <w:rsid w:val="00487059"/>
    <w:rsid w:val="00494A1F"/>
    <w:rsid w:val="004A08C1"/>
    <w:rsid w:val="004A28B1"/>
    <w:rsid w:val="004A42D1"/>
    <w:rsid w:val="004B6AAB"/>
    <w:rsid w:val="004D2787"/>
    <w:rsid w:val="004D48D7"/>
    <w:rsid w:val="004D6F93"/>
    <w:rsid w:val="00500604"/>
    <w:rsid w:val="0050291C"/>
    <w:rsid w:val="005272D8"/>
    <w:rsid w:val="00532879"/>
    <w:rsid w:val="00552B99"/>
    <w:rsid w:val="00555CAD"/>
    <w:rsid w:val="00563D07"/>
    <w:rsid w:val="00564C46"/>
    <w:rsid w:val="00565025"/>
    <w:rsid w:val="00571BC9"/>
    <w:rsid w:val="005766BD"/>
    <w:rsid w:val="0059039A"/>
    <w:rsid w:val="00592401"/>
    <w:rsid w:val="00595CD5"/>
    <w:rsid w:val="005A0B17"/>
    <w:rsid w:val="005A0EA5"/>
    <w:rsid w:val="005C478B"/>
    <w:rsid w:val="005C54D7"/>
    <w:rsid w:val="005D008D"/>
    <w:rsid w:val="005D5345"/>
    <w:rsid w:val="005D6922"/>
    <w:rsid w:val="005D6F33"/>
    <w:rsid w:val="00613ADD"/>
    <w:rsid w:val="0062699E"/>
    <w:rsid w:val="00642F1B"/>
    <w:rsid w:val="006537AC"/>
    <w:rsid w:val="00672B4C"/>
    <w:rsid w:val="006773BD"/>
    <w:rsid w:val="00682848"/>
    <w:rsid w:val="00684D14"/>
    <w:rsid w:val="00687879"/>
    <w:rsid w:val="00696752"/>
    <w:rsid w:val="006A1621"/>
    <w:rsid w:val="006A2219"/>
    <w:rsid w:val="006A56FC"/>
    <w:rsid w:val="006A7356"/>
    <w:rsid w:val="006B0E20"/>
    <w:rsid w:val="006D4B96"/>
    <w:rsid w:val="006E459C"/>
    <w:rsid w:val="006E7643"/>
    <w:rsid w:val="006F1159"/>
    <w:rsid w:val="006F13E9"/>
    <w:rsid w:val="006F1E3E"/>
    <w:rsid w:val="006F3090"/>
    <w:rsid w:val="006F42AF"/>
    <w:rsid w:val="006F4D3C"/>
    <w:rsid w:val="006F7FA8"/>
    <w:rsid w:val="007101EA"/>
    <w:rsid w:val="007171DF"/>
    <w:rsid w:val="00717F04"/>
    <w:rsid w:val="007226FB"/>
    <w:rsid w:val="007335E2"/>
    <w:rsid w:val="00757814"/>
    <w:rsid w:val="00774810"/>
    <w:rsid w:val="00782159"/>
    <w:rsid w:val="00793D15"/>
    <w:rsid w:val="007978CD"/>
    <w:rsid w:val="007A2BDC"/>
    <w:rsid w:val="007B1DFC"/>
    <w:rsid w:val="007C36C5"/>
    <w:rsid w:val="007D75E2"/>
    <w:rsid w:val="007F238C"/>
    <w:rsid w:val="008012F4"/>
    <w:rsid w:val="008104D1"/>
    <w:rsid w:val="008111C8"/>
    <w:rsid w:val="00815033"/>
    <w:rsid w:val="00831195"/>
    <w:rsid w:val="00842279"/>
    <w:rsid w:val="00844D3A"/>
    <w:rsid w:val="00847706"/>
    <w:rsid w:val="00854186"/>
    <w:rsid w:val="008664F8"/>
    <w:rsid w:val="00877032"/>
    <w:rsid w:val="00880D0D"/>
    <w:rsid w:val="008872A2"/>
    <w:rsid w:val="00895A64"/>
    <w:rsid w:val="008A0DC9"/>
    <w:rsid w:val="008B02AA"/>
    <w:rsid w:val="008C2886"/>
    <w:rsid w:val="008C5ABD"/>
    <w:rsid w:val="008D28A9"/>
    <w:rsid w:val="008D58F0"/>
    <w:rsid w:val="008E26A2"/>
    <w:rsid w:val="008E50B8"/>
    <w:rsid w:val="009016DC"/>
    <w:rsid w:val="009078E5"/>
    <w:rsid w:val="00910498"/>
    <w:rsid w:val="00912ADD"/>
    <w:rsid w:val="00921F8C"/>
    <w:rsid w:val="009515B3"/>
    <w:rsid w:val="00954B4B"/>
    <w:rsid w:val="00974FD1"/>
    <w:rsid w:val="00976711"/>
    <w:rsid w:val="00986E5F"/>
    <w:rsid w:val="009A7D21"/>
    <w:rsid w:val="009B7648"/>
    <w:rsid w:val="009C453B"/>
    <w:rsid w:val="009C7F6B"/>
    <w:rsid w:val="009F1B75"/>
    <w:rsid w:val="009F39C7"/>
    <w:rsid w:val="009F6D25"/>
    <w:rsid w:val="00A013AA"/>
    <w:rsid w:val="00A27DF4"/>
    <w:rsid w:val="00A32422"/>
    <w:rsid w:val="00A3418E"/>
    <w:rsid w:val="00A34DDF"/>
    <w:rsid w:val="00A407D1"/>
    <w:rsid w:val="00A43276"/>
    <w:rsid w:val="00A56038"/>
    <w:rsid w:val="00A65801"/>
    <w:rsid w:val="00A97E66"/>
    <w:rsid w:val="00AA1759"/>
    <w:rsid w:val="00AA3003"/>
    <w:rsid w:val="00AB429F"/>
    <w:rsid w:val="00AB67EC"/>
    <w:rsid w:val="00AC139B"/>
    <w:rsid w:val="00AC4897"/>
    <w:rsid w:val="00AD58F9"/>
    <w:rsid w:val="00AD7784"/>
    <w:rsid w:val="00AE4858"/>
    <w:rsid w:val="00B0327D"/>
    <w:rsid w:val="00B0409B"/>
    <w:rsid w:val="00B21656"/>
    <w:rsid w:val="00B24563"/>
    <w:rsid w:val="00B46AD5"/>
    <w:rsid w:val="00B56536"/>
    <w:rsid w:val="00B635BA"/>
    <w:rsid w:val="00B9108B"/>
    <w:rsid w:val="00B919A9"/>
    <w:rsid w:val="00BA5656"/>
    <w:rsid w:val="00BA6785"/>
    <w:rsid w:val="00BB214A"/>
    <w:rsid w:val="00BB2497"/>
    <w:rsid w:val="00BB372B"/>
    <w:rsid w:val="00BD3799"/>
    <w:rsid w:val="00C07C40"/>
    <w:rsid w:val="00C15174"/>
    <w:rsid w:val="00C17D9A"/>
    <w:rsid w:val="00C276AE"/>
    <w:rsid w:val="00C330F6"/>
    <w:rsid w:val="00C4155A"/>
    <w:rsid w:val="00C45F21"/>
    <w:rsid w:val="00C519BC"/>
    <w:rsid w:val="00C55E43"/>
    <w:rsid w:val="00C605BD"/>
    <w:rsid w:val="00C61DC5"/>
    <w:rsid w:val="00C62423"/>
    <w:rsid w:val="00C6646B"/>
    <w:rsid w:val="00C845BF"/>
    <w:rsid w:val="00C87E15"/>
    <w:rsid w:val="00C94F80"/>
    <w:rsid w:val="00C955CC"/>
    <w:rsid w:val="00CA6F46"/>
    <w:rsid w:val="00CB3117"/>
    <w:rsid w:val="00CE1862"/>
    <w:rsid w:val="00CE37ED"/>
    <w:rsid w:val="00CF6F33"/>
    <w:rsid w:val="00D16906"/>
    <w:rsid w:val="00D16EF4"/>
    <w:rsid w:val="00D33FBC"/>
    <w:rsid w:val="00D4613F"/>
    <w:rsid w:val="00D5318C"/>
    <w:rsid w:val="00D554FC"/>
    <w:rsid w:val="00D61BFD"/>
    <w:rsid w:val="00D70FE4"/>
    <w:rsid w:val="00D800D9"/>
    <w:rsid w:val="00D810D6"/>
    <w:rsid w:val="00D81E3D"/>
    <w:rsid w:val="00D949F7"/>
    <w:rsid w:val="00DA057C"/>
    <w:rsid w:val="00DA16BE"/>
    <w:rsid w:val="00DA6CBB"/>
    <w:rsid w:val="00DB13AB"/>
    <w:rsid w:val="00DB2FC5"/>
    <w:rsid w:val="00DB394A"/>
    <w:rsid w:val="00DE344D"/>
    <w:rsid w:val="00DE619D"/>
    <w:rsid w:val="00DF0310"/>
    <w:rsid w:val="00DF258D"/>
    <w:rsid w:val="00DF40AA"/>
    <w:rsid w:val="00E102D0"/>
    <w:rsid w:val="00E27DB7"/>
    <w:rsid w:val="00E339F2"/>
    <w:rsid w:val="00E54216"/>
    <w:rsid w:val="00E55FA0"/>
    <w:rsid w:val="00E65168"/>
    <w:rsid w:val="00E6768E"/>
    <w:rsid w:val="00E774D0"/>
    <w:rsid w:val="00E8388E"/>
    <w:rsid w:val="00E900AD"/>
    <w:rsid w:val="00EA5F52"/>
    <w:rsid w:val="00EB36C4"/>
    <w:rsid w:val="00EB563F"/>
    <w:rsid w:val="00EB7DD0"/>
    <w:rsid w:val="00EC1979"/>
    <w:rsid w:val="00EC282F"/>
    <w:rsid w:val="00ED7C8E"/>
    <w:rsid w:val="00EE2E07"/>
    <w:rsid w:val="00EE66B1"/>
    <w:rsid w:val="00EF3B2C"/>
    <w:rsid w:val="00EF5685"/>
    <w:rsid w:val="00EF650B"/>
    <w:rsid w:val="00EF7B17"/>
    <w:rsid w:val="00F0364D"/>
    <w:rsid w:val="00F04CCD"/>
    <w:rsid w:val="00F06CB4"/>
    <w:rsid w:val="00F12D46"/>
    <w:rsid w:val="00F16C5D"/>
    <w:rsid w:val="00F20967"/>
    <w:rsid w:val="00F32DD9"/>
    <w:rsid w:val="00F453E0"/>
    <w:rsid w:val="00F549EA"/>
    <w:rsid w:val="00F627E2"/>
    <w:rsid w:val="00F811B3"/>
    <w:rsid w:val="00F81C9E"/>
    <w:rsid w:val="00F81CE5"/>
    <w:rsid w:val="00F820FC"/>
    <w:rsid w:val="00F90EDA"/>
    <w:rsid w:val="00FA08FE"/>
    <w:rsid w:val="00FB61FC"/>
    <w:rsid w:val="00FC1406"/>
    <w:rsid w:val="00FF2061"/>
    <w:rsid w:val="00FF3B7B"/>
    <w:rsid w:val="00FF5D03"/>
    <w:rsid w:val="6E5A517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rPr>
      <w:kern w:val="0"/>
    </w:rPr>
  </w:style>
  <w:style w:type="paragraph" w:styleId="3">
    <w:name w:val="Balloon Text"/>
    <w:basedOn w:val="1"/>
    <w:link w:val="13"/>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qFormat/>
    <w:uiPriority w:val="99"/>
    <w:rPr>
      <w:rFonts w:cs="Times New Roman"/>
    </w:rPr>
  </w:style>
  <w:style w:type="character" w:customStyle="1" w:styleId="10">
    <w:name w:val="日期 Char"/>
    <w:link w:val="2"/>
    <w:semiHidden/>
    <w:qFormat/>
    <w:locked/>
    <w:uiPriority w:val="99"/>
    <w:rPr>
      <w:rFonts w:cs="Times New Roman"/>
      <w:sz w:val="21"/>
      <w:szCs w:val="21"/>
    </w:rPr>
  </w:style>
  <w:style w:type="character" w:customStyle="1" w:styleId="11">
    <w:name w:val="页眉 Char"/>
    <w:link w:val="5"/>
    <w:qFormat/>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批注框文本 Char"/>
    <w:link w:val="3"/>
    <w:qFormat/>
    <w:locked/>
    <w:uiPriority w:val="99"/>
    <w:rPr>
      <w:rFonts w:cs="Times New Roman"/>
      <w:kern w:val="2"/>
      <w:sz w:val="18"/>
      <w:szCs w:val="18"/>
    </w:rPr>
  </w:style>
  <w:style w:type="paragraph" w:customStyle="1" w:styleId="14">
    <w:name w:val="notice_title"/>
    <w:basedOn w:val="1"/>
    <w:uiPriority w:val="99"/>
    <w:pPr>
      <w:widowControl/>
      <w:spacing w:after="225"/>
      <w:jc w:val="center"/>
    </w:pPr>
    <w:rPr>
      <w:rFonts w:ascii="宋体" w:hAnsi="宋体" w:cs="宋体"/>
      <w:b/>
      <w:bCs/>
      <w:color w:val="771325"/>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497</Words>
  <Characters>2836</Characters>
  <Lines>23</Lines>
  <Paragraphs>6</Paragraphs>
  <TotalTime>190</TotalTime>
  <ScaleCrop>false</ScaleCrop>
  <LinksUpToDate>false</LinksUpToDate>
  <CharactersWithSpaces>3327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2016-08-11T02:13:00Z</dcterms:created>
  <dc:creator>许梦如</dc:creator>
  <cp:lastModifiedBy>Administrator</cp:lastModifiedBy>
  <cp:lastPrinted>2016-08-03T02:49:00Z</cp:lastPrinted>
  <dcterms:modified xsi:type="dcterms:W3CDTF">2023-11-20T04:10:27Z</dcterms:modified>
  <dc:title>喀什地区部门决算和三公经费</dc:title>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