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ascii="方正小标宋_GBK" w:hAnsi="宋体" w:eastAsia="方正小标宋_GBK" w:cs="宋体"/>
          <w:kern w:val="0"/>
          <w:sz w:val="36"/>
          <w:szCs w:val="36"/>
        </w:rPr>
      </w:pPr>
    </w:p>
    <w:p>
      <w:pPr>
        <w:spacing w:line="540" w:lineRule="exact"/>
        <w:rPr>
          <w:rFonts w:ascii="方正小标宋_GBK" w:hAnsi="宋体" w:eastAsia="方正小标宋_GBK" w:cs="宋体"/>
          <w:kern w:val="0"/>
          <w:sz w:val="36"/>
          <w:szCs w:val="36"/>
        </w:rPr>
      </w:pPr>
    </w:p>
    <w:p>
      <w:pPr>
        <w:spacing w:line="540" w:lineRule="exact"/>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900" w:firstLineChars="250"/>
        <w:jc w:val="left"/>
        <w:rPr>
          <w:rFonts w:hint="eastAsia" w:ascii="仿宋_GB2312" w:eastAsia="仿宋_GB2312" w:cs="仿宋_GB2312"/>
          <w:sz w:val="32"/>
          <w:szCs w:val="32"/>
        </w:rPr>
      </w:pPr>
      <w:r>
        <w:rPr>
          <w:rFonts w:hint="eastAsia" w:hAnsi="宋体" w:eastAsia="仿宋_GB2312" w:cs="宋体"/>
          <w:kern w:val="0"/>
          <w:sz w:val="36"/>
          <w:szCs w:val="36"/>
        </w:rPr>
        <w:t>项目名称：</w:t>
      </w:r>
      <w:r>
        <w:rPr>
          <w:rFonts w:ascii="仿宋_GB2312" w:eastAsia="仿宋_GB2312" w:cs="仿宋_GB2312"/>
          <w:sz w:val="32"/>
          <w:szCs w:val="32"/>
        </w:rPr>
        <w:t>2018</w:t>
      </w:r>
      <w:r>
        <w:rPr>
          <w:rFonts w:hint="eastAsia" w:ascii="仿宋_GB2312" w:eastAsia="仿宋_GB2312" w:cs="仿宋_GB2312"/>
          <w:sz w:val="32"/>
          <w:szCs w:val="32"/>
        </w:rPr>
        <w:t>年度军转干部安置项目</w:t>
      </w:r>
    </w:p>
    <w:p>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实施单位（公章）：叶城县人社局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主管部门（公章）：叶城县人社局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项目负责人（签章）：康海兵</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填报时间：2018年12月10日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pStyle w:val="11"/>
        <w:spacing w:line="560" w:lineRule="exact"/>
        <w:ind w:firstLine="640" w:firstLineChars="200"/>
        <w:rPr>
          <w:rFonts w:ascii="仿宋_GB2312" w:hAnsi="仿宋" w:eastAsia="仿宋_GB2312" w:cs="仿宋"/>
          <w:color w:val="FF0000"/>
          <w:sz w:val="32"/>
          <w:szCs w:val="32"/>
        </w:rPr>
      </w:pPr>
      <w:r>
        <w:rPr>
          <w:rFonts w:hint="eastAsia" w:ascii="仿宋_GB2312" w:hAnsi="仿宋" w:eastAsia="仿宋_GB2312" w:cs="仿宋"/>
          <w:sz w:val="32"/>
          <w:szCs w:val="32"/>
        </w:rPr>
        <w:t>叶城县人力资源和社会保障局位于叶城县育才路行政审批局8楼，编制数55名。其中：行政编制18名，工人1名，参照公务员3名，全额事业33名。年末实有人数41名，其中公务员11名、工人1名，参照公务员3名，全额事业26名。</w:t>
      </w:r>
    </w:p>
    <w:p>
      <w:pPr>
        <w:spacing w:line="560" w:lineRule="exact"/>
        <w:ind w:firstLine="640" w:firstLineChars="200"/>
        <w:rPr>
          <w:rFonts w:ascii="仿宋_GB2312" w:hAnsi="仿宋" w:eastAsia="仿宋_GB2312"/>
          <w:sz w:val="32"/>
          <w:szCs w:val="32"/>
        </w:rPr>
      </w:pPr>
      <w:r>
        <w:rPr>
          <w:rFonts w:hint="eastAsia" w:ascii="仿宋_GB2312" w:hAnsi="新宋体" w:eastAsia="仿宋_GB2312" w:cs="新宋体"/>
          <w:sz w:val="32"/>
          <w:szCs w:val="32"/>
        </w:rPr>
        <w:t>主要职能：</w:t>
      </w:r>
      <w:r>
        <w:rPr>
          <w:rFonts w:hint="eastAsia" w:ascii="仿宋_GB2312" w:hAnsi="仿宋" w:eastAsia="仿宋_GB2312"/>
          <w:sz w:val="32"/>
          <w:szCs w:val="32"/>
        </w:rPr>
        <w:t>主要负责全县干部人事调动，各单位工资审批，干部档案管理、劳动监察以及培训就业等各项工作，人社局由县人民政府领导，承担县人民政府委托的部分行政职能，业务上接受有关部门对口指导</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2018年通过开展对2名企业就业困难军转干部的慰问、帮扶和对在册自主择业军转干部208人进行管理、服务，解决他们在工作生活中的一些困难，保障在册自主择业军转干部的切身利益。该项目性质为延续性社会就业人员补助类项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新财社〔2017〕223号、喀地财社［2018］14号，新财社〔2018〕47号、喀地财社［2018］60号，新财社〔2018〕214号、喀地财社［2018］138号文件要求，本项目资金345.69万元，其中财政资金345.69万元，其他资金0万元，资金到位345.69万元；资金到位率100%。</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新财社〔2017〕223号、喀地财社［2018］14号，新财社〔2018〕47号、喀地财社［2018］60号，新财社〔2018〕214号、喀地财社［2018］138号文件，到位资金345.69万元，本项目实际支付资金345.69万元，预算执行率100%，项目资金主要用于企业就业困难军转干部的补助资金和在册自主择业军转干部的管理服务经费、“两费”支出。</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根据《叶城县财政专项资金暂行管理办法》加强资金执行管理，本项目资金的管理、使用符合资金的管理使用办法，资金的拨付具有完整的审批程序和手续；不存在截留、挤占、挪用、虚列支出等情况。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项目的实施遵守相关法律法规和业务管理规定，项目资料齐全并及时归档。</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本项目共设置一级指标3个，二级指标7个，三级指标11个，其中已完成三级指标11个，指标完成率为100%。此项目自评得分为94分。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1.产出指标完成情况分析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（1）项目完成数量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2018年补助企业就业困难军转干部2人，2018年管理服务自主择业军转干部人数208人，完成率100%。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（2）项目完成质量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企业就业困难军转干部帮扶覆盖率100%，自主择业军转干部管理服务覆盖率100%，通过2018年度军转干部安置项目实施要保障企业就业困难军转干部2人，管理服务自主择业军转干部人数208人的帮扶覆盖率100%。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（3）项目实施进度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资金拨付及时率100%，项目实施按照人社局审核无误的资金申报表拨付项目资金，完成率100%。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（4）项目成本节约情况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自主择业军转干部管理经费6.24万元/年，企业就业困难军转干部补助经费337.57万元/年，企业就业困难军转干部补助经费2.88万元/年，完成率100%。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2.效益指标完成情况分析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（1）项目实施的经济效益分析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（2）项目实施的社会效益分析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保障自主择业军转干部的切身利益100%。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（3）项目实施的生态效益分析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（4）项目实施的可持续影响分析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自主择业军转干部的管理服务水平持续提升100%。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3.满意度指标完成情况分析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按计划完成项目实施，受益对象满意度达95%,服务对象满意度指标完成。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_GB2312" w:eastAsia="仿宋_GB2312"/>
          <w:sz w:val="32"/>
          <w:szCs w:val="32"/>
        </w:rPr>
      </w:pPr>
      <w:r>
        <w:rPr>
          <w:rFonts w:hint="eastAsia" w:ascii="仿宋_GB2312" w:hAnsi="仿宋" w:eastAsia="仿宋_GB2312"/>
          <w:spacing w:val="-4"/>
          <w:sz w:val="32"/>
          <w:szCs w:val="32"/>
        </w:rPr>
        <w:t>2</w:t>
      </w:r>
      <w:r>
        <w:rPr>
          <w:rFonts w:hint="eastAsia" w:ascii="仿宋_GB2312" w:eastAsia="仿宋_GB2312"/>
          <w:sz w:val="32"/>
          <w:szCs w:val="32"/>
        </w:rPr>
        <w:t>018年本项目绩效目标全部达成，不存在未完成原因分析。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2019年将继续开展了企业就业困难军转干部的补助和在册自主择业军转干部的管理服务工作。开展对企业就业困难军转干部的慰问、帮扶和对在册自主择业军转干部进行管理、服务，解决他们在工作生活中的一些困难，保障在册自主择业军转干部的切身利益。</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落实各项责任，建立长效机制的审核，形成有效机制，确保各项工作落实到位。认真落实资金核算报账制，完善资金管理体系，理顺管理程序。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严格按照各项财政资金管理办法和规定使用财政资金，遵守专款专用原则，坚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持按项目、按规定程序、按进度拨款使用。不违反规定扩大开支范围，不提高开支标准，不弄虚作假，虚列支出，确保资金安全。</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次评价通过文件研读、实地调研、数据分析等方式，全面了解军转干部安置项目资金的使用效率和效果，项目管理过程是否规范，是否完成了预期绩效目标等。同时，通过开展自我评价来总结经验和教训，为军转干部安置项目今后的开展提供参考建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《项目支出绩效目标自评表》</w:t>
      </w:r>
    </w:p>
    <w:p>
      <w:pPr>
        <w:adjustRightInd w:val="0"/>
        <w:snapToGrid w:val="0"/>
        <w:spacing w:line="560" w:lineRule="exact"/>
        <w:ind w:firstLine="624" w:firstLineChars="200"/>
        <w:rPr>
          <w:rStyle w:val="19"/>
          <w:rFonts w:ascii="仿宋" w:hAnsi="仿宋" w:eastAsia="仿宋"/>
          <w:b w:val="0"/>
          <w:spacing w:val="-4"/>
          <w:sz w:val="32"/>
          <w:szCs w:val="32"/>
        </w:rPr>
      </w:pP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6</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76D87"/>
    <w:rsid w:val="00094965"/>
    <w:rsid w:val="000A47FC"/>
    <w:rsid w:val="000C6DC6"/>
    <w:rsid w:val="000D64C0"/>
    <w:rsid w:val="00121AE4"/>
    <w:rsid w:val="00146AAD"/>
    <w:rsid w:val="001B3A40"/>
    <w:rsid w:val="001E611E"/>
    <w:rsid w:val="001F56EA"/>
    <w:rsid w:val="00272F6E"/>
    <w:rsid w:val="00286B6F"/>
    <w:rsid w:val="00333DD2"/>
    <w:rsid w:val="00336D2A"/>
    <w:rsid w:val="00370C1B"/>
    <w:rsid w:val="00380890"/>
    <w:rsid w:val="003E0522"/>
    <w:rsid w:val="004349B0"/>
    <w:rsid w:val="004366A8"/>
    <w:rsid w:val="00446794"/>
    <w:rsid w:val="00461BB5"/>
    <w:rsid w:val="00502BA7"/>
    <w:rsid w:val="005162F1"/>
    <w:rsid w:val="00535153"/>
    <w:rsid w:val="00554F82"/>
    <w:rsid w:val="0056390D"/>
    <w:rsid w:val="005719B0"/>
    <w:rsid w:val="005A1D61"/>
    <w:rsid w:val="005D10D6"/>
    <w:rsid w:val="005D79FA"/>
    <w:rsid w:val="005E28E9"/>
    <w:rsid w:val="005F750B"/>
    <w:rsid w:val="0064414B"/>
    <w:rsid w:val="00693BA3"/>
    <w:rsid w:val="006B60B8"/>
    <w:rsid w:val="006E09FA"/>
    <w:rsid w:val="00796ACC"/>
    <w:rsid w:val="007A7185"/>
    <w:rsid w:val="007C3E02"/>
    <w:rsid w:val="00811785"/>
    <w:rsid w:val="0082584C"/>
    <w:rsid w:val="00855E3A"/>
    <w:rsid w:val="008D338B"/>
    <w:rsid w:val="008E1D5A"/>
    <w:rsid w:val="0091237D"/>
    <w:rsid w:val="00922CB9"/>
    <w:rsid w:val="00925FDD"/>
    <w:rsid w:val="00947B08"/>
    <w:rsid w:val="009860B7"/>
    <w:rsid w:val="009E5CD9"/>
    <w:rsid w:val="009F28AE"/>
    <w:rsid w:val="009F71CE"/>
    <w:rsid w:val="00A13FF6"/>
    <w:rsid w:val="00A26421"/>
    <w:rsid w:val="00A4293B"/>
    <w:rsid w:val="00A576CB"/>
    <w:rsid w:val="00A67D50"/>
    <w:rsid w:val="00A8691A"/>
    <w:rsid w:val="00AC1946"/>
    <w:rsid w:val="00AE3727"/>
    <w:rsid w:val="00B40063"/>
    <w:rsid w:val="00B41F61"/>
    <w:rsid w:val="00BA46E6"/>
    <w:rsid w:val="00BE08B8"/>
    <w:rsid w:val="00C52862"/>
    <w:rsid w:val="00C56C72"/>
    <w:rsid w:val="00C65B96"/>
    <w:rsid w:val="00CA6457"/>
    <w:rsid w:val="00CA68CA"/>
    <w:rsid w:val="00CC4450"/>
    <w:rsid w:val="00CF0C52"/>
    <w:rsid w:val="00D17F2E"/>
    <w:rsid w:val="00D30354"/>
    <w:rsid w:val="00D35947"/>
    <w:rsid w:val="00D554EA"/>
    <w:rsid w:val="00D75756"/>
    <w:rsid w:val="00DB21C2"/>
    <w:rsid w:val="00DB4FFC"/>
    <w:rsid w:val="00DF42A0"/>
    <w:rsid w:val="00E14669"/>
    <w:rsid w:val="00E63FEC"/>
    <w:rsid w:val="00E769FE"/>
    <w:rsid w:val="00EA03F2"/>
    <w:rsid w:val="00EA2CBE"/>
    <w:rsid w:val="00ED704D"/>
    <w:rsid w:val="00EF6BF5"/>
    <w:rsid w:val="00F01FCE"/>
    <w:rsid w:val="00F32FEE"/>
    <w:rsid w:val="00F42DAE"/>
    <w:rsid w:val="00F54420"/>
    <w:rsid w:val="00FB10BB"/>
    <w:rsid w:val="00FE4DC4"/>
    <w:rsid w:val="00FF5FA1"/>
    <w:rsid w:val="07CC6FCD"/>
    <w:rsid w:val="09DD2455"/>
    <w:rsid w:val="0EBE151F"/>
    <w:rsid w:val="0F946C65"/>
    <w:rsid w:val="13F24A87"/>
    <w:rsid w:val="1D051A25"/>
    <w:rsid w:val="1ECC20B4"/>
    <w:rsid w:val="2D73202E"/>
    <w:rsid w:val="329A5E7E"/>
    <w:rsid w:val="389A4650"/>
    <w:rsid w:val="546B3BF6"/>
    <w:rsid w:val="5DF6724E"/>
    <w:rsid w:val="7A8E6E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47"/>
    <w:qFormat/>
    <w:uiPriority w:val="0"/>
    <w:rPr>
      <w:rFonts w:ascii="宋体" w:hAnsi="Courier New" w:cs="Courier New"/>
      <w:szCs w:val="21"/>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character" w:customStyle="1" w:styleId="47">
    <w:name w:val="纯文本 Char"/>
    <w:basedOn w:val="18"/>
    <w:link w:val="11"/>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330</Words>
  <Characters>1881</Characters>
  <Lines>15</Lines>
  <Paragraphs>4</Paragraphs>
  <TotalTime>0</TotalTime>
  <ScaleCrop>false</ScaleCrop>
  <LinksUpToDate>false</LinksUpToDate>
  <CharactersWithSpaces>2207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2021-07-12T15:28:08Z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