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59" w:rsidRDefault="00BC4D59">
      <w:pPr>
        <w:spacing w:line="540" w:lineRule="exact"/>
        <w:jc w:val="left"/>
        <w:rPr>
          <w:rFonts w:ascii="仿宋" w:eastAsia="仿宋" w:hAnsi="仿宋" w:cs="宋体"/>
          <w:kern w:val="0"/>
          <w:sz w:val="32"/>
          <w:szCs w:val="32"/>
        </w:rPr>
      </w:pPr>
    </w:p>
    <w:p w:rsidR="00BC4D59" w:rsidRDefault="00BC4D59">
      <w:pPr>
        <w:spacing w:line="540" w:lineRule="exact"/>
        <w:jc w:val="center"/>
        <w:rPr>
          <w:rFonts w:ascii="华文中宋" w:eastAsia="华文中宋" w:hAnsi="华文中宋" w:cs="宋体"/>
          <w:b/>
          <w:kern w:val="0"/>
          <w:sz w:val="52"/>
          <w:szCs w:val="52"/>
        </w:rPr>
      </w:pPr>
    </w:p>
    <w:p w:rsidR="00BC4D59" w:rsidRDefault="00BC4D59">
      <w:pPr>
        <w:spacing w:line="540" w:lineRule="exact"/>
        <w:jc w:val="center"/>
        <w:rPr>
          <w:rFonts w:ascii="华文中宋" w:eastAsia="华文中宋" w:hAnsi="华文中宋" w:cs="宋体"/>
          <w:b/>
          <w:kern w:val="0"/>
          <w:sz w:val="52"/>
          <w:szCs w:val="52"/>
        </w:rPr>
      </w:pPr>
    </w:p>
    <w:p w:rsidR="00BC4D59" w:rsidRDefault="00BC4D59">
      <w:pPr>
        <w:spacing w:line="540" w:lineRule="exact"/>
        <w:jc w:val="center"/>
        <w:rPr>
          <w:rFonts w:ascii="华文中宋" w:eastAsia="华文中宋" w:hAnsi="华文中宋" w:cs="宋体"/>
          <w:b/>
          <w:kern w:val="0"/>
          <w:sz w:val="52"/>
          <w:szCs w:val="52"/>
        </w:rPr>
      </w:pPr>
    </w:p>
    <w:p w:rsidR="00BC4D59" w:rsidRDefault="00BC4D59">
      <w:pPr>
        <w:spacing w:line="540" w:lineRule="exact"/>
        <w:jc w:val="center"/>
        <w:rPr>
          <w:rFonts w:ascii="华文中宋" w:eastAsia="华文中宋" w:hAnsi="华文中宋" w:cs="宋体"/>
          <w:b/>
          <w:kern w:val="0"/>
          <w:sz w:val="52"/>
          <w:szCs w:val="52"/>
        </w:rPr>
      </w:pPr>
    </w:p>
    <w:p w:rsidR="00BC4D59" w:rsidRDefault="00BC4D59">
      <w:pPr>
        <w:spacing w:line="540" w:lineRule="exact"/>
        <w:jc w:val="center"/>
        <w:rPr>
          <w:rFonts w:ascii="华文中宋" w:eastAsia="华文中宋" w:hAnsi="华文中宋" w:cs="宋体"/>
          <w:b/>
          <w:kern w:val="0"/>
          <w:sz w:val="52"/>
          <w:szCs w:val="52"/>
        </w:rPr>
      </w:pPr>
    </w:p>
    <w:p w:rsidR="00BC4D59" w:rsidRDefault="00BC4D59">
      <w:pPr>
        <w:spacing w:line="540" w:lineRule="exact"/>
        <w:jc w:val="center"/>
        <w:rPr>
          <w:rFonts w:ascii="华文中宋" w:eastAsia="华文中宋" w:hAnsi="华文中宋" w:cs="宋体"/>
          <w:b/>
          <w:kern w:val="0"/>
          <w:sz w:val="52"/>
          <w:szCs w:val="52"/>
        </w:rPr>
      </w:pPr>
    </w:p>
    <w:p w:rsidR="00BC4D59" w:rsidRDefault="00801D2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BC4D59" w:rsidRDefault="00BC4D59">
      <w:pPr>
        <w:spacing w:line="540" w:lineRule="exact"/>
        <w:jc w:val="center"/>
        <w:rPr>
          <w:rFonts w:ascii="华文中宋" w:eastAsia="华文中宋" w:hAnsi="华文中宋" w:cs="宋体"/>
          <w:b/>
          <w:kern w:val="0"/>
          <w:sz w:val="52"/>
          <w:szCs w:val="52"/>
        </w:rPr>
      </w:pPr>
    </w:p>
    <w:p w:rsidR="00BC4D59" w:rsidRDefault="00801D2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rPr>
          <w:rFonts w:eastAsia="仿宋_GB2312" w:hAnsi="宋体" w:cs="宋体"/>
          <w:kern w:val="0"/>
          <w:sz w:val="30"/>
          <w:szCs w:val="30"/>
        </w:rPr>
      </w:pPr>
    </w:p>
    <w:p w:rsidR="00BC4D59" w:rsidRDefault="00801D2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项目名称：烈士陵园及军休所维修项目</w:t>
      </w:r>
    </w:p>
    <w:p w:rsidR="00BC4D59" w:rsidRDefault="00801D29">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实施单位（公章）：叶城县军用饮食供应站</w:t>
      </w:r>
    </w:p>
    <w:p w:rsidR="00BC4D59" w:rsidRDefault="00801D29">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主管部门（公章）：叶城县军用饮食供应站</w:t>
      </w:r>
    </w:p>
    <w:p w:rsidR="00BC4D59" w:rsidRDefault="00801D29" w:rsidP="00316AF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项目负责人（签章）：刘保民</w:t>
      </w:r>
    </w:p>
    <w:p w:rsidR="00BC4D59" w:rsidRDefault="00801D29" w:rsidP="00316AF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10</w:t>
      </w:r>
      <w:r>
        <w:rPr>
          <w:rFonts w:eastAsia="仿宋_GB2312" w:hAnsi="宋体" w:cs="宋体" w:hint="eastAsia"/>
          <w:kern w:val="0"/>
          <w:sz w:val="36"/>
          <w:szCs w:val="36"/>
        </w:rPr>
        <w:t>日</w:t>
      </w:r>
    </w:p>
    <w:p w:rsidR="00BC4D59" w:rsidRDefault="00BC4D59">
      <w:pPr>
        <w:spacing w:line="540" w:lineRule="exact"/>
        <w:jc w:val="center"/>
        <w:rPr>
          <w:rFonts w:eastAsia="仿宋_GB2312" w:hAnsi="宋体" w:cs="宋体"/>
          <w:kern w:val="0"/>
          <w:sz w:val="30"/>
          <w:szCs w:val="30"/>
        </w:rPr>
      </w:pPr>
    </w:p>
    <w:p w:rsidR="00BC4D59" w:rsidRDefault="00BC4D59">
      <w:pPr>
        <w:spacing w:line="540" w:lineRule="exact"/>
        <w:rPr>
          <w:rStyle w:val="a9"/>
          <w:rFonts w:ascii="黑体" w:eastAsia="黑体" w:hAnsi="黑体"/>
          <w:b w:val="0"/>
          <w:spacing w:val="-4"/>
          <w:sz w:val="32"/>
          <w:szCs w:val="32"/>
        </w:rPr>
      </w:pPr>
    </w:p>
    <w:p w:rsidR="00BC4D59" w:rsidRDefault="00BC4D59">
      <w:pPr>
        <w:spacing w:line="540" w:lineRule="exact"/>
        <w:rPr>
          <w:rStyle w:val="a9"/>
          <w:rFonts w:ascii="黑体" w:eastAsia="黑体" w:hAnsi="黑体"/>
          <w:b w:val="0"/>
          <w:spacing w:val="-4"/>
          <w:sz w:val="32"/>
          <w:szCs w:val="32"/>
        </w:rPr>
      </w:pP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lastRenderedPageBreak/>
        <w:t>一、项目概况</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（一）项目单位基本情况</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叶城县军用饮食供应站单位为全额事业单位，无下属预算单位，下设</w:t>
      </w:r>
      <w:r w:rsidRPr="00316AF5">
        <w:rPr>
          <w:rFonts w:ascii="仿宋_GB2312" w:eastAsia="仿宋_GB2312" w:hAnsi="仿宋" w:cs="仿宋" w:hint="eastAsia"/>
          <w:spacing w:val="-4"/>
          <w:sz w:val="32"/>
          <w:szCs w:val="32"/>
        </w:rPr>
        <w:t>3</w:t>
      </w:r>
      <w:r w:rsidRPr="00316AF5">
        <w:rPr>
          <w:rFonts w:ascii="仿宋_GB2312" w:eastAsia="仿宋_GB2312" w:hAnsi="仿宋" w:cs="仿宋" w:hint="eastAsia"/>
          <w:spacing w:val="-4"/>
          <w:sz w:val="32"/>
          <w:szCs w:val="32"/>
        </w:rPr>
        <w:t>个处室，分别是：行政办公室，财务室，站长办公室。本单位编制数</w:t>
      </w:r>
      <w:r w:rsidRPr="00316AF5">
        <w:rPr>
          <w:rFonts w:ascii="仿宋_GB2312" w:eastAsia="仿宋_GB2312" w:hAnsi="仿宋" w:cs="仿宋" w:hint="eastAsia"/>
          <w:spacing w:val="-4"/>
          <w:sz w:val="32"/>
          <w:szCs w:val="32"/>
        </w:rPr>
        <w:t>10</w:t>
      </w:r>
      <w:r w:rsidRPr="00316AF5">
        <w:rPr>
          <w:rFonts w:ascii="仿宋_GB2312" w:eastAsia="仿宋_GB2312" w:hAnsi="仿宋" w:cs="仿宋" w:hint="eastAsia"/>
          <w:spacing w:val="-4"/>
          <w:sz w:val="32"/>
          <w:szCs w:val="32"/>
        </w:rPr>
        <w:t>人，实有人数</w:t>
      </w:r>
      <w:r w:rsidRPr="00316AF5">
        <w:rPr>
          <w:rFonts w:ascii="仿宋_GB2312" w:eastAsia="仿宋_GB2312" w:hAnsi="仿宋" w:cs="仿宋" w:hint="eastAsia"/>
          <w:spacing w:val="-4"/>
          <w:sz w:val="32"/>
          <w:szCs w:val="32"/>
        </w:rPr>
        <w:t>5</w:t>
      </w:r>
      <w:r w:rsidRPr="00316AF5">
        <w:rPr>
          <w:rFonts w:ascii="仿宋_GB2312" w:eastAsia="仿宋_GB2312" w:hAnsi="仿宋" w:cs="仿宋" w:hint="eastAsia"/>
          <w:spacing w:val="-4"/>
          <w:sz w:val="32"/>
          <w:szCs w:val="32"/>
        </w:rPr>
        <w:t>人。</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主要职责：</w:t>
      </w:r>
      <w:r w:rsidRPr="00316AF5">
        <w:rPr>
          <w:rFonts w:ascii="仿宋_GB2312" w:eastAsia="仿宋_GB2312" w:hAnsi="仿宋" w:cs="仿宋" w:hint="eastAsia"/>
          <w:spacing w:val="-4"/>
          <w:sz w:val="32"/>
          <w:szCs w:val="32"/>
        </w:rPr>
        <w:t>叶城县军用饮食供应站主要认真执行《军用饮食供应站供水站管理办法》和有关政策规定，坚持为部队服务；不断改善供应条件，提高军供质量和应急保障能力。</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（二）项目预算绩效目标设定情况</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1</w:t>
      </w:r>
      <w:r w:rsidRPr="00316AF5">
        <w:rPr>
          <w:rFonts w:ascii="仿宋_GB2312" w:eastAsia="仿宋_GB2312" w:hAnsi="仿宋" w:cs="仿宋" w:hint="eastAsia"/>
          <w:spacing w:val="-4"/>
          <w:sz w:val="32"/>
          <w:szCs w:val="32"/>
        </w:rPr>
        <w:t>、预期目标及阶段性目标</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为军用饮食供应站维修、设备购置更新、环境整治美化等，有效加强军用饮食供应站的能力建设，发挥好其为过往部队提供更加优质的服务</w:t>
      </w:r>
      <w:r w:rsidRPr="00316AF5">
        <w:rPr>
          <w:rFonts w:ascii="仿宋_GB2312" w:eastAsia="仿宋_GB2312" w:hAnsi="仿宋" w:cs="仿宋" w:hint="eastAsia"/>
          <w:spacing w:val="-4"/>
          <w:sz w:val="32"/>
          <w:szCs w:val="32"/>
        </w:rPr>
        <w:t>。</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2</w:t>
      </w:r>
      <w:r w:rsidRPr="00316AF5">
        <w:rPr>
          <w:rFonts w:ascii="仿宋_GB2312" w:eastAsia="仿宋_GB2312" w:hAnsi="仿宋" w:cs="仿宋" w:hint="eastAsia"/>
          <w:spacing w:val="-4"/>
          <w:sz w:val="32"/>
          <w:szCs w:val="32"/>
        </w:rPr>
        <w:t>、项目基本性质</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该项目为新增项目，资金来源为专项转移支付。</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3</w:t>
      </w:r>
      <w:r w:rsidRPr="00316AF5">
        <w:rPr>
          <w:rFonts w:ascii="仿宋_GB2312" w:eastAsia="仿宋_GB2312" w:hAnsi="仿宋" w:cs="仿宋" w:hint="eastAsia"/>
          <w:spacing w:val="-4"/>
          <w:sz w:val="32"/>
          <w:szCs w:val="32"/>
        </w:rPr>
        <w:t>、项目用途和主要内容、涉及范围</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该项目主要用于</w:t>
      </w:r>
      <w:r w:rsidRPr="00316AF5">
        <w:rPr>
          <w:rFonts w:ascii="仿宋_GB2312" w:eastAsia="仿宋_GB2312" w:hAnsi="仿宋" w:cs="仿宋" w:hint="eastAsia"/>
          <w:spacing w:val="-4"/>
          <w:sz w:val="32"/>
          <w:szCs w:val="32"/>
        </w:rPr>
        <w:t>烈士陵园及军休所维修</w:t>
      </w:r>
      <w:r w:rsidRPr="00316AF5">
        <w:rPr>
          <w:rFonts w:ascii="仿宋_GB2312" w:eastAsia="仿宋_GB2312" w:hAnsi="仿宋" w:cs="仿宋" w:hint="eastAsia"/>
          <w:spacing w:val="-4"/>
          <w:sz w:val="32"/>
          <w:szCs w:val="32"/>
        </w:rPr>
        <w:t>，</w:t>
      </w:r>
      <w:r w:rsidRPr="00316AF5">
        <w:rPr>
          <w:rFonts w:ascii="仿宋_GB2312" w:eastAsia="仿宋_GB2312" w:hAnsi="仿宋" w:cs="仿宋" w:hint="eastAsia"/>
          <w:spacing w:val="-4"/>
          <w:sz w:val="32"/>
          <w:szCs w:val="32"/>
        </w:rPr>
        <w:t>做好烈士纪念建筑物管理保护工作，更新设备，美化环境，</w:t>
      </w:r>
      <w:r w:rsidRPr="00316AF5">
        <w:rPr>
          <w:rFonts w:ascii="仿宋_GB2312" w:eastAsia="仿宋_GB2312" w:hAnsi="仿宋" w:cs="仿宋" w:hint="eastAsia"/>
          <w:spacing w:val="-4"/>
          <w:sz w:val="32"/>
          <w:szCs w:val="32"/>
        </w:rPr>
        <w:t>使烈士陵园及军休所更好的服务于构建和谐社会</w:t>
      </w:r>
      <w:r w:rsidRPr="00316AF5">
        <w:rPr>
          <w:rFonts w:ascii="仿宋_GB2312" w:eastAsia="仿宋_GB2312" w:hAnsi="仿宋" w:cs="仿宋" w:hint="eastAsia"/>
          <w:spacing w:val="-4"/>
          <w:sz w:val="32"/>
          <w:szCs w:val="32"/>
        </w:rPr>
        <w:t>。</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二、项目资金使用及管理情况</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（一）项目资金安排落实、总投入等情况分析</w:t>
      </w:r>
    </w:p>
    <w:p w:rsidR="00BC4D59" w:rsidRPr="00316AF5" w:rsidRDefault="00801D29">
      <w:pPr>
        <w:spacing w:line="560" w:lineRule="exact"/>
        <w:ind w:firstLineChars="200" w:firstLine="640"/>
        <w:rPr>
          <w:rFonts w:ascii="仿宋_GB2312" w:eastAsia="仿宋_GB2312" w:hAnsi="仿宋" w:cs="仿宋" w:hint="eastAsia"/>
          <w:sz w:val="32"/>
          <w:szCs w:val="32"/>
        </w:rPr>
      </w:pPr>
      <w:r w:rsidRPr="00316AF5">
        <w:rPr>
          <w:rFonts w:ascii="仿宋_GB2312" w:eastAsia="仿宋_GB2312" w:hAnsi="仿宋" w:cs="仿宋" w:hint="eastAsia"/>
          <w:bCs/>
          <w:sz w:val="32"/>
          <w:szCs w:val="32"/>
        </w:rPr>
        <w:t>根据喀地财社</w:t>
      </w:r>
      <w:r w:rsidRPr="00316AF5">
        <w:rPr>
          <w:rFonts w:ascii="仿宋_GB2312" w:eastAsia="仿宋_GB2312" w:hAnsi="仿宋" w:cs="仿宋" w:hint="eastAsia"/>
          <w:bCs/>
          <w:sz w:val="32"/>
          <w:szCs w:val="32"/>
        </w:rPr>
        <w:t>[2017]19</w:t>
      </w:r>
      <w:r w:rsidRPr="00316AF5">
        <w:rPr>
          <w:rFonts w:ascii="仿宋_GB2312" w:eastAsia="仿宋_GB2312" w:hAnsi="仿宋" w:cs="仿宋" w:hint="eastAsia"/>
          <w:bCs/>
          <w:sz w:val="32"/>
          <w:szCs w:val="32"/>
        </w:rPr>
        <w:t>号文件要求，</w:t>
      </w:r>
      <w:r w:rsidRPr="00316AF5">
        <w:rPr>
          <w:rFonts w:ascii="仿宋_GB2312" w:eastAsia="仿宋_GB2312" w:hAnsi="仿宋" w:cs="仿宋" w:hint="eastAsia"/>
          <w:bCs/>
          <w:sz w:val="32"/>
          <w:szCs w:val="32"/>
        </w:rPr>
        <w:t>安排</w:t>
      </w:r>
      <w:r w:rsidRPr="00316AF5">
        <w:rPr>
          <w:rFonts w:ascii="仿宋_GB2312" w:eastAsia="仿宋_GB2312" w:hAnsi="仿宋" w:cs="仿宋" w:hint="eastAsia"/>
          <w:bCs/>
          <w:sz w:val="32"/>
          <w:szCs w:val="32"/>
        </w:rPr>
        <w:t>项目资金</w:t>
      </w:r>
      <w:r w:rsidRPr="00316AF5">
        <w:rPr>
          <w:rFonts w:ascii="仿宋_GB2312" w:eastAsia="仿宋_GB2312" w:hAnsi="仿宋" w:cs="仿宋" w:hint="eastAsia"/>
          <w:bCs/>
          <w:sz w:val="32"/>
          <w:szCs w:val="32"/>
        </w:rPr>
        <w:t>200</w:t>
      </w:r>
      <w:r w:rsidRPr="00316AF5">
        <w:rPr>
          <w:rFonts w:ascii="仿宋_GB2312" w:eastAsia="仿宋_GB2312" w:hAnsi="仿宋" w:cs="仿宋" w:hint="eastAsia"/>
          <w:bCs/>
          <w:sz w:val="32"/>
          <w:szCs w:val="32"/>
        </w:rPr>
        <w:t>万元，其中财政资金</w:t>
      </w:r>
      <w:r w:rsidRPr="00316AF5">
        <w:rPr>
          <w:rFonts w:ascii="仿宋_GB2312" w:eastAsia="仿宋_GB2312" w:hAnsi="仿宋" w:cs="仿宋" w:hint="eastAsia"/>
          <w:bCs/>
          <w:sz w:val="32"/>
          <w:szCs w:val="32"/>
        </w:rPr>
        <w:t>200</w:t>
      </w:r>
      <w:r w:rsidRPr="00316AF5">
        <w:rPr>
          <w:rFonts w:ascii="仿宋_GB2312" w:eastAsia="仿宋_GB2312" w:hAnsi="仿宋" w:cs="仿宋" w:hint="eastAsia"/>
          <w:bCs/>
          <w:sz w:val="32"/>
          <w:szCs w:val="32"/>
        </w:rPr>
        <w:t>万元，其他资</w:t>
      </w:r>
      <w:r w:rsidRPr="00316AF5">
        <w:rPr>
          <w:rFonts w:ascii="仿宋_GB2312" w:eastAsia="仿宋_GB2312" w:hAnsi="仿宋" w:cs="仿宋" w:hint="eastAsia"/>
          <w:bCs/>
          <w:sz w:val="32"/>
          <w:szCs w:val="32"/>
        </w:rPr>
        <w:t>0</w:t>
      </w:r>
      <w:r w:rsidRPr="00316AF5">
        <w:rPr>
          <w:rFonts w:ascii="仿宋_GB2312" w:eastAsia="仿宋_GB2312" w:hAnsi="仿宋" w:cs="仿宋" w:hint="eastAsia"/>
          <w:bCs/>
          <w:sz w:val="32"/>
          <w:szCs w:val="32"/>
        </w:rPr>
        <w:t>万元，资金到位</w:t>
      </w:r>
      <w:r w:rsidRPr="00316AF5">
        <w:rPr>
          <w:rFonts w:ascii="仿宋_GB2312" w:eastAsia="仿宋_GB2312" w:hAnsi="仿宋" w:cs="仿宋" w:hint="eastAsia"/>
          <w:bCs/>
          <w:sz w:val="32"/>
          <w:szCs w:val="32"/>
        </w:rPr>
        <w:t>200</w:t>
      </w:r>
      <w:r w:rsidRPr="00316AF5">
        <w:rPr>
          <w:rFonts w:ascii="仿宋_GB2312" w:eastAsia="仿宋_GB2312" w:hAnsi="仿宋" w:cs="仿宋" w:hint="eastAsia"/>
          <w:bCs/>
          <w:sz w:val="32"/>
          <w:szCs w:val="32"/>
        </w:rPr>
        <w:t>万元；资金到位率</w:t>
      </w:r>
      <w:r w:rsidRPr="00316AF5">
        <w:rPr>
          <w:rFonts w:ascii="仿宋_GB2312" w:eastAsia="仿宋_GB2312" w:hAnsi="仿宋" w:cs="仿宋" w:hint="eastAsia"/>
          <w:bCs/>
          <w:sz w:val="32"/>
          <w:szCs w:val="32"/>
        </w:rPr>
        <w:t>100%</w:t>
      </w:r>
      <w:r w:rsidRPr="00316AF5">
        <w:rPr>
          <w:rFonts w:ascii="仿宋_GB2312" w:eastAsia="仿宋_GB2312" w:hAnsi="仿宋" w:cs="仿宋" w:hint="eastAsia"/>
          <w:bCs/>
          <w:spacing w:val="-4"/>
          <w:sz w:val="32"/>
          <w:szCs w:val="32"/>
        </w:rPr>
        <w:t>。</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lastRenderedPageBreak/>
        <w:t>（二）项目资金实际使用情况分析</w:t>
      </w:r>
    </w:p>
    <w:p w:rsidR="00BC4D59" w:rsidRPr="00316AF5" w:rsidRDefault="00801D29">
      <w:pPr>
        <w:spacing w:line="560" w:lineRule="exact"/>
        <w:ind w:firstLineChars="200" w:firstLine="640"/>
        <w:rPr>
          <w:rFonts w:ascii="仿宋_GB2312" w:eastAsia="仿宋_GB2312" w:hAnsi="仿宋" w:cs="仿宋" w:hint="eastAsia"/>
          <w:spacing w:val="-4"/>
          <w:sz w:val="32"/>
          <w:szCs w:val="32"/>
        </w:rPr>
      </w:pPr>
      <w:r w:rsidRPr="00316AF5">
        <w:rPr>
          <w:rStyle w:val="a9"/>
          <w:rFonts w:ascii="仿宋_GB2312" w:eastAsia="仿宋_GB2312" w:hAnsi="仿宋" w:cs="仿宋" w:hint="eastAsia"/>
          <w:b w:val="0"/>
          <w:sz w:val="32"/>
          <w:szCs w:val="32"/>
        </w:rPr>
        <w:t>根据喀地财社</w:t>
      </w:r>
      <w:r w:rsidRPr="00316AF5">
        <w:rPr>
          <w:rStyle w:val="a9"/>
          <w:rFonts w:ascii="仿宋_GB2312" w:eastAsia="仿宋_GB2312" w:hAnsi="仿宋" w:cs="仿宋" w:hint="eastAsia"/>
          <w:b w:val="0"/>
          <w:sz w:val="32"/>
          <w:szCs w:val="32"/>
        </w:rPr>
        <w:t>[2017]19</w:t>
      </w:r>
      <w:r w:rsidRPr="00316AF5">
        <w:rPr>
          <w:rStyle w:val="a9"/>
          <w:rFonts w:ascii="仿宋_GB2312" w:eastAsia="仿宋_GB2312" w:hAnsi="仿宋" w:cs="仿宋" w:hint="eastAsia"/>
          <w:b w:val="0"/>
          <w:sz w:val="32"/>
          <w:szCs w:val="32"/>
        </w:rPr>
        <w:t>号关于下达烈士陵园及军休所维修项目资金的文件，到位资金</w:t>
      </w:r>
      <w:r w:rsidRPr="00316AF5">
        <w:rPr>
          <w:rStyle w:val="a9"/>
          <w:rFonts w:ascii="仿宋_GB2312" w:eastAsia="仿宋_GB2312" w:hAnsi="仿宋" w:cs="仿宋" w:hint="eastAsia"/>
          <w:b w:val="0"/>
          <w:sz w:val="32"/>
          <w:szCs w:val="32"/>
        </w:rPr>
        <w:t>200</w:t>
      </w:r>
      <w:r w:rsidRPr="00316AF5">
        <w:rPr>
          <w:rStyle w:val="a9"/>
          <w:rFonts w:ascii="仿宋_GB2312" w:eastAsia="仿宋_GB2312" w:hAnsi="仿宋" w:cs="仿宋" w:hint="eastAsia"/>
          <w:b w:val="0"/>
          <w:sz w:val="32"/>
          <w:szCs w:val="32"/>
        </w:rPr>
        <w:t>万元，本项目实际支付资金</w:t>
      </w:r>
      <w:r w:rsidRPr="00316AF5">
        <w:rPr>
          <w:rStyle w:val="a9"/>
          <w:rFonts w:ascii="仿宋_GB2312" w:eastAsia="仿宋_GB2312" w:hAnsi="仿宋" w:cs="仿宋" w:hint="eastAsia"/>
          <w:b w:val="0"/>
          <w:sz w:val="32"/>
          <w:szCs w:val="32"/>
        </w:rPr>
        <w:t>200</w:t>
      </w:r>
      <w:r w:rsidRPr="00316AF5">
        <w:rPr>
          <w:rStyle w:val="a9"/>
          <w:rFonts w:ascii="仿宋_GB2312" w:eastAsia="仿宋_GB2312" w:hAnsi="仿宋" w:cs="仿宋" w:hint="eastAsia"/>
          <w:b w:val="0"/>
          <w:sz w:val="32"/>
          <w:szCs w:val="32"/>
        </w:rPr>
        <w:t>万元，预算执</w:t>
      </w:r>
      <w:r w:rsidRPr="00316AF5">
        <w:rPr>
          <w:rFonts w:ascii="仿宋_GB2312" w:eastAsia="仿宋_GB2312" w:hAnsi="仿宋" w:cs="仿宋" w:hint="eastAsia"/>
          <w:spacing w:val="-4"/>
          <w:sz w:val="32"/>
          <w:szCs w:val="32"/>
        </w:rPr>
        <w:t>行率</w:t>
      </w:r>
      <w:r w:rsidRPr="00316AF5">
        <w:rPr>
          <w:rFonts w:ascii="仿宋_GB2312" w:eastAsia="仿宋_GB2312" w:hAnsi="仿宋" w:cs="仿宋" w:hint="eastAsia"/>
          <w:spacing w:val="-4"/>
          <w:sz w:val="32"/>
          <w:szCs w:val="32"/>
        </w:rPr>
        <w:t>100%.</w:t>
      </w:r>
      <w:r w:rsidRPr="00316AF5">
        <w:rPr>
          <w:rFonts w:ascii="仿宋_GB2312" w:eastAsia="仿宋_GB2312" w:hAnsi="仿宋" w:cs="仿宋" w:hint="eastAsia"/>
          <w:spacing w:val="-4"/>
          <w:sz w:val="32"/>
          <w:szCs w:val="32"/>
        </w:rPr>
        <w:t>项目资金主要用于支付</w:t>
      </w:r>
      <w:r w:rsidRPr="00316AF5">
        <w:rPr>
          <w:rFonts w:ascii="仿宋_GB2312" w:eastAsia="仿宋_GB2312" w:hAnsi="仿宋" w:cs="仿宋" w:hint="eastAsia"/>
          <w:spacing w:val="-4"/>
          <w:sz w:val="32"/>
          <w:szCs w:val="32"/>
        </w:rPr>
        <w:t>设备采购及维修费用</w:t>
      </w:r>
      <w:r w:rsidRPr="00316AF5">
        <w:rPr>
          <w:rFonts w:ascii="仿宋_GB2312" w:eastAsia="仿宋_GB2312" w:hAnsi="仿宋" w:cs="仿宋" w:hint="eastAsia"/>
          <w:spacing w:val="-4"/>
          <w:sz w:val="32"/>
          <w:szCs w:val="32"/>
        </w:rPr>
        <w:t>200</w:t>
      </w:r>
      <w:r w:rsidRPr="00316AF5">
        <w:rPr>
          <w:rFonts w:ascii="仿宋_GB2312" w:eastAsia="仿宋_GB2312" w:hAnsi="仿宋" w:cs="仿宋" w:hint="eastAsia"/>
          <w:spacing w:val="-4"/>
          <w:sz w:val="32"/>
          <w:szCs w:val="32"/>
        </w:rPr>
        <w:t>万元。</w:t>
      </w:r>
    </w:p>
    <w:p w:rsidR="00BC4D59" w:rsidRPr="00316AF5" w:rsidRDefault="00801D29">
      <w:pPr>
        <w:adjustRightInd w:val="0"/>
        <w:snapToGrid w:val="0"/>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根据项目资金管理办法的要求，我单位严格按照项目资金规定的专项资金支持的项目条件和范围要求，严格按照有关规定使用管理项目资金。</w:t>
      </w:r>
    </w:p>
    <w:p w:rsidR="00BC4D59" w:rsidRPr="00316AF5" w:rsidRDefault="00801D29">
      <w:pPr>
        <w:adjustRightInd w:val="0"/>
        <w:snapToGrid w:val="0"/>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（三）项目资金管理情况分析</w:t>
      </w:r>
    </w:p>
    <w:p w:rsidR="00BC4D59" w:rsidRPr="00316AF5" w:rsidRDefault="00801D29">
      <w:pPr>
        <w:pStyle w:val="a7"/>
        <w:spacing w:before="0" w:beforeAutospacing="0" w:after="0" w:afterAutospacing="0" w:line="560" w:lineRule="exact"/>
        <w:ind w:firstLineChars="200" w:firstLine="640"/>
        <w:jc w:val="both"/>
        <w:rPr>
          <w:rFonts w:ascii="仿宋_GB2312" w:eastAsia="仿宋_GB2312" w:hAnsi="仿宋" w:cs="仿宋" w:hint="eastAsia"/>
          <w:sz w:val="32"/>
          <w:szCs w:val="32"/>
        </w:rPr>
      </w:pPr>
      <w:r w:rsidRPr="00316AF5">
        <w:rPr>
          <w:rFonts w:ascii="仿宋_GB2312" w:eastAsia="仿宋_GB2312" w:hAnsi="仿宋" w:cs="仿宋" w:hint="eastAsia"/>
          <w:sz w:val="32"/>
          <w:szCs w:val="32"/>
        </w:rPr>
        <w:t>本项目资金严格按照专项资金管理办法和地区财政资金管理制度支付资金；资金支付由本单位分管领导、主管财务领导、财政局等各级部门审批审核；资金的支付有完整的审批程序和手续符合制度要求；严格按照财经纪律规范和使用财政资金，做到资金的使用均有完整的审批程序和手续，并实行专人管理、转账核算原则。不存在截留、挤占、挪用、虚列支出等情况。</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三、项目组织实施情况</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（一）项目组织情况分析</w:t>
      </w:r>
    </w:p>
    <w:p w:rsidR="00BC4D59" w:rsidRPr="00316AF5" w:rsidRDefault="00801D29">
      <w:pPr>
        <w:adjustRightInd w:val="0"/>
        <w:snapToGrid w:val="0"/>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为保证项目质量和成本控制，我单位积极与政府采购部门对接，进行了咨询工作，烈士陵园及军休所维修项目属于零星项目</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没有达到招投标限额</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由本单位自行组织实施。为保质保量完成提供了强有力的技术支撑，有效地推进了项目工作。本项目不存在调整情况。</w:t>
      </w:r>
    </w:p>
    <w:p w:rsidR="00BC4D59" w:rsidRPr="00316AF5" w:rsidRDefault="00801D29">
      <w:pPr>
        <w:spacing w:line="560" w:lineRule="exact"/>
        <w:ind w:firstLineChars="200" w:firstLine="627"/>
        <w:rPr>
          <w:rStyle w:val="a9"/>
          <w:rFonts w:ascii="仿宋_GB2312" w:eastAsia="仿宋_GB2312" w:hAnsi="楷体" w:hint="eastAsia"/>
          <w:spacing w:val="-4"/>
          <w:sz w:val="32"/>
          <w:szCs w:val="32"/>
        </w:rPr>
      </w:pPr>
      <w:r w:rsidRPr="00316AF5">
        <w:rPr>
          <w:rStyle w:val="a9"/>
          <w:rFonts w:ascii="仿宋_GB2312" w:eastAsia="仿宋_GB2312" w:hAnsi="楷体" w:hint="eastAsia"/>
          <w:spacing w:val="-4"/>
          <w:sz w:val="32"/>
          <w:szCs w:val="32"/>
        </w:rPr>
        <w:t>（二）项目管理情况分析</w:t>
      </w:r>
    </w:p>
    <w:p w:rsidR="00BC4D59" w:rsidRPr="00316AF5" w:rsidRDefault="00801D29">
      <w:pPr>
        <w:adjustRightInd w:val="0"/>
        <w:snapToGrid w:val="0"/>
        <w:spacing w:line="560" w:lineRule="exact"/>
        <w:ind w:firstLineChars="200" w:firstLine="624"/>
        <w:rPr>
          <w:rStyle w:val="a9"/>
          <w:rFonts w:ascii="仿宋_GB2312" w:eastAsia="仿宋_GB2312" w:hAnsi="仿宋" w:hint="eastAsia"/>
          <w:b w:val="0"/>
          <w:bCs w:val="0"/>
          <w:spacing w:val="-4"/>
          <w:sz w:val="32"/>
          <w:szCs w:val="32"/>
        </w:rPr>
      </w:pPr>
      <w:r w:rsidRPr="00316AF5">
        <w:rPr>
          <w:rFonts w:ascii="仿宋_GB2312" w:eastAsia="仿宋_GB2312" w:hAnsi="仿宋" w:cs="仿宋" w:hint="eastAsia"/>
          <w:spacing w:val="-4"/>
          <w:sz w:val="32"/>
          <w:szCs w:val="32"/>
        </w:rPr>
        <w:t>我站烈士陵园及军休所维修项目过程中，严格遵守相关法律法</w:t>
      </w:r>
      <w:r w:rsidRPr="00316AF5">
        <w:rPr>
          <w:rFonts w:ascii="仿宋_GB2312" w:eastAsia="仿宋_GB2312" w:hAnsi="仿宋" w:cs="仿宋" w:hint="eastAsia"/>
          <w:spacing w:val="-4"/>
          <w:sz w:val="32"/>
          <w:szCs w:val="32"/>
        </w:rPr>
        <w:lastRenderedPageBreak/>
        <w:t>规和业务管理规定，烈士陵园及军休所维修项目资料齐全并及时归档。不定期对烈士陵园及军休所维修项目情况进行督导检查，对检查过程中发现的问题及时督促整改，确保烈士陵园及军休所维修项</w:t>
      </w:r>
      <w:r w:rsidRPr="00316AF5">
        <w:rPr>
          <w:rFonts w:ascii="仿宋_GB2312" w:eastAsia="仿宋_GB2312" w:hAnsi="仿宋" w:cs="仿宋" w:hint="eastAsia"/>
          <w:spacing w:val="-4"/>
          <w:sz w:val="32"/>
          <w:szCs w:val="32"/>
        </w:rPr>
        <w:t>目有效、高质量的完成。</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四、项目绩效情况</w:t>
      </w:r>
    </w:p>
    <w:p w:rsidR="00BC4D59" w:rsidRPr="00316AF5" w:rsidRDefault="00801D29">
      <w:pPr>
        <w:spacing w:line="560" w:lineRule="exact"/>
        <w:ind w:firstLineChars="200" w:firstLine="627"/>
        <w:rPr>
          <w:rFonts w:ascii="仿宋_GB2312" w:eastAsia="仿宋_GB2312" w:hAnsi="楷体" w:hint="eastAsia"/>
          <w:b/>
          <w:spacing w:val="-4"/>
          <w:sz w:val="32"/>
          <w:szCs w:val="32"/>
        </w:rPr>
      </w:pPr>
      <w:r w:rsidRPr="00316AF5">
        <w:rPr>
          <w:rFonts w:ascii="仿宋_GB2312" w:eastAsia="仿宋_GB2312" w:hAnsi="楷体" w:hint="eastAsia"/>
          <w:b/>
          <w:spacing w:val="-4"/>
          <w:sz w:val="32"/>
          <w:szCs w:val="32"/>
        </w:rPr>
        <w:t>（一）项目绩效目标完成情况分析</w:t>
      </w:r>
    </w:p>
    <w:p w:rsidR="00BC4D59" w:rsidRPr="00316AF5" w:rsidRDefault="00801D29">
      <w:pPr>
        <w:widowControl/>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本项目共设置一级指标</w:t>
      </w:r>
      <w:r w:rsidRPr="00316AF5">
        <w:rPr>
          <w:rFonts w:ascii="仿宋_GB2312" w:eastAsia="仿宋_GB2312" w:hAnsi="仿宋" w:cs="仿宋" w:hint="eastAsia"/>
          <w:kern w:val="0"/>
          <w:sz w:val="32"/>
          <w:szCs w:val="32"/>
        </w:rPr>
        <w:t>3</w:t>
      </w:r>
      <w:r w:rsidRPr="00316AF5">
        <w:rPr>
          <w:rFonts w:ascii="仿宋_GB2312" w:eastAsia="仿宋_GB2312" w:hAnsi="仿宋" w:cs="仿宋" w:hint="eastAsia"/>
          <w:kern w:val="0"/>
          <w:sz w:val="32"/>
          <w:szCs w:val="32"/>
        </w:rPr>
        <w:t>个，二级指标</w:t>
      </w:r>
      <w:r w:rsidRPr="00316AF5">
        <w:rPr>
          <w:rFonts w:ascii="仿宋_GB2312" w:eastAsia="仿宋_GB2312" w:hAnsi="仿宋" w:cs="仿宋" w:hint="eastAsia"/>
          <w:kern w:val="0"/>
          <w:sz w:val="32"/>
          <w:szCs w:val="32"/>
        </w:rPr>
        <w:t>7</w:t>
      </w:r>
      <w:r w:rsidRPr="00316AF5">
        <w:rPr>
          <w:rFonts w:ascii="仿宋_GB2312" w:eastAsia="仿宋_GB2312" w:hAnsi="仿宋" w:cs="仿宋" w:hint="eastAsia"/>
          <w:kern w:val="0"/>
          <w:sz w:val="32"/>
          <w:szCs w:val="32"/>
        </w:rPr>
        <w:t>个，三级指标</w:t>
      </w:r>
      <w:r w:rsidRPr="00316AF5">
        <w:rPr>
          <w:rFonts w:ascii="仿宋_GB2312" w:eastAsia="仿宋_GB2312" w:hAnsi="仿宋" w:cs="仿宋" w:hint="eastAsia"/>
          <w:kern w:val="0"/>
          <w:sz w:val="32"/>
          <w:szCs w:val="32"/>
        </w:rPr>
        <w:t>8</w:t>
      </w:r>
      <w:r w:rsidRPr="00316AF5">
        <w:rPr>
          <w:rFonts w:ascii="仿宋_GB2312" w:eastAsia="仿宋_GB2312" w:hAnsi="仿宋" w:cs="仿宋" w:hint="eastAsia"/>
          <w:kern w:val="0"/>
          <w:sz w:val="32"/>
          <w:szCs w:val="32"/>
        </w:rPr>
        <w:t>个，其中已完成三级指标</w:t>
      </w:r>
      <w:r w:rsidRPr="00316AF5">
        <w:rPr>
          <w:rFonts w:ascii="仿宋_GB2312" w:eastAsia="仿宋_GB2312" w:hAnsi="仿宋" w:cs="仿宋" w:hint="eastAsia"/>
          <w:kern w:val="0"/>
          <w:sz w:val="32"/>
          <w:szCs w:val="32"/>
        </w:rPr>
        <w:t>8</w:t>
      </w:r>
      <w:r w:rsidRPr="00316AF5">
        <w:rPr>
          <w:rFonts w:ascii="仿宋_GB2312" w:eastAsia="仿宋_GB2312" w:hAnsi="仿宋" w:cs="仿宋" w:hint="eastAsia"/>
          <w:kern w:val="0"/>
          <w:sz w:val="32"/>
          <w:szCs w:val="32"/>
        </w:rPr>
        <w:t>个，指标完成率为</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。根据年初设定的绩效目标，此项目自评得分为</w:t>
      </w:r>
      <w:r w:rsidRPr="00316AF5">
        <w:rPr>
          <w:rFonts w:ascii="仿宋_GB2312" w:eastAsia="仿宋_GB2312" w:hAnsi="仿宋" w:cs="仿宋" w:hint="eastAsia"/>
          <w:kern w:val="0"/>
          <w:sz w:val="32"/>
          <w:szCs w:val="32"/>
        </w:rPr>
        <w:t>96</w:t>
      </w:r>
      <w:r w:rsidRPr="00316AF5">
        <w:rPr>
          <w:rFonts w:ascii="仿宋_GB2312" w:eastAsia="仿宋_GB2312" w:hAnsi="仿宋" w:cs="仿宋" w:hint="eastAsia"/>
          <w:kern w:val="0"/>
          <w:sz w:val="32"/>
          <w:szCs w:val="32"/>
        </w:rPr>
        <w:t>分。</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1.</w:t>
      </w:r>
      <w:r w:rsidRPr="00316AF5">
        <w:rPr>
          <w:rFonts w:ascii="仿宋_GB2312" w:eastAsia="仿宋_GB2312" w:hAnsi="仿宋" w:cs="仿宋" w:hint="eastAsia"/>
          <w:kern w:val="0"/>
          <w:sz w:val="32"/>
          <w:szCs w:val="32"/>
        </w:rPr>
        <w:t>产出指标完成情况分析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1</w:t>
      </w:r>
      <w:r w:rsidRPr="00316AF5">
        <w:rPr>
          <w:rFonts w:ascii="仿宋_GB2312" w:eastAsia="仿宋_GB2312" w:hAnsi="仿宋" w:cs="仿宋" w:hint="eastAsia"/>
          <w:kern w:val="0"/>
          <w:sz w:val="32"/>
          <w:szCs w:val="32"/>
        </w:rPr>
        <w:t>）项目完成数量</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项目保障覆盖人数</w:t>
      </w:r>
      <w:r w:rsidRPr="00316AF5">
        <w:rPr>
          <w:rFonts w:ascii="仿宋_GB2312" w:eastAsia="仿宋_GB2312" w:hAnsi="仿宋" w:cs="仿宋" w:hint="eastAsia"/>
          <w:kern w:val="0"/>
          <w:sz w:val="32"/>
          <w:szCs w:val="32"/>
        </w:rPr>
        <w:t>850</w:t>
      </w:r>
      <w:r w:rsidRPr="00316AF5">
        <w:rPr>
          <w:rFonts w:ascii="仿宋_GB2312" w:eastAsia="仿宋_GB2312" w:hAnsi="仿宋" w:cs="仿宋" w:hint="eastAsia"/>
          <w:kern w:val="0"/>
          <w:sz w:val="32"/>
          <w:szCs w:val="32"/>
        </w:rPr>
        <w:t>人</w:t>
      </w:r>
      <w:r w:rsidRPr="00316AF5">
        <w:rPr>
          <w:rFonts w:ascii="仿宋_GB2312" w:eastAsia="仿宋_GB2312" w:hAnsi="仿宋" w:cs="仿宋" w:hint="eastAsia"/>
          <w:kern w:val="0"/>
          <w:sz w:val="32"/>
          <w:szCs w:val="32"/>
        </w:rPr>
        <w:t>，截至</w:t>
      </w:r>
      <w:r w:rsidRPr="00316AF5">
        <w:rPr>
          <w:rFonts w:ascii="仿宋_GB2312" w:eastAsia="仿宋_GB2312" w:hAnsi="仿宋" w:cs="仿宋" w:hint="eastAsia"/>
          <w:kern w:val="0"/>
          <w:sz w:val="32"/>
          <w:szCs w:val="32"/>
        </w:rPr>
        <w:t>2018</w:t>
      </w:r>
      <w:r w:rsidRPr="00316AF5">
        <w:rPr>
          <w:rFonts w:ascii="仿宋_GB2312" w:eastAsia="仿宋_GB2312" w:hAnsi="仿宋" w:cs="仿宋" w:hint="eastAsia"/>
          <w:kern w:val="0"/>
          <w:sz w:val="32"/>
          <w:szCs w:val="32"/>
        </w:rPr>
        <w:t>年绩效自评时</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该项目年度设定的预期目标全部完成</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完成率为</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2</w:t>
      </w:r>
      <w:r w:rsidRPr="00316AF5">
        <w:rPr>
          <w:rFonts w:ascii="仿宋_GB2312" w:eastAsia="仿宋_GB2312" w:hAnsi="仿宋" w:cs="仿宋" w:hint="eastAsia"/>
          <w:kern w:val="0"/>
          <w:sz w:val="32"/>
          <w:szCs w:val="32"/>
        </w:rPr>
        <w:t>）项目完成质量</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军供站维修项目验收合格率</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，根据项目实施完成后的结果来看</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我单位严格规范项目资执行情况，高质量完成项目建设，完成率为</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3</w:t>
      </w:r>
      <w:r w:rsidRPr="00316AF5">
        <w:rPr>
          <w:rFonts w:ascii="仿宋_GB2312" w:eastAsia="仿宋_GB2312" w:hAnsi="仿宋" w:cs="仿宋" w:hint="eastAsia"/>
          <w:kern w:val="0"/>
          <w:sz w:val="32"/>
          <w:szCs w:val="32"/>
        </w:rPr>
        <w:t>）项目实施进度</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项目资金保障率</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，项目实施及时率</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，严格把控资金与项目实施进度相统一的原则</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项目完成进度良好</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当年完成率为</w:t>
      </w:r>
      <w:r w:rsidRPr="00316AF5">
        <w:rPr>
          <w:rFonts w:ascii="仿宋_GB2312" w:eastAsia="仿宋_GB2312" w:hAnsi="仿宋" w:cs="仿宋" w:hint="eastAsia"/>
          <w:kern w:val="0"/>
          <w:sz w:val="32"/>
          <w:szCs w:val="32"/>
        </w:rPr>
        <w:t>100%</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4</w:t>
      </w:r>
      <w:r w:rsidRPr="00316AF5">
        <w:rPr>
          <w:rFonts w:ascii="仿宋_GB2312" w:eastAsia="仿宋_GB2312" w:hAnsi="仿宋" w:cs="仿宋" w:hint="eastAsia"/>
          <w:kern w:val="0"/>
          <w:sz w:val="32"/>
          <w:szCs w:val="32"/>
        </w:rPr>
        <w:t>）项目成本节约情况</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人均保障成本</w:t>
      </w:r>
      <w:r w:rsidRPr="00316AF5">
        <w:rPr>
          <w:rFonts w:ascii="仿宋_GB2312" w:eastAsia="仿宋_GB2312" w:hAnsi="仿宋" w:cs="仿宋" w:hint="eastAsia"/>
          <w:kern w:val="0"/>
          <w:sz w:val="32"/>
          <w:szCs w:val="32"/>
        </w:rPr>
        <w:t>196</w:t>
      </w:r>
      <w:r w:rsidRPr="00316AF5">
        <w:rPr>
          <w:rFonts w:ascii="仿宋_GB2312" w:eastAsia="仿宋_GB2312" w:hAnsi="仿宋" w:cs="仿宋" w:hint="eastAsia"/>
          <w:kern w:val="0"/>
          <w:sz w:val="32"/>
          <w:szCs w:val="32"/>
        </w:rPr>
        <w:t>元</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人</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月</w:t>
      </w:r>
      <w:r w:rsidRPr="00316AF5">
        <w:rPr>
          <w:rFonts w:ascii="仿宋_GB2312" w:eastAsia="仿宋_GB2312" w:hAnsi="仿宋" w:cs="仿宋" w:hint="eastAsia"/>
          <w:kern w:val="0"/>
          <w:sz w:val="32"/>
          <w:szCs w:val="32"/>
        </w:rPr>
        <w:t>，我单位在执行该类项目时</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严格控制成本在预算之内</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坚决杜绝资金浪费现象的产生</w:t>
      </w: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效果良好。</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lastRenderedPageBreak/>
        <w:t>2.</w:t>
      </w:r>
      <w:r w:rsidRPr="00316AF5">
        <w:rPr>
          <w:rFonts w:ascii="仿宋_GB2312" w:eastAsia="仿宋_GB2312" w:hAnsi="仿宋" w:cs="仿宋" w:hint="eastAsia"/>
          <w:kern w:val="0"/>
          <w:sz w:val="32"/>
          <w:szCs w:val="32"/>
        </w:rPr>
        <w:t>效益指标完成情况分析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1</w:t>
      </w:r>
      <w:r w:rsidRPr="00316AF5">
        <w:rPr>
          <w:rFonts w:ascii="仿宋_GB2312" w:eastAsia="仿宋_GB2312" w:hAnsi="仿宋" w:cs="仿宋" w:hint="eastAsia"/>
          <w:kern w:val="0"/>
          <w:sz w:val="32"/>
          <w:szCs w:val="32"/>
        </w:rPr>
        <w:t>）项目实施的经济效益分析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无</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2</w:t>
      </w:r>
      <w:r w:rsidRPr="00316AF5">
        <w:rPr>
          <w:rFonts w:ascii="仿宋_GB2312" w:eastAsia="仿宋_GB2312" w:hAnsi="仿宋" w:cs="仿宋" w:hint="eastAsia"/>
          <w:kern w:val="0"/>
          <w:sz w:val="32"/>
          <w:szCs w:val="32"/>
        </w:rPr>
        <w:t>）项目实施的社会效益分析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项目实施改善机构保障接待部队服务质量</w:t>
      </w:r>
      <w:r w:rsidRPr="00316AF5">
        <w:rPr>
          <w:rFonts w:ascii="仿宋_GB2312" w:eastAsia="仿宋_GB2312" w:hAnsi="仿宋" w:cs="仿宋" w:hint="eastAsia"/>
          <w:kern w:val="0"/>
          <w:sz w:val="32"/>
          <w:szCs w:val="32"/>
        </w:rPr>
        <w:t>98%</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3</w:t>
      </w:r>
      <w:r w:rsidRPr="00316AF5">
        <w:rPr>
          <w:rFonts w:ascii="仿宋_GB2312" w:eastAsia="仿宋_GB2312" w:hAnsi="仿宋" w:cs="仿宋" w:hint="eastAsia"/>
          <w:kern w:val="0"/>
          <w:sz w:val="32"/>
          <w:szCs w:val="32"/>
        </w:rPr>
        <w:t>）项目实施的生态效益分析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无</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w:t>
      </w:r>
      <w:r w:rsidRPr="00316AF5">
        <w:rPr>
          <w:rFonts w:ascii="仿宋_GB2312" w:eastAsia="仿宋_GB2312" w:hAnsi="仿宋" w:cs="仿宋" w:hint="eastAsia"/>
          <w:kern w:val="0"/>
          <w:sz w:val="32"/>
          <w:szCs w:val="32"/>
        </w:rPr>
        <w:t>4</w:t>
      </w:r>
      <w:r w:rsidRPr="00316AF5">
        <w:rPr>
          <w:rFonts w:ascii="仿宋_GB2312" w:eastAsia="仿宋_GB2312" w:hAnsi="仿宋" w:cs="仿宋" w:hint="eastAsia"/>
          <w:kern w:val="0"/>
          <w:sz w:val="32"/>
          <w:szCs w:val="32"/>
        </w:rPr>
        <w:t>）项目实施的可持续影响分析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项目开展年限为</w:t>
      </w:r>
      <w:r w:rsidRPr="00316AF5">
        <w:rPr>
          <w:rFonts w:ascii="仿宋_GB2312" w:eastAsia="仿宋_GB2312" w:hAnsi="仿宋" w:cs="仿宋" w:hint="eastAsia"/>
          <w:kern w:val="0"/>
          <w:sz w:val="32"/>
          <w:szCs w:val="32"/>
        </w:rPr>
        <w:t>1</w:t>
      </w:r>
      <w:r w:rsidRPr="00316AF5">
        <w:rPr>
          <w:rFonts w:ascii="仿宋_GB2312" w:eastAsia="仿宋_GB2312" w:hAnsi="仿宋" w:cs="仿宋" w:hint="eastAsia"/>
          <w:kern w:val="0"/>
          <w:sz w:val="32"/>
          <w:szCs w:val="32"/>
        </w:rPr>
        <w:t>年</w:t>
      </w:r>
      <w:r w:rsidRPr="00316AF5">
        <w:rPr>
          <w:rFonts w:ascii="仿宋_GB2312" w:eastAsia="仿宋_GB2312" w:hAnsi="仿宋" w:cs="仿宋" w:hint="eastAsia"/>
          <w:kern w:val="0"/>
          <w:sz w:val="32"/>
          <w:szCs w:val="32"/>
        </w:rPr>
        <w:t>。</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3.</w:t>
      </w:r>
      <w:r w:rsidRPr="00316AF5">
        <w:rPr>
          <w:rFonts w:ascii="仿宋_GB2312" w:eastAsia="仿宋_GB2312" w:hAnsi="仿宋" w:cs="仿宋" w:hint="eastAsia"/>
          <w:kern w:val="0"/>
          <w:sz w:val="32"/>
          <w:szCs w:val="32"/>
        </w:rPr>
        <w:t>满意度指标完成情况分析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按计划完成项目实施，已做</w:t>
      </w:r>
      <w:bookmarkStart w:id="0" w:name="_GoBack"/>
      <w:bookmarkEnd w:id="0"/>
      <w:r w:rsidRPr="00316AF5">
        <w:rPr>
          <w:rFonts w:ascii="仿宋_GB2312" w:eastAsia="仿宋_GB2312" w:hAnsi="仿宋" w:cs="仿宋" w:hint="eastAsia"/>
          <w:kern w:val="0"/>
          <w:sz w:val="32"/>
          <w:szCs w:val="32"/>
        </w:rPr>
        <w:t>满意度调查问卷，受益的部队官兵满意度达</w:t>
      </w:r>
      <w:r w:rsidRPr="00316AF5">
        <w:rPr>
          <w:rFonts w:ascii="仿宋_GB2312" w:eastAsia="仿宋_GB2312" w:hAnsi="仿宋" w:cs="仿宋" w:hint="eastAsia"/>
          <w:kern w:val="0"/>
          <w:sz w:val="32"/>
          <w:szCs w:val="32"/>
        </w:rPr>
        <w:t>96%</w:t>
      </w:r>
      <w:r w:rsidRPr="00316AF5">
        <w:rPr>
          <w:rFonts w:ascii="仿宋_GB2312" w:eastAsia="仿宋_GB2312" w:hAnsi="仿宋" w:cs="仿宋" w:hint="eastAsia"/>
          <w:kern w:val="0"/>
          <w:sz w:val="32"/>
          <w:szCs w:val="32"/>
        </w:rPr>
        <w:t>，服务对象满意度指标完成。</w:t>
      </w:r>
    </w:p>
    <w:p w:rsidR="00BC4D59" w:rsidRPr="00316AF5" w:rsidRDefault="00801D29">
      <w:pPr>
        <w:spacing w:line="560" w:lineRule="exact"/>
        <w:ind w:firstLineChars="200" w:firstLine="627"/>
        <w:rPr>
          <w:rFonts w:ascii="仿宋_GB2312" w:eastAsia="仿宋_GB2312" w:hAnsi="楷体" w:hint="eastAsia"/>
          <w:b/>
          <w:spacing w:val="-4"/>
          <w:sz w:val="32"/>
          <w:szCs w:val="32"/>
        </w:rPr>
      </w:pPr>
      <w:r w:rsidRPr="00316AF5">
        <w:rPr>
          <w:rFonts w:ascii="仿宋_GB2312" w:eastAsia="仿宋_GB2312" w:hAnsi="楷体" w:hint="eastAsia"/>
          <w:b/>
          <w:spacing w:val="-4"/>
          <w:sz w:val="32"/>
          <w:szCs w:val="32"/>
        </w:rPr>
        <w:t>（二）项目绩效目标未完成原因分析</w:t>
      </w:r>
    </w:p>
    <w:p w:rsidR="00BC4D59" w:rsidRPr="00316AF5" w:rsidRDefault="00801D29">
      <w:pPr>
        <w:spacing w:line="560" w:lineRule="exact"/>
        <w:ind w:firstLineChars="200" w:firstLine="640"/>
        <w:rPr>
          <w:rFonts w:ascii="仿宋_GB2312" w:eastAsia="仿宋_GB2312" w:hAnsi="仿宋" w:cs="仿宋" w:hint="eastAsia"/>
          <w:kern w:val="0"/>
          <w:sz w:val="32"/>
          <w:szCs w:val="32"/>
        </w:rPr>
      </w:pPr>
      <w:r w:rsidRPr="00316AF5">
        <w:rPr>
          <w:rFonts w:ascii="仿宋_GB2312" w:eastAsia="仿宋_GB2312" w:hAnsi="仿宋" w:cs="仿宋" w:hint="eastAsia"/>
          <w:kern w:val="0"/>
          <w:sz w:val="32"/>
          <w:szCs w:val="32"/>
        </w:rPr>
        <w:t xml:space="preserve"> 2018</w:t>
      </w:r>
      <w:r w:rsidRPr="00316AF5">
        <w:rPr>
          <w:rFonts w:ascii="仿宋_GB2312" w:eastAsia="仿宋_GB2312" w:hAnsi="仿宋" w:cs="仿宋" w:hint="eastAsia"/>
          <w:kern w:val="0"/>
          <w:sz w:val="32"/>
          <w:szCs w:val="32"/>
        </w:rPr>
        <w:t>年本项目绩效目标全部达成，不存在未完成原因分析。</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五、其他需要说明的问题</w:t>
      </w:r>
    </w:p>
    <w:p w:rsidR="00BC4D59" w:rsidRPr="00316AF5" w:rsidRDefault="00801D29">
      <w:pPr>
        <w:spacing w:line="560" w:lineRule="exact"/>
        <w:ind w:firstLineChars="200" w:firstLine="627"/>
        <w:rPr>
          <w:rFonts w:ascii="仿宋_GB2312" w:eastAsia="仿宋_GB2312" w:hAnsi="楷体" w:hint="eastAsia"/>
          <w:b/>
          <w:spacing w:val="-4"/>
          <w:sz w:val="32"/>
          <w:szCs w:val="32"/>
        </w:rPr>
      </w:pPr>
      <w:r w:rsidRPr="00316AF5">
        <w:rPr>
          <w:rFonts w:ascii="仿宋_GB2312" w:eastAsia="仿宋_GB2312" w:hAnsi="楷体" w:hint="eastAsia"/>
          <w:b/>
          <w:spacing w:val="-4"/>
          <w:sz w:val="32"/>
          <w:szCs w:val="32"/>
        </w:rPr>
        <w:t>（一）后续工作计划</w:t>
      </w:r>
    </w:p>
    <w:p w:rsidR="00BC4D59" w:rsidRPr="00316AF5" w:rsidRDefault="00801D29">
      <w:pPr>
        <w:pStyle w:val="a7"/>
        <w:shd w:val="clear" w:color="auto" w:fill="FFFFFF"/>
        <w:spacing w:before="0" w:beforeAutospacing="0" w:after="0" w:afterAutospacing="0" w:line="560" w:lineRule="exact"/>
        <w:ind w:firstLineChars="200" w:firstLine="624"/>
        <w:jc w:val="both"/>
        <w:rPr>
          <w:rFonts w:ascii="仿宋_GB2312" w:eastAsia="仿宋_GB2312" w:hAnsi="仿宋" w:cs="仿宋" w:hint="eastAsia"/>
          <w:spacing w:val="-4"/>
          <w:kern w:val="2"/>
          <w:sz w:val="32"/>
          <w:szCs w:val="32"/>
        </w:rPr>
      </w:pPr>
      <w:r w:rsidRPr="00316AF5">
        <w:rPr>
          <w:rFonts w:ascii="仿宋_GB2312" w:eastAsia="仿宋_GB2312" w:hAnsi="仿宋" w:cs="仿宋" w:hint="eastAsia"/>
          <w:spacing w:val="-4"/>
          <w:kern w:val="2"/>
          <w:sz w:val="32"/>
          <w:szCs w:val="32"/>
        </w:rPr>
        <w:t>根据军用饮食供应站业务工作需要</w:t>
      </w:r>
      <w:r w:rsidRPr="00316AF5">
        <w:rPr>
          <w:rFonts w:ascii="仿宋_GB2312" w:eastAsia="仿宋_GB2312" w:hAnsi="仿宋" w:cs="仿宋" w:hint="eastAsia"/>
          <w:spacing w:val="-4"/>
          <w:kern w:val="2"/>
          <w:sz w:val="32"/>
          <w:szCs w:val="32"/>
        </w:rPr>
        <w:t xml:space="preserve">, </w:t>
      </w:r>
      <w:r w:rsidRPr="00316AF5">
        <w:rPr>
          <w:rFonts w:ascii="仿宋_GB2312" w:eastAsia="仿宋_GB2312" w:hAnsi="仿宋" w:cs="仿宋" w:hint="eastAsia"/>
          <w:spacing w:val="-4"/>
          <w:kern w:val="2"/>
          <w:sz w:val="32"/>
          <w:szCs w:val="32"/>
        </w:rPr>
        <w:t>县财政部门将</w:t>
      </w:r>
      <w:r w:rsidRPr="00316AF5">
        <w:rPr>
          <w:rFonts w:ascii="仿宋_GB2312" w:eastAsia="仿宋_GB2312" w:hAnsi="仿宋" w:cs="仿宋" w:hint="eastAsia"/>
          <w:spacing w:val="-4"/>
          <w:kern w:val="2"/>
          <w:sz w:val="32"/>
          <w:szCs w:val="32"/>
        </w:rPr>
        <w:t>2019</w:t>
      </w:r>
      <w:r w:rsidRPr="00316AF5">
        <w:rPr>
          <w:rFonts w:ascii="仿宋_GB2312" w:eastAsia="仿宋_GB2312" w:hAnsi="仿宋" w:cs="仿宋" w:hint="eastAsia"/>
          <w:spacing w:val="-4"/>
          <w:kern w:val="2"/>
          <w:sz w:val="32"/>
          <w:szCs w:val="32"/>
        </w:rPr>
        <w:t>年军用饮食供应站公用经费按照国家和地方文件规定标准足额纳入</w:t>
      </w:r>
      <w:r w:rsidRPr="00316AF5">
        <w:rPr>
          <w:rFonts w:ascii="仿宋_GB2312" w:eastAsia="仿宋_GB2312" w:hAnsi="仿宋" w:cs="仿宋" w:hint="eastAsia"/>
          <w:spacing w:val="-4"/>
          <w:kern w:val="2"/>
          <w:sz w:val="32"/>
          <w:szCs w:val="32"/>
        </w:rPr>
        <w:t>2019</w:t>
      </w:r>
      <w:r w:rsidRPr="00316AF5">
        <w:rPr>
          <w:rFonts w:ascii="仿宋_GB2312" w:eastAsia="仿宋_GB2312" w:hAnsi="仿宋" w:cs="仿宋" w:hint="eastAsia"/>
          <w:spacing w:val="-4"/>
          <w:kern w:val="2"/>
          <w:sz w:val="32"/>
          <w:szCs w:val="32"/>
        </w:rPr>
        <w:t>年预算，并在</w:t>
      </w:r>
      <w:r w:rsidRPr="00316AF5">
        <w:rPr>
          <w:rFonts w:ascii="仿宋_GB2312" w:eastAsia="仿宋_GB2312" w:hAnsi="仿宋" w:cs="仿宋" w:hint="eastAsia"/>
          <w:spacing w:val="-4"/>
          <w:kern w:val="2"/>
          <w:sz w:val="32"/>
          <w:szCs w:val="32"/>
        </w:rPr>
        <w:t>2019</w:t>
      </w:r>
      <w:r w:rsidRPr="00316AF5">
        <w:rPr>
          <w:rFonts w:ascii="仿宋_GB2312" w:eastAsia="仿宋_GB2312" w:hAnsi="仿宋" w:cs="仿宋" w:hint="eastAsia"/>
          <w:spacing w:val="-4"/>
          <w:kern w:val="2"/>
          <w:sz w:val="32"/>
          <w:szCs w:val="32"/>
        </w:rPr>
        <w:t>年预算批复执行中足额安排。</w:t>
      </w:r>
    </w:p>
    <w:p w:rsidR="00BC4D59" w:rsidRPr="00316AF5" w:rsidRDefault="00801D29">
      <w:pPr>
        <w:spacing w:line="560" w:lineRule="exact"/>
        <w:ind w:firstLineChars="200" w:firstLine="627"/>
        <w:rPr>
          <w:rFonts w:ascii="仿宋_GB2312" w:eastAsia="仿宋_GB2312" w:hAnsi="楷体" w:hint="eastAsia"/>
          <w:b/>
          <w:spacing w:val="-4"/>
          <w:sz w:val="32"/>
          <w:szCs w:val="32"/>
        </w:rPr>
      </w:pPr>
      <w:r w:rsidRPr="00316AF5">
        <w:rPr>
          <w:rFonts w:ascii="仿宋_GB2312" w:eastAsia="仿宋_GB2312" w:hAnsi="楷体" w:hint="eastAsia"/>
          <w:b/>
          <w:spacing w:val="-4"/>
          <w:sz w:val="32"/>
          <w:szCs w:val="32"/>
        </w:rPr>
        <w:t>（二）主要经验及做法、存在问题和建议</w:t>
      </w:r>
    </w:p>
    <w:p w:rsidR="00BC4D59" w:rsidRPr="00316AF5" w:rsidRDefault="00801D29">
      <w:pPr>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r w:rsidRPr="00316AF5">
        <w:rPr>
          <w:rFonts w:ascii="仿宋_GB2312" w:eastAsia="仿宋_GB2312" w:hAnsi="仿宋" w:cs="仿宋" w:hint="eastAsia"/>
          <w:spacing w:val="-4"/>
          <w:sz w:val="32"/>
          <w:szCs w:val="32"/>
        </w:rPr>
        <w:t>。</w:t>
      </w:r>
    </w:p>
    <w:p w:rsidR="00BC4D59" w:rsidRPr="00316AF5" w:rsidRDefault="00801D29">
      <w:pPr>
        <w:spacing w:line="560" w:lineRule="exact"/>
        <w:ind w:firstLineChars="200" w:firstLine="627"/>
        <w:rPr>
          <w:rFonts w:ascii="仿宋_GB2312" w:eastAsia="仿宋_GB2312" w:hAnsi="楷体" w:hint="eastAsia"/>
          <w:b/>
          <w:spacing w:val="-4"/>
          <w:sz w:val="32"/>
          <w:szCs w:val="32"/>
        </w:rPr>
      </w:pPr>
      <w:r w:rsidRPr="00316AF5">
        <w:rPr>
          <w:rFonts w:ascii="仿宋_GB2312" w:eastAsia="仿宋_GB2312" w:hAnsi="楷体" w:hint="eastAsia"/>
          <w:b/>
          <w:spacing w:val="-4"/>
          <w:sz w:val="32"/>
          <w:szCs w:val="32"/>
        </w:rPr>
        <w:lastRenderedPageBreak/>
        <w:t>（三）其他</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六、项目评价工作情况</w:t>
      </w:r>
    </w:p>
    <w:p w:rsidR="00BC4D59" w:rsidRPr="00316AF5" w:rsidRDefault="00801D29">
      <w:pPr>
        <w:adjustRightInd w:val="0"/>
        <w:snapToGrid w:val="0"/>
        <w:spacing w:line="560" w:lineRule="exact"/>
        <w:ind w:firstLineChars="200" w:firstLine="624"/>
        <w:rPr>
          <w:rFonts w:ascii="仿宋_GB2312" w:eastAsia="仿宋_GB2312" w:hAnsi="仿宋" w:cs="仿宋" w:hint="eastAsia"/>
          <w:spacing w:val="-4"/>
          <w:sz w:val="32"/>
          <w:szCs w:val="32"/>
        </w:rPr>
      </w:pPr>
      <w:r w:rsidRPr="00316AF5">
        <w:rPr>
          <w:rFonts w:ascii="仿宋_GB2312" w:eastAsia="仿宋_GB2312" w:hAnsi="仿宋" w:cs="仿宋" w:hint="eastAsia"/>
          <w:spacing w:val="-4"/>
          <w:sz w:val="32"/>
          <w:szCs w:val="32"/>
        </w:rPr>
        <w:t>本次评价通过文件研读、实地调研、数据分析等方式，全面了解我站烈士陵园及军休所维修项目支出的使用效率和效果，支出管理过程规范，完成了预期绩效目标。同时，通过开展自我评价来总结经验和教训，为顺利持续实施喀什地区烈士陵园及军休所维修项目的工作奠定基础。</w:t>
      </w:r>
    </w:p>
    <w:p w:rsidR="00BC4D59" w:rsidRPr="00316AF5" w:rsidRDefault="00801D29">
      <w:pPr>
        <w:spacing w:line="560" w:lineRule="exact"/>
        <w:ind w:firstLineChars="200" w:firstLine="624"/>
        <w:rPr>
          <w:rStyle w:val="a9"/>
          <w:rFonts w:ascii="黑体" w:eastAsia="黑体" w:hAnsi="黑体" w:hint="eastAsia"/>
          <w:b w:val="0"/>
          <w:spacing w:val="-4"/>
          <w:sz w:val="32"/>
          <w:szCs w:val="32"/>
        </w:rPr>
      </w:pPr>
      <w:r w:rsidRPr="00316AF5">
        <w:rPr>
          <w:rStyle w:val="a9"/>
          <w:rFonts w:ascii="黑体" w:eastAsia="黑体" w:hAnsi="黑体" w:hint="eastAsia"/>
          <w:b w:val="0"/>
          <w:spacing w:val="-4"/>
          <w:sz w:val="32"/>
          <w:szCs w:val="32"/>
        </w:rPr>
        <w:t>七、附表</w:t>
      </w:r>
    </w:p>
    <w:p w:rsidR="00BC4D59" w:rsidRPr="00316AF5" w:rsidRDefault="00801D29">
      <w:pPr>
        <w:spacing w:line="560" w:lineRule="exact"/>
        <w:ind w:firstLineChars="200" w:firstLine="624"/>
        <w:rPr>
          <w:rStyle w:val="a9"/>
          <w:rFonts w:ascii="仿宋_GB2312" w:eastAsia="仿宋_GB2312" w:hAnsi="仿宋" w:hint="eastAsia"/>
          <w:b w:val="0"/>
          <w:spacing w:val="-4"/>
          <w:sz w:val="32"/>
          <w:szCs w:val="32"/>
        </w:rPr>
      </w:pPr>
      <w:r w:rsidRPr="00316AF5">
        <w:rPr>
          <w:rStyle w:val="a9"/>
          <w:rFonts w:ascii="仿宋_GB2312" w:eastAsia="仿宋_GB2312" w:hAnsi="仿宋" w:hint="eastAsia"/>
          <w:b w:val="0"/>
          <w:spacing w:val="-4"/>
          <w:sz w:val="32"/>
          <w:szCs w:val="32"/>
        </w:rPr>
        <w:t>《项目支出绩效目标自评表》</w:t>
      </w:r>
    </w:p>
    <w:sectPr w:rsidR="00BC4D59" w:rsidRPr="00316AF5" w:rsidSect="00316AF5">
      <w:headerReference w:type="default" r:id="rId7"/>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D29" w:rsidRDefault="00801D29" w:rsidP="00BC4D59">
      <w:r>
        <w:separator/>
      </w:r>
    </w:p>
  </w:endnote>
  <w:endnote w:type="continuationSeparator" w:id="1">
    <w:p w:rsidR="00801D29" w:rsidRDefault="00801D29" w:rsidP="00BC4D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altName w:val="Arial Unicode MS"/>
    <w:panose1 w:val="02010609060101010101"/>
    <w:charset w:val="86"/>
    <w:family w:val="modern"/>
    <w:pitch w:val="default"/>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C4D59" w:rsidRDefault="00BC4D59">
        <w:pPr>
          <w:pStyle w:val="a4"/>
          <w:jc w:val="center"/>
        </w:pPr>
        <w:r>
          <w:fldChar w:fldCharType="begin"/>
        </w:r>
        <w:r w:rsidR="00801D29">
          <w:instrText>PAGE   \* MERGEFORMAT</w:instrText>
        </w:r>
        <w:r>
          <w:fldChar w:fldCharType="separate"/>
        </w:r>
        <w:r w:rsidR="00316AF5" w:rsidRPr="00316AF5">
          <w:rPr>
            <w:noProof/>
            <w:lang w:val="zh-CN"/>
          </w:rPr>
          <w:t>2</w:t>
        </w:r>
        <w:r>
          <w:fldChar w:fldCharType="end"/>
        </w:r>
      </w:p>
    </w:sdtContent>
  </w:sdt>
  <w:p w:rsidR="00BC4D59" w:rsidRDefault="00BC4D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D29" w:rsidRDefault="00801D29" w:rsidP="00BC4D59">
      <w:r>
        <w:separator/>
      </w:r>
    </w:p>
  </w:footnote>
  <w:footnote w:type="continuationSeparator" w:id="1">
    <w:p w:rsidR="00801D29" w:rsidRDefault="00801D29" w:rsidP="00BC4D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D59" w:rsidRDefault="00BC4D59">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5B7D"/>
    <w:rsid w:val="00056465"/>
    <w:rsid w:val="00100109"/>
    <w:rsid w:val="00116D8A"/>
    <w:rsid w:val="00121AE4"/>
    <w:rsid w:val="00135E50"/>
    <w:rsid w:val="00146AAD"/>
    <w:rsid w:val="00183886"/>
    <w:rsid w:val="0019269E"/>
    <w:rsid w:val="001955BB"/>
    <w:rsid w:val="001A3D45"/>
    <w:rsid w:val="001B3791"/>
    <w:rsid w:val="001B3A40"/>
    <w:rsid w:val="001D4EC8"/>
    <w:rsid w:val="001F4417"/>
    <w:rsid w:val="001F6175"/>
    <w:rsid w:val="00216421"/>
    <w:rsid w:val="002F2F4B"/>
    <w:rsid w:val="00307BC5"/>
    <w:rsid w:val="00316AF5"/>
    <w:rsid w:val="003176ED"/>
    <w:rsid w:val="00331CF2"/>
    <w:rsid w:val="00363966"/>
    <w:rsid w:val="003641CA"/>
    <w:rsid w:val="003906CB"/>
    <w:rsid w:val="00411AC0"/>
    <w:rsid w:val="004366A8"/>
    <w:rsid w:val="0049514A"/>
    <w:rsid w:val="004A1367"/>
    <w:rsid w:val="004C4F32"/>
    <w:rsid w:val="00502BA7"/>
    <w:rsid w:val="00506418"/>
    <w:rsid w:val="005162F1"/>
    <w:rsid w:val="005339D5"/>
    <w:rsid w:val="00535153"/>
    <w:rsid w:val="00554F82"/>
    <w:rsid w:val="0056390D"/>
    <w:rsid w:val="005719B0"/>
    <w:rsid w:val="0059722E"/>
    <w:rsid w:val="005C3E69"/>
    <w:rsid w:val="005D10D6"/>
    <w:rsid w:val="00617ED8"/>
    <w:rsid w:val="00652DAC"/>
    <w:rsid w:val="006E48A9"/>
    <w:rsid w:val="006F4FD3"/>
    <w:rsid w:val="00750E09"/>
    <w:rsid w:val="007A63DB"/>
    <w:rsid w:val="007B69B5"/>
    <w:rsid w:val="00801D29"/>
    <w:rsid w:val="0082181B"/>
    <w:rsid w:val="00855E3A"/>
    <w:rsid w:val="008B0960"/>
    <w:rsid w:val="00922CB9"/>
    <w:rsid w:val="009625B1"/>
    <w:rsid w:val="009E5CD9"/>
    <w:rsid w:val="00A26421"/>
    <w:rsid w:val="00A4293B"/>
    <w:rsid w:val="00A67D50"/>
    <w:rsid w:val="00A8691A"/>
    <w:rsid w:val="00AB224B"/>
    <w:rsid w:val="00AC1946"/>
    <w:rsid w:val="00AE4559"/>
    <w:rsid w:val="00B21785"/>
    <w:rsid w:val="00B3129A"/>
    <w:rsid w:val="00B31D1B"/>
    <w:rsid w:val="00B40063"/>
    <w:rsid w:val="00B41F61"/>
    <w:rsid w:val="00B7097A"/>
    <w:rsid w:val="00B74438"/>
    <w:rsid w:val="00B76D98"/>
    <w:rsid w:val="00BA46E6"/>
    <w:rsid w:val="00BC4D59"/>
    <w:rsid w:val="00BF67A2"/>
    <w:rsid w:val="00C01B9F"/>
    <w:rsid w:val="00C0293A"/>
    <w:rsid w:val="00C56C72"/>
    <w:rsid w:val="00CA6457"/>
    <w:rsid w:val="00D17F2E"/>
    <w:rsid w:val="00D30354"/>
    <w:rsid w:val="00D545BB"/>
    <w:rsid w:val="00D57E5F"/>
    <w:rsid w:val="00D6311A"/>
    <w:rsid w:val="00DB0A21"/>
    <w:rsid w:val="00DD237C"/>
    <w:rsid w:val="00DF42A0"/>
    <w:rsid w:val="00E03CC5"/>
    <w:rsid w:val="00E11000"/>
    <w:rsid w:val="00E70A29"/>
    <w:rsid w:val="00E769FE"/>
    <w:rsid w:val="00EA2CBE"/>
    <w:rsid w:val="00F32FEE"/>
    <w:rsid w:val="00F628A7"/>
    <w:rsid w:val="00FA3F29"/>
    <w:rsid w:val="00FB10BB"/>
    <w:rsid w:val="03F143E1"/>
    <w:rsid w:val="09337B13"/>
    <w:rsid w:val="09C3428D"/>
    <w:rsid w:val="1033087C"/>
    <w:rsid w:val="129C1B3D"/>
    <w:rsid w:val="184E5DD5"/>
    <w:rsid w:val="1A4B2B76"/>
    <w:rsid w:val="24DE15D5"/>
    <w:rsid w:val="2684119A"/>
    <w:rsid w:val="39670061"/>
    <w:rsid w:val="3CA161DE"/>
    <w:rsid w:val="3F0E2F79"/>
    <w:rsid w:val="42260F05"/>
    <w:rsid w:val="4F6A6229"/>
    <w:rsid w:val="5979783E"/>
    <w:rsid w:val="66FD7043"/>
    <w:rsid w:val="690A6645"/>
    <w:rsid w:val="7AB35A11"/>
    <w:rsid w:val="7DD30C96"/>
    <w:rsid w:val="7E7744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D59"/>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C4D5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C4D5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C4D5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C4D5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C4D5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C4D5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C4D5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C4D5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C4D5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C4D59"/>
    <w:rPr>
      <w:sz w:val="18"/>
      <w:szCs w:val="18"/>
    </w:rPr>
  </w:style>
  <w:style w:type="paragraph" w:styleId="a4">
    <w:name w:val="footer"/>
    <w:basedOn w:val="a"/>
    <w:link w:val="Char0"/>
    <w:uiPriority w:val="99"/>
    <w:unhideWhenUsed/>
    <w:qFormat/>
    <w:rsid w:val="00BC4D59"/>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BC4D5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C4D59"/>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BC4D59"/>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3"/>
    <w:uiPriority w:val="10"/>
    <w:qFormat/>
    <w:rsid w:val="00BC4D59"/>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BC4D59"/>
    <w:rPr>
      <w:b/>
      <w:bCs/>
    </w:rPr>
  </w:style>
  <w:style w:type="character" w:styleId="aa">
    <w:name w:val="Emphasis"/>
    <w:basedOn w:val="a0"/>
    <w:uiPriority w:val="20"/>
    <w:qFormat/>
    <w:rsid w:val="00BC4D59"/>
    <w:rPr>
      <w:rFonts w:asciiTheme="minorHAnsi" w:hAnsiTheme="minorHAnsi"/>
      <w:b/>
      <w:i/>
      <w:iCs/>
    </w:rPr>
  </w:style>
  <w:style w:type="character" w:customStyle="1" w:styleId="1Char">
    <w:name w:val="标题 1 Char"/>
    <w:basedOn w:val="a0"/>
    <w:link w:val="1"/>
    <w:uiPriority w:val="9"/>
    <w:qFormat/>
    <w:rsid w:val="00BC4D5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C4D5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C4D59"/>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C4D59"/>
    <w:rPr>
      <w:b/>
      <w:bCs/>
      <w:sz w:val="28"/>
      <w:szCs w:val="28"/>
    </w:rPr>
  </w:style>
  <w:style w:type="character" w:customStyle="1" w:styleId="5Char">
    <w:name w:val="标题 5 Char"/>
    <w:basedOn w:val="a0"/>
    <w:link w:val="5"/>
    <w:uiPriority w:val="9"/>
    <w:semiHidden/>
    <w:qFormat/>
    <w:rsid w:val="00BC4D59"/>
    <w:rPr>
      <w:b/>
      <w:bCs/>
      <w:i/>
      <w:iCs/>
      <w:sz w:val="26"/>
      <w:szCs w:val="26"/>
    </w:rPr>
  </w:style>
  <w:style w:type="character" w:customStyle="1" w:styleId="6Char">
    <w:name w:val="标题 6 Char"/>
    <w:basedOn w:val="a0"/>
    <w:link w:val="6"/>
    <w:uiPriority w:val="9"/>
    <w:semiHidden/>
    <w:qFormat/>
    <w:rsid w:val="00BC4D59"/>
    <w:rPr>
      <w:b/>
      <w:bCs/>
    </w:rPr>
  </w:style>
  <w:style w:type="character" w:customStyle="1" w:styleId="7Char">
    <w:name w:val="标题 7 Char"/>
    <w:basedOn w:val="a0"/>
    <w:link w:val="7"/>
    <w:uiPriority w:val="9"/>
    <w:semiHidden/>
    <w:qFormat/>
    <w:rsid w:val="00BC4D59"/>
    <w:rPr>
      <w:sz w:val="24"/>
      <w:szCs w:val="24"/>
    </w:rPr>
  </w:style>
  <w:style w:type="character" w:customStyle="1" w:styleId="8Char">
    <w:name w:val="标题 8 Char"/>
    <w:basedOn w:val="a0"/>
    <w:link w:val="8"/>
    <w:uiPriority w:val="9"/>
    <w:semiHidden/>
    <w:qFormat/>
    <w:rsid w:val="00BC4D59"/>
    <w:rPr>
      <w:i/>
      <w:iCs/>
      <w:sz w:val="24"/>
      <w:szCs w:val="24"/>
    </w:rPr>
  </w:style>
  <w:style w:type="character" w:customStyle="1" w:styleId="9Char">
    <w:name w:val="标题 9 Char"/>
    <w:basedOn w:val="a0"/>
    <w:link w:val="9"/>
    <w:uiPriority w:val="9"/>
    <w:semiHidden/>
    <w:qFormat/>
    <w:rsid w:val="00BC4D59"/>
    <w:rPr>
      <w:rFonts w:asciiTheme="majorHAnsi" w:eastAsiaTheme="majorEastAsia" w:hAnsiTheme="majorHAnsi"/>
    </w:rPr>
  </w:style>
  <w:style w:type="character" w:customStyle="1" w:styleId="Char3">
    <w:name w:val="标题 Char"/>
    <w:basedOn w:val="a0"/>
    <w:link w:val="a8"/>
    <w:uiPriority w:val="10"/>
    <w:qFormat/>
    <w:rsid w:val="00BC4D59"/>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BC4D59"/>
    <w:rPr>
      <w:rFonts w:asciiTheme="majorHAnsi" w:eastAsiaTheme="majorEastAsia" w:hAnsiTheme="majorHAnsi"/>
      <w:sz w:val="24"/>
      <w:szCs w:val="24"/>
    </w:rPr>
  </w:style>
  <w:style w:type="paragraph" w:styleId="ab">
    <w:name w:val="No Spacing"/>
    <w:basedOn w:val="a"/>
    <w:uiPriority w:val="1"/>
    <w:qFormat/>
    <w:rsid w:val="00BC4D59"/>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BC4D59"/>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BC4D59"/>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rsid w:val="00BC4D59"/>
    <w:rPr>
      <w:i/>
      <w:sz w:val="24"/>
      <w:szCs w:val="24"/>
    </w:rPr>
  </w:style>
  <w:style w:type="paragraph" w:styleId="ae">
    <w:name w:val="Intense Quote"/>
    <w:basedOn w:val="a"/>
    <w:next w:val="a"/>
    <w:link w:val="Char5"/>
    <w:uiPriority w:val="30"/>
    <w:qFormat/>
    <w:rsid w:val="00BC4D5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BC4D59"/>
    <w:rPr>
      <w:b/>
      <w:i/>
      <w:sz w:val="24"/>
    </w:rPr>
  </w:style>
  <w:style w:type="character" w:customStyle="1" w:styleId="10">
    <w:name w:val="不明显强调1"/>
    <w:uiPriority w:val="19"/>
    <w:qFormat/>
    <w:rsid w:val="00BC4D59"/>
    <w:rPr>
      <w:i/>
      <w:color w:val="5A5A5A" w:themeColor="text1" w:themeTint="A5"/>
    </w:rPr>
  </w:style>
  <w:style w:type="character" w:customStyle="1" w:styleId="11">
    <w:name w:val="明显强调1"/>
    <w:basedOn w:val="a0"/>
    <w:uiPriority w:val="21"/>
    <w:qFormat/>
    <w:rsid w:val="00BC4D59"/>
    <w:rPr>
      <w:b/>
      <w:i/>
      <w:sz w:val="24"/>
      <w:szCs w:val="24"/>
      <w:u w:val="single"/>
    </w:rPr>
  </w:style>
  <w:style w:type="character" w:customStyle="1" w:styleId="12">
    <w:name w:val="不明显参考1"/>
    <w:basedOn w:val="a0"/>
    <w:uiPriority w:val="31"/>
    <w:qFormat/>
    <w:rsid w:val="00BC4D59"/>
    <w:rPr>
      <w:sz w:val="24"/>
      <w:szCs w:val="24"/>
      <w:u w:val="single"/>
    </w:rPr>
  </w:style>
  <w:style w:type="character" w:customStyle="1" w:styleId="13">
    <w:name w:val="明显参考1"/>
    <w:basedOn w:val="a0"/>
    <w:uiPriority w:val="32"/>
    <w:qFormat/>
    <w:rsid w:val="00BC4D59"/>
    <w:rPr>
      <w:b/>
      <w:sz w:val="24"/>
      <w:u w:val="single"/>
    </w:rPr>
  </w:style>
  <w:style w:type="character" w:customStyle="1" w:styleId="14">
    <w:name w:val="书籍标题1"/>
    <w:basedOn w:val="a0"/>
    <w:uiPriority w:val="33"/>
    <w:qFormat/>
    <w:rsid w:val="00BC4D59"/>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C4D59"/>
    <w:pPr>
      <w:outlineLvl w:val="9"/>
    </w:pPr>
    <w:rPr>
      <w:lang w:eastAsia="en-US" w:bidi="en-US"/>
    </w:rPr>
  </w:style>
  <w:style w:type="character" w:customStyle="1" w:styleId="Char1">
    <w:name w:val="页眉 Char"/>
    <w:basedOn w:val="a0"/>
    <w:link w:val="a5"/>
    <w:uiPriority w:val="99"/>
    <w:qFormat/>
    <w:rsid w:val="00BC4D59"/>
    <w:rPr>
      <w:rFonts w:ascii="Calibri" w:eastAsia="宋体" w:hAnsi="Calibri"/>
      <w:kern w:val="2"/>
      <w:sz w:val="18"/>
      <w:szCs w:val="18"/>
    </w:rPr>
  </w:style>
  <w:style w:type="character" w:customStyle="1" w:styleId="Char0">
    <w:name w:val="页脚 Char"/>
    <w:basedOn w:val="a0"/>
    <w:link w:val="a4"/>
    <w:uiPriority w:val="99"/>
    <w:rsid w:val="00BC4D59"/>
    <w:rPr>
      <w:rFonts w:ascii="Calibri" w:eastAsia="宋体" w:hAnsi="Calibri"/>
      <w:kern w:val="2"/>
      <w:sz w:val="18"/>
      <w:szCs w:val="18"/>
    </w:rPr>
  </w:style>
  <w:style w:type="character" w:customStyle="1" w:styleId="Char">
    <w:name w:val="批注框文本 Char"/>
    <w:basedOn w:val="a0"/>
    <w:link w:val="a3"/>
    <w:uiPriority w:val="99"/>
    <w:semiHidden/>
    <w:rsid w:val="00BC4D5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334</Words>
  <Characters>1908</Characters>
  <Application>Microsoft Office Word</Application>
  <DocSecurity>0</DocSecurity>
  <Lines>15</Lines>
  <Paragraphs>4</Paragraphs>
  <ScaleCrop>false</ScaleCrop>
  <Company>微软中国</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70</cp:revision>
  <cp:lastPrinted>2018-12-31T10:56:00Z</cp:lastPrinted>
  <dcterms:created xsi:type="dcterms:W3CDTF">2018-08-15T02:06:00Z</dcterms:created>
  <dcterms:modified xsi:type="dcterms:W3CDTF">2019-11-23T08:30:00Z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