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年度新疆喀什地区叶城县卫生局部门决算汇总表部门决算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40" w:lineRule="exact"/>
        <w:ind w:firstLine="640" w:firstLineChars="200"/>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贯彻执行国家、省关于卫生工作的法律、法规和方针、政策和卫生技术标准并监督实施，推进医药卫生体制改革；制订全县卫生事业发展总体规划，统筹规划与协调全县卫生资源配置，指导区域卫生规划的编制和实施；制订县卫生人才发展规划，组织实施卫生专业技术人员资格标准工作；负责医疗机构（含中医院）医疗服务的全行业监督管理，监督实施医疗机构医疗服务、技术、医疗质量和采供血机构管理的政策、规范、标准，组织制定医疗卫生职业道德规范，建立医疗机构医疗服务评价和监督管理体系；组织实施国家药物政策和基本药物制度，监督实施药品法典和国家基本药物目录。组织实施国家基本药物采购、配送、使用的政策措施，会同有关部门落实国家基本药物目录内药品生产的鼓励扶持政策，提出基本药物价格政策的建议；贯彻执行党的中医政策和中医药法律、法规，起草中医药地方性法规、规章草案和政策，指导制定全县中医药中长期发展规划，并纳入卫生事业发展总体规划；组织制定并实施重大疾病防治规划与策略，规划并指导疾病预防控制体系建设，落实国家免疫规划及政策措施，协调有关部门对传染病、地方病、职业病、常见病和多发病等重大疾病实施防控与干预，依法发布传染病疫情信息；组织制定全县卫生监督发展规划和政策措施，规划并指导卫生监督体系建设，指导规范卫生行政执法工作；按照职责分工负责职业卫生、放射卫生、环境卫生和学校卫生的监督管理，负责公共饮用水的卫生安全监督管理，负责传染病防治监督；组织制定全县农村卫生发展规划和政策措施，规划并指导农村卫生服务体系建设，负责新型农村合作医疗的综合管理；组织制定全县社区卫生、妇幼卫生、健康培训的发展规划和政策措施，规划并指导乡镇卫生院服务体系建设，负责妇幼保健的综合管理和监督，负责健康培训和健康促进工作；制定卫生应急预案和政策措施，规划并指导卫生应急体系建设，负责突发公共卫生事件监测和风险评估，指导开展突发公共卫生事件预防控制与应急处置工作，发布突发公共卫生事件应急处置信息；组织制定全县医药卫生科技和医学培训发展规划，组织重大医药卫生科技攻关，指导医学科技成果和新技术的普及应用，组织开展继续医学培训和毕业后医学培训工作。协助有关部门指导医学培训工作；组织指导医药卫生方面的国际交流合作与卫生援外有关工作，组织参与国际组织倡导的重大卫生活动，开展与港澳台的卫生交流合作工作；负责县保健委员会确定的保健对象的医疗保健工作，按照规定管理县直各部门有关干部的医疗保健工作。负责县内重要会议和重大活动医疗卫生保障工作；承担县爱国卫生运动委员会、县地方病防治领导小组和县政府艾滋病防治工作委员会的具体工作；负责全县卫生系统职业道德培训、法制培训，促进卫生行业的社会主义精神文明建设。</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从决算单位构成看，新疆喀什地区叶城县卫生局部门决算汇总表部门决算包括：新疆喀什地区叶城县卫生局部门决算汇总表部门本级决算、所属单位决算等。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纳入新疆喀什地区叶城县卫生局部门决算汇总表</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新疆喀什地区叶城县卫生局部门决算汇总表</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sz w:val="32"/>
          <w:szCs w:val="32"/>
        </w:rPr>
        <w:t>2018</w:t>
      </w:r>
      <w:r>
        <w:rPr>
          <w:rFonts w:hint="eastAsia" w:ascii="仿宋_GB2312" w:eastAsia="仿宋_GB2312" w:cs="仿宋_GB2312"/>
          <w:sz w:val="32"/>
          <w:szCs w:val="32"/>
        </w:rPr>
        <w:t>年度收入</w:t>
      </w:r>
      <w:r>
        <w:rPr>
          <w:rFonts w:ascii="仿宋_GB2312" w:eastAsia="仿宋_GB2312" w:cs="仿宋_GB2312"/>
          <w:sz w:val="32"/>
          <w:szCs w:val="32"/>
        </w:rPr>
        <w:t>24,947.73</w:t>
      </w:r>
      <w:r>
        <w:rPr>
          <w:rFonts w:hint="eastAsia" w:ascii="仿宋_GB2312" w:eastAsia="仿宋_GB2312" w:cs="仿宋_GB2312"/>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3,453.87</w:t>
      </w:r>
      <w:r>
        <w:rPr>
          <w:rFonts w:hint="eastAsia" w:ascii="仿宋_GB2312" w:eastAsia="仿宋_GB2312" w:cs="仿宋_GB2312"/>
          <w:sz w:val="32"/>
          <w:szCs w:val="32"/>
        </w:rPr>
        <w:t>万元，下降</w:t>
      </w:r>
      <w:r>
        <w:rPr>
          <w:rFonts w:ascii="仿宋_GB2312" w:eastAsia="仿宋_GB2312" w:cs="仿宋_GB2312"/>
          <w:sz w:val="32"/>
          <w:szCs w:val="32"/>
        </w:rPr>
        <w:t>12.16%</w:t>
      </w:r>
      <w:r>
        <w:rPr>
          <w:rFonts w:hint="eastAsia" w:ascii="仿宋_GB2312" w:eastAsia="仿宋_GB2312" w:cs="仿宋_GB2312"/>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6"/>
      <w:bookmarkStart w:id="7" w:name="OLE_LINK53"/>
      <w:r>
        <w:rPr>
          <w:rFonts w:hint="eastAsia" w:ascii="仿宋_GB2312" w:eastAsia="仿宋_GB2312" w:cs="仿宋_GB2312"/>
          <w:sz w:val="32"/>
          <w:szCs w:val="32"/>
        </w:rPr>
        <w:t>支出</w:t>
      </w:r>
      <w:r>
        <w:rPr>
          <w:rFonts w:ascii="仿宋_GB2312" w:eastAsia="仿宋_GB2312" w:cs="仿宋_GB2312"/>
          <w:sz w:val="32"/>
          <w:szCs w:val="32"/>
        </w:rPr>
        <w:t>24,944.73</w:t>
      </w:r>
      <w:r>
        <w:rPr>
          <w:rFonts w:hint="eastAsia" w:ascii="仿宋_GB2312" w:eastAsia="仿宋_GB2312" w:cs="仿宋_GB2312"/>
          <w:sz w:val="32"/>
          <w:szCs w:val="32"/>
        </w:rPr>
        <w:t>万元，与上年相比，减少</w:t>
      </w:r>
      <w:r>
        <w:rPr>
          <w:rFonts w:ascii="仿宋_GB2312" w:eastAsia="仿宋_GB2312" w:cs="仿宋_GB2312"/>
          <w:sz w:val="32"/>
          <w:szCs w:val="32"/>
        </w:rPr>
        <w:t>3,461.51</w:t>
      </w:r>
      <w:r>
        <w:rPr>
          <w:rFonts w:hint="eastAsia" w:ascii="仿宋_GB2312" w:eastAsia="仿宋_GB2312" w:cs="仿宋_GB2312"/>
          <w:sz w:val="32"/>
          <w:szCs w:val="32"/>
        </w:rPr>
        <w:t>万元，下降</w:t>
      </w:r>
      <w:r>
        <w:rPr>
          <w:rFonts w:ascii="仿宋_GB2312" w:eastAsia="仿宋_GB2312" w:cs="仿宋_GB2312"/>
          <w:sz w:val="32"/>
          <w:szCs w:val="32"/>
        </w:rPr>
        <w:t>12.19%</w:t>
      </w:r>
      <w:r>
        <w:rPr>
          <w:rFonts w:hint="eastAsia" w:ascii="仿宋_GB2312" w:eastAsia="仿宋_GB2312" w:cs="仿宋_GB2312"/>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7"/>
      <w:bookmarkStart w:id="8" w:name="OLE_LINK54"/>
      <w:r>
        <w:rPr>
          <w:rFonts w:hint="eastAsia" w:ascii="仿宋_GB2312" w:eastAsia="仿宋_GB2312" w:cs="仿宋_GB2312"/>
          <w:sz w:val="32"/>
          <w:szCs w:val="32"/>
        </w:rPr>
        <w:t>结余</w:t>
      </w:r>
      <w:r>
        <w:rPr>
          <w:rFonts w:ascii="仿宋_GB2312" w:eastAsia="仿宋_GB2312" w:cs="仿宋_GB2312"/>
          <w:sz w:val="32"/>
          <w:szCs w:val="32"/>
        </w:rPr>
        <w:t>30</w:t>
      </w:r>
      <w:r>
        <w:rPr>
          <w:rFonts w:hint="eastAsia" w:ascii="仿宋_GB2312" w:eastAsia="仿宋_GB2312" w:cs="仿宋_GB2312"/>
          <w:sz w:val="32"/>
          <w:szCs w:val="32"/>
        </w:rPr>
        <w:t>万元，与上年相比，增加</w:t>
      </w:r>
      <w:r>
        <w:rPr>
          <w:rFonts w:ascii="仿宋_GB2312" w:eastAsia="仿宋_GB2312" w:cs="仿宋_GB2312"/>
          <w:sz w:val="32"/>
          <w:szCs w:val="32"/>
        </w:rPr>
        <w:t>3</w:t>
      </w:r>
      <w:r>
        <w:rPr>
          <w:rFonts w:hint="eastAsia" w:ascii="仿宋_GB2312" w:eastAsia="仿宋_GB2312" w:cs="仿宋_GB2312"/>
          <w:sz w:val="32"/>
          <w:szCs w:val="32"/>
        </w:rPr>
        <w:t>万元，增长</w:t>
      </w:r>
      <w:r>
        <w:rPr>
          <w:rFonts w:ascii="仿宋_GB2312" w:eastAsia="仿宋_GB2312" w:cs="仿宋_GB2312"/>
          <w:sz w:val="32"/>
          <w:szCs w:val="32"/>
        </w:rPr>
        <w:t>11.11%</w:t>
      </w:r>
      <w:r>
        <w:rPr>
          <w:rFonts w:hint="eastAsia" w:ascii="仿宋_GB2312" w:eastAsia="仿宋_GB2312" w:cs="仿宋_GB2312"/>
          <w:sz w:val="32"/>
          <w:szCs w:val="32"/>
        </w:rPr>
        <w:t>，增加的主要原因是：重大公共卫生专项目中有部分项目为延续性项目，本年项目还未实施完成需延续到下一年实施。</w:t>
      </w:r>
      <w:bookmarkEnd w:id="8"/>
    </w:p>
    <w:p>
      <w:pPr>
        <w:spacing w:line="360" w:lineRule="auto"/>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本年收入合计</w:t>
      </w:r>
      <w:r>
        <w:rPr>
          <w:rFonts w:ascii="仿宋_GB2312" w:eastAsia="仿宋_GB2312" w:cs="仿宋_GB2312"/>
          <w:sz w:val="32"/>
          <w:szCs w:val="32"/>
        </w:rPr>
        <w:t>24,947.73</w:t>
      </w:r>
      <w:r>
        <w:rPr>
          <w:rFonts w:hint="eastAsia" w:ascii="仿宋_GB2312" w:eastAsia="仿宋_GB2312" w:cs="仿宋_GB2312"/>
          <w:sz w:val="32"/>
          <w:szCs w:val="32"/>
        </w:rPr>
        <w:t>万元，其中：</w:t>
      </w:r>
      <w:bookmarkStart w:id="9" w:name="OLE_LINK1"/>
      <w:r>
        <w:rPr>
          <w:rFonts w:hint="eastAsia" w:ascii="仿宋_GB2312" w:eastAsia="仿宋_GB2312" w:cs="仿宋_GB2312"/>
          <w:sz w:val="32"/>
          <w:szCs w:val="32"/>
        </w:rPr>
        <w:t>财政拨款收入</w:t>
      </w:r>
      <w:bookmarkEnd w:id="9"/>
      <w:r>
        <w:rPr>
          <w:rFonts w:ascii="仿宋_GB2312" w:eastAsia="仿宋_GB2312" w:cs="仿宋_GB2312"/>
          <w:sz w:val="32"/>
          <w:szCs w:val="32"/>
        </w:rPr>
        <w:t>13,643.5</w:t>
      </w:r>
      <w:r>
        <w:rPr>
          <w:rFonts w:hint="eastAsia" w:ascii="仿宋_GB2312" w:eastAsia="仿宋_GB2312" w:cs="仿宋_GB2312"/>
          <w:sz w:val="32"/>
          <w:szCs w:val="32"/>
        </w:rPr>
        <w:t>万元，占</w:t>
      </w:r>
      <w:r>
        <w:rPr>
          <w:rFonts w:ascii="仿宋_GB2312" w:eastAsia="仿宋_GB2312" w:cs="仿宋_GB2312"/>
          <w:sz w:val="32"/>
          <w:szCs w:val="32"/>
        </w:rPr>
        <w:t>54.69%</w:t>
      </w:r>
      <w:r>
        <w:rPr>
          <w:rFonts w:hint="eastAsia" w:ascii="仿宋_GB2312" w:eastAsia="仿宋_GB2312" w:cs="仿宋_GB2312"/>
          <w:sz w:val="32"/>
          <w:szCs w:val="32"/>
        </w:rPr>
        <w:t>；</w:t>
      </w:r>
      <w:bookmarkStart w:id="10" w:name="OLE_LINK2"/>
      <w:r>
        <w:rPr>
          <w:rFonts w:hint="eastAsia" w:ascii="仿宋_GB2312" w:eastAsia="仿宋_GB2312" w:cs="仿宋_GB2312"/>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1" w:name="OLE_LINK3"/>
      <w:r>
        <w:rPr>
          <w:rFonts w:hint="eastAsia" w:ascii="仿宋_GB2312" w:eastAsia="仿宋_GB2312" w:cs="仿宋_GB2312"/>
          <w:sz w:val="32"/>
          <w:szCs w:val="32"/>
        </w:rPr>
        <w:t>事业收入</w:t>
      </w:r>
      <w:bookmarkEnd w:id="11"/>
      <w:r>
        <w:rPr>
          <w:rFonts w:ascii="仿宋_GB2312" w:eastAsia="仿宋_GB2312" w:cs="仿宋_GB2312"/>
          <w:sz w:val="32"/>
          <w:szCs w:val="32"/>
        </w:rPr>
        <w:t>7,727.78</w:t>
      </w:r>
      <w:r>
        <w:rPr>
          <w:rFonts w:hint="eastAsia" w:ascii="仿宋_GB2312" w:eastAsia="仿宋_GB2312" w:cs="仿宋_GB2312"/>
          <w:sz w:val="32"/>
          <w:szCs w:val="32"/>
        </w:rPr>
        <w:t>万元，占</w:t>
      </w:r>
      <w:r>
        <w:rPr>
          <w:rFonts w:ascii="仿宋_GB2312" w:eastAsia="仿宋_GB2312" w:cs="仿宋_GB2312"/>
          <w:sz w:val="32"/>
          <w:szCs w:val="32"/>
        </w:rPr>
        <w:t>30.98%</w:t>
      </w:r>
      <w:r>
        <w:rPr>
          <w:rFonts w:hint="eastAsia" w:ascii="仿宋_GB2312" w:eastAsia="仿宋_GB2312" w:cs="仿宋_GB2312"/>
          <w:sz w:val="32"/>
          <w:szCs w:val="32"/>
        </w:rPr>
        <w:t>；</w:t>
      </w:r>
      <w:bookmarkStart w:id="12" w:name="OLE_LINK4"/>
      <w:r>
        <w:rPr>
          <w:rFonts w:hint="eastAsia" w:ascii="仿宋_GB2312" w:eastAsia="仿宋_GB2312" w:cs="仿宋_GB2312"/>
          <w:sz w:val="32"/>
          <w:szCs w:val="32"/>
        </w:rPr>
        <w:t>经营收入</w:t>
      </w:r>
      <w:bookmarkEnd w:id="1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3" w:name="OLE_LINK5"/>
      <w:r>
        <w:rPr>
          <w:rFonts w:hint="eastAsia" w:ascii="仿宋_GB2312" w:eastAsia="仿宋_GB2312" w:cs="仿宋_GB2312"/>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4" w:name="OLE_LINK6"/>
      <w:r>
        <w:rPr>
          <w:rFonts w:hint="eastAsia" w:ascii="仿宋_GB2312" w:eastAsia="仿宋_GB2312" w:cs="仿宋_GB2312"/>
          <w:sz w:val="32"/>
          <w:szCs w:val="32"/>
        </w:rPr>
        <w:t>其他收入</w:t>
      </w:r>
      <w:bookmarkEnd w:id="14"/>
      <w:r>
        <w:rPr>
          <w:rFonts w:ascii="仿宋_GB2312" w:eastAsia="仿宋_GB2312" w:cs="仿宋_GB2312"/>
          <w:sz w:val="32"/>
          <w:szCs w:val="32"/>
        </w:rPr>
        <w:t>3,576.44</w:t>
      </w:r>
      <w:r>
        <w:rPr>
          <w:rFonts w:hint="eastAsia" w:ascii="仿宋_GB2312" w:eastAsia="仿宋_GB2312" w:cs="仿宋_GB2312"/>
          <w:sz w:val="32"/>
          <w:szCs w:val="32"/>
        </w:rPr>
        <w:t>万元，占</w:t>
      </w:r>
      <w:r>
        <w:rPr>
          <w:rFonts w:ascii="仿宋_GB2312" w:eastAsia="仿宋_GB2312" w:cs="仿宋_GB2312"/>
          <w:sz w:val="32"/>
          <w:szCs w:val="32"/>
        </w:rPr>
        <w:t>14.34%</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与年初预算数相比情况：本年收入年初预算数</w:t>
      </w:r>
      <w:r>
        <w:rPr>
          <w:rFonts w:ascii="仿宋_GB2312" w:eastAsia="仿宋_GB2312" w:cs="仿宋_GB2312"/>
          <w:sz w:val="32"/>
          <w:szCs w:val="32"/>
        </w:rPr>
        <w:t>9,218.91</w:t>
      </w:r>
      <w:r>
        <w:rPr>
          <w:rFonts w:hint="eastAsia" w:ascii="仿宋_GB2312" w:eastAsia="仿宋_GB2312" w:cs="仿宋_GB2312"/>
          <w:sz w:val="32"/>
          <w:szCs w:val="32"/>
        </w:rPr>
        <w:t>万元，决算数</w:t>
      </w:r>
      <w:r>
        <w:rPr>
          <w:rFonts w:ascii="仿宋_GB2312" w:eastAsia="仿宋_GB2312" w:cs="仿宋_GB2312"/>
          <w:sz w:val="32"/>
          <w:szCs w:val="32"/>
        </w:rPr>
        <w:t>24,947.73</w:t>
      </w:r>
      <w:r>
        <w:rPr>
          <w:rFonts w:hint="eastAsia" w:ascii="仿宋_GB2312" w:eastAsia="仿宋_GB2312" w:cs="仿宋_GB2312"/>
          <w:sz w:val="32"/>
          <w:szCs w:val="32"/>
        </w:rPr>
        <w:t>万元，预决算差异率</w:t>
      </w:r>
      <w:r>
        <w:rPr>
          <w:rFonts w:ascii="仿宋_GB2312" w:eastAsia="仿宋_GB2312" w:cs="仿宋_GB2312"/>
          <w:sz w:val="32"/>
          <w:szCs w:val="32"/>
        </w:rPr>
        <w:t>170.61%</w:t>
      </w:r>
      <w:r>
        <w:rPr>
          <w:rFonts w:hint="eastAsia" w:ascii="仿宋_GB2312" w:eastAsia="仿宋_GB2312" w:cs="仿宋_GB2312"/>
          <w:sz w:val="32"/>
          <w:szCs w:val="32"/>
        </w:rPr>
        <w:t>，差异主要原因是医疗卫生与计生项目增加，援疆项目资金增加</w:t>
      </w:r>
      <w:r>
        <w:rPr>
          <w:rFonts w:ascii="仿宋_GB2312" w:eastAsia="仿宋_GB2312" w:cs="仿宋_GB2312"/>
          <w:sz w:val="32"/>
          <w:szCs w:val="32"/>
        </w:rPr>
        <w:t>1343.5</w:t>
      </w:r>
      <w:r>
        <w:rPr>
          <w:rFonts w:hint="eastAsia" w:ascii="仿宋_GB2312" w:eastAsia="仿宋_GB2312" w:cs="仿宋_GB2312"/>
          <w:sz w:val="32"/>
          <w:szCs w:val="32"/>
        </w:rPr>
        <w:t>万元及其他收入盘活财政存量资金拨付乡镇全民健康体检建设项目资金</w:t>
      </w:r>
      <w:r>
        <w:rPr>
          <w:rFonts w:ascii="仿宋_GB2312" w:eastAsia="仿宋_GB2312" w:cs="仿宋_GB2312"/>
          <w:sz w:val="32"/>
          <w:szCs w:val="32"/>
        </w:rPr>
        <w:t>2232.94</w:t>
      </w:r>
      <w:r>
        <w:rPr>
          <w:rFonts w:hint="eastAsia" w:ascii="仿宋_GB2312" w:eastAsia="仿宋_GB2312" w:cs="仿宋_GB2312"/>
          <w:sz w:val="32"/>
          <w:szCs w:val="32"/>
        </w:rPr>
        <w:t>万元，上级专项补助及县级专项补助项目在年初预算无法预知，资金实际下达实施执行中存在不可预知性，资金到达后调整追加了预算。</w:t>
      </w:r>
    </w:p>
    <w:bookmarkEnd w:id="15"/>
    <w:p>
      <w:pPr>
        <w:spacing w:line="360" w:lineRule="auto"/>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s="仿宋_GB2312"/>
          <w:sz w:val="32"/>
          <w:szCs w:val="32"/>
        </w:rPr>
      </w:pPr>
      <w:bookmarkStart w:id="16" w:name="OLE_LINK7"/>
      <w:r>
        <w:rPr>
          <w:rFonts w:hint="eastAsia" w:ascii="仿宋_GB2312" w:eastAsia="仿宋_GB2312" w:cs="仿宋_GB2312"/>
          <w:sz w:val="32"/>
          <w:szCs w:val="32"/>
        </w:rPr>
        <w:t>本年支出合计</w:t>
      </w:r>
      <w:bookmarkEnd w:id="16"/>
      <w:r>
        <w:rPr>
          <w:rFonts w:ascii="仿宋_GB2312" w:eastAsia="仿宋_GB2312" w:cs="仿宋_GB2312"/>
          <w:sz w:val="32"/>
          <w:szCs w:val="32"/>
        </w:rPr>
        <w:t>24,944.73</w:t>
      </w:r>
      <w:r>
        <w:rPr>
          <w:rFonts w:hint="eastAsia" w:ascii="仿宋_GB2312" w:eastAsia="仿宋_GB2312" w:cs="仿宋_GB2312"/>
          <w:sz w:val="32"/>
          <w:szCs w:val="32"/>
        </w:rPr>
        <w:t>万元，其中：</w:t>
      </w:r>
      <w:bookmarkStart w:id="17" w:name="OLE_LINK8"/>
      <w:r>
        <w:rPr>
          <w:rFonts w:hint="eastAsia" w:ascii="仿宋_GB2312" w:eastAsia="仿宋_GB2312" w:cs="仿宋_GB2312"/>
          <w:sz w:val="32"/>
          <w:szCs w:val="32"/>
        </w:rPr>
        <w:t>基本支出</w:t>
      </w:r>
      <w:bookmarkEnd w:id="17"/>
      <w:r>
        <w:rPr>
          <w:rFonts w:ascii="仿宋_GB2312" w:eastAsia="仿宋_GB2312" w:cs="仿宋_GB2312"/>
          <w:sz w:val="32"/>
          <w:szCs w:val="32"/>
        </w:rPr>
        <w:t>15,511.15</w:t>
      </w:r>
      <w:r>
        <w:rPr>
          <w:rFonts w:hint="eastAsia" w:ascii="仿宋_GB2312" w:eastAsia="仿宋_GB2312" w:cs="仿宋_GB2312"/>
          <w:sz w:val="32"/>
          <w:szCs w:val="32"/>
        </w:rPr>
        <w:t>万元，占</w:t>
      </w:r>
      <w:r>
        <w:rPr>
          <w:rFonts w:ascii="仿宋_GB2312" w:eastAsia="仿宋_GB2312" w:cs="仿宋_GB2312"/>
          <w:sz w:val="32"/>
          <w:szCs w:val="32"/>
        </w:rPr>
        <w:t>62.18%</w:t>
      </w:r>
      <w:r>
        <w:rPr>
          <w:rFonts w:hint="eastAsia" w:ascii="仿宋_GB2312" w:eastAsia="仿宋_GB2312" w:cs="仿宋_GB2312"/>
          <w:sz w:val="32"/>
          <w:szCs w:val="32"/>
        </w:rPr>
        <w:t>；</w:t>
      </w:r>
      <w:bookmarkStart w:id="18" w:name="OLE_LINK9"/>
      <w:r>
        <w:rPr>
          <w:rFonts w:hint="eastAsia" w:ascii="仿宋_GB2312" w:eastAsia="仿宋_GB2312" w:cs="仿宋_GB2312"/>
          <w:sz w:val="32"/>
          <w:szCs w:val="32"/>
        </w:rPr>
        <w:t>项目支出</w:t>
      </w:r>
      <w:bookmarkEnd w:id="18"/>
      <w:r>
        <w:rPr>
          <w:rFonts w:ascii="仿宋_GB2312" w:eastAsia="仿宋_GB2312" w:cs="仿宋_GB2312"/>
          <w:sz w:val="32"/>
          <w:szCs w:val="32"/>
        </w:rPr>
        <w:t>9,433.57</w:t>
      </w:r>
      <w:r>
        <w:rPr>
          <w:rFonts w:hint="eastAsia" w:ascii="仿宋_GB2312" w:eastAsia="仿宋_GB2312" w:cs="仿宋_GB2312"/>
          <w:sz w:val="32"/>
          <w:szCs w:val="32"/>
        </w:rPr>
        <w:t>万元，占</w:t>
      </w:r>
      <w:r>
        <w:rPr>
          <w:rFonts w:ascii="仿宋_GB2312" w:eastAsia="仿宋_GB2312" w:cs="仿宋_GB2312"/>
          <w:sz w:val="32"/>
          <w:szCs w:val="32"/>
        </w:rPr>
        <w:t>37.82%</w:t>
      </w:r>
      <w:r>
        <w:rPr>
          <w:rFonts w:hint="eastAsia" w:ascii="仿宋_GB2312" w:eastAsia="仿宋_GB2312" w:cs="仿宋_GB2312"/>
          <w:sz w:val="32"/>
          <w:szCs w:val="32"/>
        </w:rPr>
        <w:t>；</w:t>
      </w:r>
      <w:bookmarkStart w:id="19" w:name="OLE_LINK10"/>
      <w:r>
        <w:rPr>
          <w:rFonts w:hint="eastAsia" w:ascii="仿宋_GB2312" w:eastAsia="仿宋_GB2312" w:cs="仿宋_GB2312"/>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20" w:name="OLE_LINK11"/>
      <w:r>
        <w:rPr>
          <w:rFonts w:hint="eastAsia" w:ascii="仿宋_GB2312" w:eastAsia="仿宋_GB2312" w:cs="仿宋_GB2312"/>
          <w:sz w:val="32"/>
          <w:szCs w:val="32"/>
        </w:rPr>
        <w:t>经营支出</w:t>
      </w:r>
      <w:bookmarkEnd w:id="20"/>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21" w:name="OLE_LINK12"/>
      <w:r>
        <w:rPr>
          <w:rFonts w:hint="eastAsia" w:ascii="仿宋_GB2312" w:eastAsia="仿宋_GB2312" w:cs="仿宋_GB2312"/>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cs="仿宋_GB2312"/>
          <w:sz w:val="32"/>
          <w:szCs w:val="32"/>
        </w:rPr>
      </w:pPr>
      <w:bookmarkStart w:id="22" w:name="OLE_LINK56"/>
      <w:r>
        <w:rPr>
          <w:rFonts w:hint="eastAsia" w:ascii="仿宋_GB2312" w:eastAsia="仿宋_GB2312" w:cs="仿宋_GB2312"/>
          <w:sz w:val="32"/>
          <w:szCs w:val="32"/>
        </w:rPr>
        <w:t>与年初预算数相比情况：本年支出年初预算数</w:t>
      </w:r>
      <w:r>
        <w:rPr>
          <w:rFonts w:ascii="仿宋_GB2312" w:eastAsia="仿宋_GB2312" w:cs="仿宋_GB2312"/>
          <w:sz w:val="32"/>
          <w:szCs w:val="32"/>
        </w:rPr>
        <w:t>9,218.91</w:t>
      </w:r>
      <w:r>
        <w:rPr>
          <w:rFonts w:hint="eastAsia" w:ascii="仿宋_GB2312" w:eastAsia="仿宋_GB2312" w:cs="仿宋_GB2312"/>
          <w:sz w:val="32"/>
          <w:szCs w:val="32"/>
        </w:rPr>
        <w:t>万元，决算数</w:t>
      </w:r>
      <w:r>
        <w:rPr>
          <w:rFonts w:ascii="仿宋_GB2312" w:eastAsia="仿宋_GB2312" w:cs="仿宋_GB2312"/>
          <w:sz w:val="32"/>
          <w:szCs w:val="32"/>
        </w:rPr>
        <w:t>24,944.73</w:t>
      </w:r>
      <w:r>
        <w:rPr>
          <w:rFonts w:hint="eastAsia" w:ascii="仿宋_GB2312" w:eastAsia="仿宋_GB2312" w:cs="仿宋_GB2312"/>
          <w:sz w:val="32"/>
          <w:szCs w:val="32"/>
        </w:rPr>
        <w:t>万元，预决算差异率</w:t>
      </w:r>
      <w:r>
        <w:rPr>
          <w:rFonts w:ascii="仿宋_GB2312" w:eastAsia="仿宋_GB2312" w:cs="仿宋_GB2312"/>
          <w:sz w:val="32"/>
          <w:szCs w:val="32"/>
        </w:rPr>
        <w:t>170.58%</w:t>
      </w:r>
      <w:r>
        <w:rPr>
          <w:rFonts w:hint="eastAsia" w:ascii="仿宋_GB2312" w:eastAsia="仿宋_GB2312" w:cs="仿宋_GB2312"/>
          <w:sz w:val="32"/>
          <w:szCs w:val="32"/>
        </w:rPr>
        <w:t>，差异主要原因是医疗卫生与计生项目增加，援疆项目资金增加</w:t>
      </w:r>
      <w:r>
        <w:rPr>
          <w:rFonts w:ascii="仿宋_GB2312" w:eastAsia="仿宋_GB2312" w:cs="仿宋_GB2312"/>
          <w:sz w:val="32"/>
          <w:szCs w:val="32"/>
        </w:rPr>
        <w:t>1343.5</w:t>
      </w:r>
      <w:r>
        <w:rPr>
          <w:rFonts w:hint="eastAsia" w:ascii="仿宋_GB2312" w:eastAsia="仿宋_GB2312" w:cs="仿宋_GB2312"/>
          <w:sz w:val="32"/>
          <w:szCs w:val="32"/>
        </w:rPr>
        <w:t>万元及其他收入盘活财政存量资金拨付乡镇全民健康体检建设项目资金</w:t>
      </w:r>
      <w:r>
        <w:rPr>
          <w:rFonts w:ascii="仿宋_GB2312" w:eastAsia="仿宋_GB2312" w:cs="仿宋_GB2312"/>
          <w:sz w:val="32"/>
          <w:szCs w:val="32"/>
        </w:rPr>
        <w:t>2232.94</w:t>
      </w:r>
      <w:r>
        <w:rPr>
          <w:rFonts w:hint="eastAsia" w:ascii="仿宋_GB2312" w:eastAsia="仿宋_GB2312" w:cs="仿宋_GB2312"/>
          <w:sz w:val="32"/>
          <w:szCs w:val="32"/>
        </w:rPr>
        <w:t>万元，</w:t>
      </w:r>
      <w:bookmarkEnd w:id="22"/>
      <w:r>
        <w:rPr>
          <w:rFonts w:hint="eastAsia" w:ascii="仿宋_GB2312" w:eastAsia="仿宋_GB2312" w:cs="仿宋_GB2312"/>
          <w:sz w:val="32"/>
          <w:szCs w:val="32"/>
        </w:rPr>
        <w:t>上级专项补助及县级专项补助项目在年初预算无法预知，资金实际下达实施执行中存在不可预知性，资金到达后调整追加了预算。</w:t>
      </w:r>
    </w:p>
    <w:p>
      <w:pPr>
        <w:spacing w:line="360" w:lineRule="auto"/>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360" w:lineRule="auto"/>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s="仿宋_GB2312"/>
          <w:sz w:val="32"/>
          <w:szCs w:val="32"/>
        </w:rPr>
      </w:pPr>
      <w:bookmarkStart w:id="23" w:name="OLE_LINK57"/>
      <w:bookmarkStart w:id="24" w:name="OLE_LINK58"/>
      <w:r>
        <w:rPr>
          <w:rFonts w:ascii="仿宋_GB2312" w:eastAsia="仿宋_GB2312" w:cs="仿宋_GB2312"/>
          <w:sz w:val="32"/>
          <w:szCs w:val="32"/>
        </w:rPr>
        <w:t>2018</w:t>
      </w:r>
      <w:r>
        <w:rPr>
          <w:rFonts w:hint="eastAsia" w:ascii="仿宋_GB2312" w:eastAsia="仿宋_GB2312" w:cs="仿宋_GB2312"/>
          <w:sz w:val="32"/>
          <w:szCs w:val="32"/>
        </w:rPr>
        <w:t>年度</w:t>
      </w:r>
      <w:bookmarkStart w:id="25" w:name="OLE_LINK13"/>
      <w:r>
        <w:rPr>
          <w:rFonts w:hint="eastAsia" w:ascii="仿宋_GB2312" w:eastAsia="仿宋_GB2312" w:cs="仿宋_GB2312"/>
          <w:sz w:val="32"/>
          <w:szCs w:val="32"/>
        </w:rPr>
        <w:t>财政拨款收入</w:t>
      </w:r>
      <w:bookmarkEnd w:id="25"/>
      <w:r>
        <w:rPr>
          <w:rFonts w:ascii="仿宋_GB2312" w:eastAsia="仿宋_GB2312" w:cs="仿宋_GB2312"/>
          <w:sz w:val="32"/>
          <w:szCs w:val="32"/>
        </w:rPr>
        <w:t>13,643.5</w:t>
      </w:r>
      <w:r>
        <w:rPr>
          <w:rFonts w:hint="eastAsia" w:ascii="仿宋_GB2312" w:eastAsia="仿宋_GB2312" w:cs="仿宋_GB2312"/>
          <w:sz w:val="32"/>
          <w:szCs w:val="32"/>
        </w:rPr>
        <w:t>万元，与上年相比，减少</w:t>
      </w:r>
      <w:r>
        <w:rPr>
          <w:rFonts w:ascii="仿宋_GB2312" w:eastAsia="仿宋_GB2312" w:cs="仿宋_GB2312"/>
          <w:sz w:val="32"/>
          <w:szCs w:val="32"/>
        </w:rPr>
        <w:t>10,747.59</w:t>
      </w:r>
      <w:r>
        <w:rPr>
          <w:rFonts w:hint="eastAsia" w:ascii="仿宋_GB2312" w:eastAsia="仿宋_GB2312" w:cs="仿宋_GB2312"/>
          <w:sz w:val="32"/>
          <w:szCs w:val="32"/>
        </w:rPr>
        <w:t>万元，下降</w:t>
      </w:r>
      <w:r>
        <w:rPr>
          <w:rFonts w:ascii="仿宋_GB2312" w:eastAsia="仿宋_GB2312" w:cs="仿宋_GB2312"/>
          <w:sz w:val="32"/>
          <w:szCs w:val="32"/>
        </w:rPr>
        <w:t>44.06%</w:t>
      </w:r>
      <w:r>
        <w:rPr>
          <w:rFonts w:hint="eastAsia" w:ascii="仿宋_GB2312" w:eastAsia="仿宋_GB2312" w:cs="仿宋_GB2312"/>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23"/>
      <w:bookmarkEnd w:id="24"/>
      <w:bookmarkStart w:id="26" w:name="OLE_LINK14"/>
      <w:bookmarkStart w:id="27" w:name="OLE_LINK59"/>
      <w:bookmarkStart w:id="28" w:name="OLE_LINK60"/>
      <w:r>
        <w:rPr>
          <w:rFonts w:hint="eastAsia" w:ascii="仿宋_GB2312" w:eastAsia="仿宋_GB2312" w:cs="仿宋_GB2312"/>
          <w:sz w:val="32"/>
          <w:szCs w:val="32"/>
        </w:rPr>
        <w:t>财政拨款支出</w:t>
      </w:r>
      <w:bookmarkEnd w:id="26"/>
      <w:r>
        <w:rPr>
          <w:rFonts w:ascii="仿宋_GB2312" w:eastAsia="仿宋_GB2312" w:cs="仿宋_GB2312"/>
          <w:sz w:val="32"/>
          <w:szCs w:val="32"/>
        </w:rPr>
        <w:t>13,640.5</w:t>
      </w:r>
      <w:r>
        <w:rPr>
          <w:rFonts w:hint="eastAsia" w:ascii="仿宋_GB2312" w:eastAsia="仿宋_GB2312" w:cs="仿宋_GB2312"/>
          <w:sz w:val="32"/>
          <w:szCs w:val="32"/>
        </w:rPr>
        <w:t>万元，与上年相比，减少</w:t>
      </w:r>
      <w:r>
        <w:rPr>
          <w:rFonts w:ascii="仿宋_GB2312" w:eastAsia="仿宋_GB2312" w:cs="仿宋_GB2312"/>
          <w:sz w:val="32"/>
          <w:szCs w:val="32"/>
        </w:rPr>
        <w:t>10,755.23</w:t>
      </w:r>
      <w:r>
        <w:rPr>
          <w:rFonts w:hint="eastAsia" w:ascii="仿宋_GB2312" w:eastAsia="仿宋_GB2312" w:cs="仿宋_GB2312"/>
          <w:sz w:val="32"/>
          <w:szCs w:val="32"/>
        </w:rPr>
        <w:t>万元，下降</w:t>
      </w:r>
      <w:r>
        <w:rPr>
          <w:rFonts w:ascii="仿宋_GB2312" w:eastAsia="仿宋_GB2312" w:cs="仿宋_GB2312"/>
          <w:sz w:val="32"/>
          <w:szCs w:val="32"/>
        </w:rPr>
        <w:t>44.09%</w:t>
      </w:r>
      <w:r>
        <w:rPr>
          <w:rFonts w:hint="eastAsia" w:ascii="仿宋_GB2312" w:eastAsia="仿宋_GB2312" w:cs="仿宋_GB2312"/>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27"/>
      <w:bookmarkEnd w:id="28"/>
      <w:bookmarkStart w:id="29" w:name="OLE_LINK61"/>
      <w:r>
        <w:rPr>
          <w:rFonts w:hint="eastAsia" w:ascii="仿宋_GB2312" w:eastAsia="仿宋_GB2312" w:cs="仿宋_GB2312"/>
          <w:sz w:val="32"/>
          <w:szCs w:val="32"/>
        </w:rPr>
        <w:t>其中：</w:t>
      </w:r>
      <w:bookmarkStart w:id="30" w:name="OLE_LINK15"/>
      <w:r>
        <w:rPr>
          <w:rFonts w:hint="eastAsia" w:ascii="仿宋_GB2312" w:eastAsia="仿宋_GB2312" w:cs="仿宋_GB2312"/>
          <w:sz w:val="32"/>
          <w:szCs w:val="32"/>
        </w:rPr>
        <w:t>基本支出</w:t>
      </w:r>
      <w:bookmarkEnd w:id="30"/>
      <w:r>
        <w:rPr>
          <w:rFonts w:ascii="仿宋_GB2312" w:eastAsia="仿宋_GB2312" w:cs="仿宋_GB2312"/>
          <w:sz w:val="32"/>
          <w:szCs w:val="32"/>
        </w:rPr>
        <w:t>7,783.37</w:t>
      </w:r>
      <w:r>
        <w:rPr>
          <w:rFonts w:hint="eastAsia" w:ascii="仿宋_GB2312" w:eastAsia="仿宋_GB2312" w:cs="仿宋_GB2312"/>
          <w:sz w:val="32"/>
          <w:szCs w:val="32"/>
        </w:rPr>
        <w:t>万元，项目支出</w:t>
      </w:r>
      <w:r>
        <w:rPr>
          <w:rFonts w:ascii="仿宋_GB2312" w:eastAsia="仿宋_GB2312" w:cs="仿宋_GB2312"/>
          <w:sz w:val="32"/>
          <w:szCs w:val="32"/>
        </w:rPr>
        <w:t>5,857.13</w:t>
      </w:r>
      <w:r>
        <w:rPr>
          <w:rFonts w:hint="eastAsia" w:ascii="仿宋_GB2312" w:eastAsia="仿宋_GB2312" w:cs="仿宋_GB2312"/>
          <w:sz w:val="32"/>
          <w:szCs w:val="32"/>
        </w:rPr>
        <w:t>万元。</w:t>
      </w:r>
      <w:bookmarkStart w:id="31" w:name="OLE_LINK16"/>
      <w:r>
        <w:rPr>
          <w:rFonts w:hint="eastAsia" w:ascii="仿宋_GB2312" w:eastAsia="仿宋_GB2312" w:cs="仿宋_GB2312"/>
          <w:sz w:val="32"/>
          <w:szCs w:val="32"/>
        </w:rPr>
        <w:t>财政拨款结转结余</w:t>
      </w:r>
      <w:bookmarkEnd w:id="31"/>
      <w:r>
        <w:rPr>
          <w:rFonts w:ascii="仿宋_GB2312" w:eastAsia="仿宋_GB2312" w:cs="仿宋_GB2312"/>
          <w:sz w:val="32"/>
          <w:szCs w:val="32"/>
        </w:rPr>
        <w:t>30</w:t>
      </w:r>
      <w:r>
        <w:rPr>
          <w:rFonts w:hint="eastAsia" w:ascii="仿宋_GB2312" w:eastAsia="仿宋_GB2312" w:cs="仿宋_GB2312"/>
          <w:sz w:val="32"/>
          <w:szCs w:val="32"/>
        </w:rPr>
        <w:t>万元，与上年相比，增加</w:t>
      </w:r>
      <w:r>
        <w:rPr>
          <w:rFonts w:ascii="仿宋_GB2312" w:eastAsia="仿宋_GB2312" w:cs="仿宋_GB2312"/>
          <w:sz w:val="32"/>
          <w:szCs w:val="32"/>
        </w:rPr>
        <w:t>3</w:t>
      </w:r>
      <w:r>
        <w:rPr>
          <w:rFonts w:hint="eastAsia" w:ascii="仿宋_GB2312" w:eastAsia="仿宋_GB2312" w:cs="仿宋_GB2312"/>
          <w:sz w:val="32"/>
          <w:szCs w:val="32"/>
        </w:rPr>
        <w:t>万元，增长</w:t>
      </w:r>
      <w:r>
        <w:rPr>
          <w:rFonts w:ascii="仿宋_GB2312" w:eastAsia="仿宋_GB2312" w:cs="仿宋_GB2312"/>
          <w:sz w:val="32"/>
          <w:szCs w:val="32"/>
        </w:rPr>
        <w:t>11.11%</w:t>
      </w:r>
      <w:r>
        <w:rPr>
          <w:rFonts w:hint="eastAsia" w:ascii="仿宋_GB2312" w:eastAsia="仿宋_GB2312" w:cs="仿宋_GB2312"/>
          <w:sz w:val="32"/>
          <w:szCs w:val="32"/>
        </w:rPr>
        <w:t>，增加的主要原因是：新型农村合作医疗政策改革为城乡居民医疗保险由社保局执行，财政对新型农村合作医疗基金的补助项目资金减少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29"/>
    </w:p>
    <w:p>
      <w:pPr>
        <w:spacing w:line="540" w:lineRule="exact"/>
        <w:ind w:firstLine="640" w:firstLineChars="200"/>
        <w:rPr>
          <w:rFonts w:ascii="仿宋_GB2312" w:eastAsia="仿宋_GB2312"/>
          <w:sz w:val="32"/>
          <w:szCs w:val="32"/>
        </w:rPr>
      </w:pPr>
      <w:bookmarkStart w:id="32" w:name="OLE_LINK62"/>
      <w:r>
        <w:rPr>
          <w:rFonts w:hint="eastAsia" w:ascii="仿宋_GB2312" w:eastAsia="仿宋_GB2312" w:cs="仿宋_GB2312"/>
          <w:sz w:val="32"/>
          <w:szCs w:val="32"/>
        </w:rPr>
        <w:t>与年初预算数相比情况：财政拨款收入年初预算数</w:t>
      </w:r>
      <w:r>
        <w:rPr>
          <w:rFonts w:ascii="仿宋_GB2312" w:eastAsia="仿宋_GB2312" w:cs="仿宋_GB2312"/>
          <w:sz w:val="32"/>
          <w:szCs w:val="32"/>
        </w:rPr>
        <w:t>9,218.91</w:t>
      </w:r>
      <w:r>
        <w:rPr>
          <w:rFonts w:hint="eastAsia" w:ascii="仿宋_GB2312" w:eastAsia="仿宋_GB2312" w:cs="仿宋_GB2312"/>
          <w:sz w:val="32"/>
          <w:szCs w:val="32"/>
        </w:rPr>
        <w:t>万元，决算数</w:t>
      </w:r>
      <w:r>
        <w:rPr>
          <w:rFonts w:ascii="仿宋_GB2312" w:eastAsia="仿宋_GB2312" w:cs="仿宋_GB2312"/>
          <w:sz w:val="32"/>
          <w:szCs w:val="32"/>
        </w:rPr>
        <w:t>13,643.5</w:t>
      </w:r>
      <w:r>
        <w:rPr>
          <w:rFonts w:hint="eastAsia" w:ascii="仿宋_GB2312" w:eastAsia="仿宋_GB2312" w:cs="仿宋_GB2312"/>
          <w:sz w:val="32"/>
          <w:szCs w:val="32"/>
        </w:rPr>
        <w:t>万元，预决算差异率</w:t>
      </w:r>
      <w:r>
        <w:rPr>
          <w:rFonts w:ascii="仿宋_GB2312" w:eastAsia="仿宋_GB2312" w:cs="仿宋_GB2312"/>
          <w:sz w:val="32"/>
          <w:szCs w:val="32"/>
        </w:rPr>
        <w:t>47.99%</w:t>
      </w:r>
      <w:r>
        <w:rPr>
          <w:rFonts w:hint="eastAsia" w:ascii="仿宋_GB2312" w:eastAsia="仿宋_GB2312" w:cs="仿宋_GB2312"/>
          <w:sz w:val="32"/>
          <w:szCs w:val="32"/>
        </w:rPr>
        <w:t>，差异主要原因是医疗卫生与计生项目增加，援疆项目资金增加</w:t>
      </w:r>
      <w:r>
        <w:rPr>
          <w:rFonts w:ascii="仿宋_GB2312" w:eastAsia="仿宋_GB2312" w:cs="仿宋_GB2312"/>
          <w:sz w:val="32"/>
          <w:szCs w:val="32"/>
        </w:rPr>
        <w:t>1343.5</w:t>
      </w:r>
      <w:r>
        <w:rPr>
          <w:rFonts w:hint="eastAsia" w:ascii="仿宋_GB2312" w:eastAsia="仿宋_GB2312" w:cs="仿宋_GB2312"/>
          <w:sz w:val="32"/>
          <w:szCs w:val="32"/>
        </w:rPr>
        <w:t>万元及其他收入盘活财政存量资金拨付乡镇全民健康体检建设项目资金</w:t>
      </w:r>
      <w:r>
        <w:rPr>
          <w:rFonts w:ascii="仿宋_GB2312" w:eastAsia="仿宋_GB2312" w:cs="仿宋_GB2312"/>
          <w:sz w:val="32"/>
          <w:szCs w:val="32"/>
        </w:rPr>
        <w:t>2232.94</w:t>
      </w:r>
      <w:r>
        <w:rPr>
          <w:rFonts w:hint="eastAsia" w:ascii="仿宋_GB2312" w:eastAsia="仿宋_GB2312" w:cs="仿宋_GB2312"/>
          <w:sz w:val="32"/>
          <w:szCs w:val="32"/>
        </w:rPr>
        <w:t>万元，上级专项补助及县级专项补助项目在年初预算无法预知，资金实际下达实施执行中存在不可预知性，资金到达后调整追加了预算。</w:t>
      </w:r>
      <w:bookmarkEnd w:id="32"/>
      <w:bookmarkStart w:id="33" w:name="OLE_LINK63"/>
      <w:r>
        <w:rPr>
          <w:rFonts w:hint="eastAsia" w:ascii="仿宋_GB2312" w:eastAsia="仿宋_GB2312" w:cs="仿宋_GB2312"/>
          <w:sz w:val="32"/>
          <w:szCs w:val="32"/>
        </w:rPr>
        <w:t>财政拨款支出年初预算数</w:t>
      </w:r>
      <w:r>
        <w:rPr>
          <w:rFonts w:ascii="仿宋_GB2312" w:eastAsia="仿宋_GB2312" w:cs="仿宋_GB2312"/>
          <w:sz w:val="32"/>
          <w:szCs w:val="32"/>
        </w:rPr>
        <w:t>9,218.91</w:t>
      </w:r>
      <w:r>
        <w:rPr>
          <w:rFonts w:hint="eastAsia" w:ascii="仿宋_GB2312" w:eastAsia="仿宋_GB2312" w:cs="仿宋_GB2312"/>
          <w:sz w:val="32"/>
          <w:szCs w:val="32"/>
        </w:rPr>
        <w:t>万元，决算数</w:t>
      </w:r>
      <w:r>
        <w:rPr>
          <w:rFonts w:ascii="仿宋_GB2312" w:eastAsia="仿宋_GB2312" w:cs="仿宋_GB2312"/>
          <w:sz w:val="32"/>
          <w:szCs w:val="32"/>
        </w:rPr>
        <w:t>13,640.5</w:t>
      </w:r>
      <w:r>
        <w:rPr>
          <w:rFonts w:hint="eastAsia" w:ascii="仿宋_GB2312" w:eastAsia="仿宋_GB2312" w:cs="仿宋_GB2312"/>
          <w:sz w:val="32"/>
          <w:szCs w:val="32"/>
        </w:rPr>
        <w:t>万元，预决算差异率</w:t>
      </w:r>
      <w:r>
        <w:rPr>
          <w:rFonts w:ascii="仿宋_GB2312" w:eastAsia="仿宋_GB2312" w:cs="仿宋_GB2312"/>
          <w:sz w:val="32"/>
          <w:szCs w:val="32"/>
        </w:rPr>
        <w:t>47.96%</w:t>
      </w:r>
      <w:r>
        <w:rPr>
          <w:rFonts w:hint="eastAsia" w:ascii="仿宋_GB2312" w:eastAsia="仿宋_GB2312" w:cs="仿宋_GB2312"/>
          <w:sz w:val="32"/>
          <w:szCs w:val="32"/>
        </w:rPr>
        <w:t>，差异主要原因是医疗卫生与计生项目增加，援疆项目资金增加</w:t>
      </w:r>
      <w:r>
        <w:rPr>
          <w:rFonts w:ascii="仿宋_GB2312" w:eastAsia="仿宋_GB2312" w:cs="仿宋_GB2312"/>
          <w:sz w:val="32"/>
          <w:szCs w:val="32"/>
        </w:rPr>
        <w:t>1343.5</w:t>
      </w:r>
      <w:r>
        <w:rPr>
          <w:rFonts w:hint="eastAsia" w:ascii="仿宋_GB2312" w:eastAsia="仿宋_GB2312" w:cs="仿宋_GB2312"/>
          <w:sz w:val="32"/>
          <w:szCs w:val="32"/>
        </w:rPr>
        <w:t>万元及其他收入盘活财政存量资金拨付乡镇全民健康体检建设项目资金</w:t>
      </w:r>
      <w:r>
        <w:rPr>
          <w:rFonts w:ascii="仿宋_GB2312" w:eastAsia="仿宋_GB2312" w:cs="仿宋_GB2312"/>
          <w:sz w:val="32"/>
          <w:szCs w:val="32"/>
        </w:rPr>
        <w:t>2232.94</w:t>
      </w:r>
      <w:r>
        <w:rPr>
          <w:rFonts w:hint="eastAsia" w:ascii="仿宋_GB2312" w:eastAsia="仿宋_GB2312" w:cs="仿宋_GB2312"/>
          <w:sz w:val="32"/>
          <w:szCs w:val="32"/>
        </w:rPr>
        <w:t>万元，</w:t>
      </w:r>
      <w:bookmarkEnd w:id="33"/>
      <w:r>
        <w:rPr>
          <w:rFonts w:hint="eastAsia" w:ascii="仿宋_GB2312" w:eastAsia="仿宋_GB2312" w:cs="仿宋_GB2312"/>
          <w:sz w:val="32"/>
          <w:szCs w:val="32"/>
        </w:rPr>
        <w:t>上级专项补助及县级专项补助项目在年初预算无法预知，资金实际下达实施执行中存在不可预知性，资金到达后调整追加了预算。</w:t>
      </w:r>
    </w:p>
    <w:p>
      <w:pPr>
        <w:spacing w:line="360" w:lineRule="auto"/>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s="仿宋_GB2312"/>
          <w:sz w:val="32"/>
          <w:szCs w:val="32"/>
        </w:rPr>
      </w:pPr>
      <w:bookmarkStart w:id="34" w:name="OLE_LINK64"/>
      <w:r>
        <w:rPr>
          <w:rFonts w:ascii="仿宋_GB2312" w:eastAsia="仿宋_GB2312" w:cs="仿宋_GB2312"/>
          <w:sz w:val="32"/>
          <w:szCs w:val="32"/>
        </w:rPr>
        <w:t>2018</w:t>
      </w:r>
      <w:r>
        <w:rPr>
          <w:rFonts w:hint="eastAsia" w:ascii="仿宋_GB2312" w:eastAsia="仿宋_GB2312" w:cs="仿宋_GB2312"/>
          <w:sz w:val="32"/>
          <w:szCs w:val="32"/>
        </w:rPr>
        <w:t>年度</w:t>
      </w:r>
      <w:bookmarkStart w:id="35" w:name="OLE_LINK17"/>
      <w:r>
        <w:rPr>
          <w:rFonts w:hint="eastAsia" w:ascii="仿宋_GB2312" w:eastAsia="仿宋_GB2312" w:cs="仿宋_GB2312"/>
          <w:sz w:val="32"/>
          <w:szCs w:val="32"/>
        </w:rPr>
        <w:t>一般公共预算财政拨款收入</w:t>
      </w:r>
      <w:bookmarkEnd w:id="35"/>
      <w:r>
        <w:rPr>
          <w:rFonts w:ascii="仿宋_GB2312" w:eastAsia="仿宋_GB2312" w:cs="仿宋_GB2312"/>
          <w:sz w:val="32"/>
          <w:szCs w:val="32"/>
        </w:rPr>
        <w:t>12,788.5</w:t>
      </w:r>
      <w:r>
        <w:rPr>
          <w:rFonts w:hint="eastAsia" w:ascii="仿宋_GB2312" w:eastAsia="仿宋_GB2312" w:cs="仿宋_GB2312"/>
          <w:sz w:val="32"/>
          <w:szCs w:val="32"/>
        </w:rPr>
        <w:t>万元，与上年相比，减少</w:t>
      </w:r>
      <w:r>
        <w:rPr>
          <w:rFonts w:ascii="仿宋_GB2312" w:eastAsia="仿宋_GB2312" w:cs="仿宋_GB2312"/>
          <w:sz w:val="32"/>
          <w:szCs w:val="32"/>
        </w:rPr>
        <w:t>11,602.59</w:t>
      </w:r>
      <w:r>
        <w:rPr>
          <w:rFonts w:hint="eastAsia" w:ascii="仿宋_GB2312" w:eastAsia="仿宋_GB2312" w:cs="仿宋_GB2312"/>
          <w:sz w:val="32"/>
          <w:szCs w:val="32"/>
        </w:rPr>
        <w:t>万元，下降</w:t>
      </w:r>
      <w:r>
        <w:rPr>
          <w:rFonts w:ascii="仿宋_GB2312" w:eastAsia="仿宋_GB2312" w:cs="仿宋_GB2312"/>
          <w:sz w:val="32"/>
          <w:szCs w:val="32"/>
        </w:rPr>
        <w:t>47.57%</w:t>
      </w:r>
      <w:r>
        <w:rPr>
          <w:rFonts w:hint="eastAsia" w:ascii="仿宋_GB2312" w:eastAsia="仿宋_GB2312" w:cs="仿宋_GB2312"/>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34"/>
      <w:bookmarkStart w:id="36" w:name="OLE_LINK18"/>
      <w:bookmarkStart w:id="37" w:name="OLE_LINK65"/>
      <w:r>
        <w:rPr>
          <w:rFonts w:hint="eastAsia" w:ascii="仿宋_GB2312" w:eastAsia="仿宋_GB2312" w:cs="仿宋_GB2312"/>
          <w:sz w:val="32"/>
          <w:szCs w:val="32"/>
        </w:rPr>
        <w:t>一般公共预算财政拨款支出</w:t>
      </w:r>
      <w:r>
        <w:rPr>
          <w:rFonts w:ascii="仿宋_GB2312" w:eastAsia="仿宋_GB2312" w:cs="仿宋_GB2312"/>
          <w:sz w:val="32"/>
          <w:szCs w:val="32"/>
        </w:rPr>
        <w:t>12,785.5</w:t>
      </w:r>
      <w:r>
        <w:rPr>
          <w:rFonts w:hint="eastAsia" w:ascii="仿宋_GB2312" w:eastAsia="仿宋_GB2312" w:cs="仿宋_GB2312"/>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11,610.23</w:t>
      </w:r>
      <w:r>
        <w:rPr>
          <w:rFonts w:hint="eastAsia" w:ascii="仿宋_GB2312" w:eastAsia="仿宋_GB2312" w:cs="仿宋_GB2312"/>
          <w:sz w:val="32"/>
          <w:szCs w:val="32"/>
        </w:rPr>
        <w:t>万元，下降</w:t>
      </w:r>
      <w:r>
        <w:rPr>
          <w:rFonts w:ascii="仿宋_GB2312" w:eastAsia="仿宋_GB2312" w:cs="仿宋_GB2312"/>
          <w:sz w:val="32"/>
          <w:szCs w:val="32"/>
        </w:rPr>
        <w:t>47.59%</w:t>
      </w:r>
      <w:r>
        <w:rPr>
          <w:rFonts w:hint="eastAsia" w:ascii="仿宋_GB2312" w:eastAsia="仿宋_GB2312" w:cs="仿宋_GB2312"/>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37"/>
      <w:r>
        <w:rPr>
          <w:rFonts w:hint="eastAsia" w:ascii="仿宋_GB2312" w:eastAsia="仿宋_GB2312" w:cs="仿宋_GB2312"/>
          <w:sz w:val="32"/>
          <w:szCs w:val="32"/>
        </w:rPr>
        <w:t>其中：</w:t>
      </w:r>
      <w:bookmarkStart w:id="38" w:name="OLE_LINK19"/>
      <w:r>
        <w:rPr>
          <w:rFonts w:hint="eastAsia" w:ascii="仿宋_GB2312" w:eastAsia="仿宋_GB2312" w:cs="仿宋_GB2312"/>
          <w:sz w:val="32"/>
          <w:szCs w:val="32"/>
        </w:rPr>
        <w:t>按功能分类科目（按类级科目公开）</w:t>
      </w:r>
      <w:bookmarkEnd w:id="38"/>
      <w:r>
        <w:rPr>
          <w:rFonts w:hint="eastAsia" w:ascii="仿宋_GB2312" w:eastAsia="仿宋_GB2312" w:cs="仿宋_GB2312"/>
          <w:sz w:val="32"/>
          <w:szCs w:val="32"/>
        </w:rPr>
        <w:t>，医疗卫生与计划支出</w:t>
      </w:r>
      <w:r>
        <w:rPr>
          <w:rFonts w:ascii="仿宋_GB2312" w:eastAsia="仿宋_GB2312" w:cs="仿宋_GB2312"/>
          <w:sz w:val="32"/>
          <w:szCs w:val="32"/>
        </w:rPr>
        <w:t>11,913.98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871.52</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w:t>
      </w:r>
      <w:r>
        <w:rPr>
          <w:rFonts w:ascii="仿宋_GB2312" w:eastAsia="仿宋_GB2312" w:cs="仿宋_GB2312"/>
          <w:sz w:val="32"/>
          <w:szCs w:val="32"/>
        </w:rPr>
        <w:t>7,627.7</w:t>
      </w:r>
      <w:r>
        <w:rPr>
          <w:rFonts w:hint="default" w:ascii="仿宋_GB2312" w:eastAsia="仿宋_GB2312" w:cs="仿宋_GB2312"/>
          <w:sz w:val="32"/>
          <w:szCs w:val="32"/>
          <w:lang w:val="en-US"/>
        </w:rPr>
        <w:t>0</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 xml:space="preserve"> 商品和服务支出2935.</w:t>
      </w:r>
      <w:r>
        <w:rPr>
          <w:rFonts w:hint="default" w:ascii="仿宋_GB2312" w:eastAsia="仿宋_GB2312" w:cs="仿宋_GB2312"/>
          <w:sz w:val="32"/>
          <w:szCs w:val="32"/>
          <w:lang w:val="en-US"/>
        </w:rPr>
        <w:t>80</w:t>
      </w:r>
      <w:r>
        <w:rPr>
          <w:rFonts w:hint="eastAsia" w:ascii="仿宋_GB2312" w:eastAsia="仿宋_GB2312" w:cs="仿宋_GB2312"/>
          <w:sz w:val="32"/>
          <w:szCs w:val="32"/>
        </w:rPr>
        <w:t>万元、对个人和家庭的补助2177.0</w:t>
      </w:r>
      <w:r>
        <w:rPr>
          <w:rFonts w:hint="default" w:ascii="仿宋_GB2312" w:eastAsia="仿宋_GB2312" w:cs="仿宋_GB2312"/>
          <w:sz w:val="32"/>
          <w:szCs w:val="32"/>
          <w:lang w:val="en-US"/>
        </w:rPr>
        <w:t>0</w:t>
      </w:r>
      <w:r>
        <w:rPr>
          <w:rFonts w:hint="eastAsia" w:ascii="仿宋_GB2312" w:eastAsia="仿宋_GB2312" w:cs="仿宋_GB2312"/>
          <w:sz w:val="32"/>
          <w:szCs w:val="32"/>
        </w:rPr>
        <w:t>万元、资本性支出45</w:t>
      </w:r>
      <w:r>
        <w:rPr>
          <w:rFonts w:hint="default" w:ascii="仿宋_GB2312" w:eastAsia="仿宋_GB2312" w:cs="仿宋_GB2312"/>
          <w:sz w:val="32"/>
          <w:szCs w:val="32"/>
          <w:lang w:val="en-US"/>
        </w:rPr>
        <w:t>.00</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1" w:name="OLE_LINK66"/>
      <w:bookmarkStart w:id="42" w:name="OLE_LINK67"/>
      <w:r>
        <w:rPr>
          <w:rFonts w:hint="eastAsia" w:ascii="仿宋_GB2312" w:eastAsia="仿宋_GB2312" w:cs="仿宋_GB2312"/>
          <w:sz w:val="32"/>
          <w:szCs w:val="32"/>
        </w:rPr>
        <w:t>与年初预算数相比情况：一般公共预算财政拨款收入年初预算数</w:t>
      </w:r>
      <w:r>
        <w:rPr>
          <w:rFonts w:ascii="仿宋_GB2312" w:eastAsia="仿宋_GB2312" w:cs="仿宋_GB2312"/>
          <w:sz w:val="32"/>
          <w:szCs w:val="32"/>
        </w:rPr>
        <w:t>9,218.91</w:t>
      </w:r>
      <w:r>
        <w:rPr>
          <w:rFonts w:hint="eastAsia" w:ascii="仿宋_GB2312" w:eastAsia="仿宋_GB2312" w:cs="仿宋_GB2312"/>
          <w:sz w:val="32"/>
          <w:szCs w:val="32"/>
        </w:rPr>
        <w:t>万元，决算数</w:t>
      </w:r>
      <w:r>
        <w:rPr>
          <w:rFonts w:ascii="仿宋_GB2312" w:eastAsia="仿宋_GB2312" w:cs="仿宋_GB2312"/>
          <w:sz w:val="32"/>
          <w:szCs w:val="32"/>
        </w:rPr>
        <w:t>12,788.5</w:t>
      </w:r>
      <w:r>
        <w:rPr>
          <w:rFonts w:hint="eastAsia" w:ascii="仿宋_GB2312" w:eastAsia="仿宋_GB2312" w:cs="仿宋_GB2312"/>
          <w:sz w:val="32"/>
          <w:szCs w:val="32"/>
        </w:rPr>
        <w:t>万元，预决算差异率</w:t>
      </w:r>
      <w:r>
        <w:rPr>
          <w:rFonts w:ascii="仿宋_GB2312" w:eastAsia="仿宋_GB2312" w:cs="仿宋_GB2312"/>
          <w:sz w:val="32"/>
          <w:szCs w:val="32"/>
        </w:rPr>
        <w:t>38.72%</w:t>
      </w:r>
      <w:r>
        <w:rPr>
          <w:rFonts w:hint="eastAsia" w:ascii="仿宋_GB2312" w:eastAsia="仿宋_GB2312" w:cs="仿宋_GB2312"/>
          <w:sz w:val="32"/>
          <w:szCs w:val="32"/>
        </w:rPr>
        <w:t>，差异主要原因是医疗卫生与计生项目增加，援疆项目资金增加</w:t>
      </w:r>
      <w:r>
        <w:rPr>
          <w:rFonts w:ascii="仿宋_GB2312" w:eastAsia="仿宋_GB2312" w:cs="仿宋_GB2312"/>
          <w:sz w:val="32"/>
          <w:szCs w:val="32"/>
        </w:rPr>
        <w:t>1343.5</w:t>
      </w:r>
      <w:r>
        <w:rPr>
          <w:rFonts w:hint="eastAsia" w:ascii="仿宋_GB2312" w:eastAsia="仿宋_GB2312" w:cs="仿宋_GB2312"/>
          <w:sz w:val="32"/>
          <w:szCs w:val="32"/>
        </w:rPr>
        <w:t>万元及其他收入盘活财政存量资金拨付乡镇全民健康体检建设项目资金</w:t>
      </w:r>
      <w:r>
        <w:rPr>
          <w:rFonts w:ascii="仿宋_GB2312" w:eastAsia="仿宋_GB2312" w:cs="仿宋_GB2312"/>
          <w:sz w:val="32"/>
          <w:szCs w:val="32"/>
        </w:rPr>
        <w:t>2232.94</w:t>
      </w:r>
      <w:r>
        <w:rPr>
          <w:rFonts w:hint="eastAsia" w:ascii="仿宋_GB2312" w:eastAsia="仿宋_GB2312" w:cs="仿宋_GB2312"/>
          <w:sz w:val="32"/>
          <w:szCs w:val="32"/>
        </w:rPr>
        <w:t>万元，上级专项补助及县级专项补助项目在年初预算无法预知，资金实际下达实施执行中存在不可预知性，资金到达后调整追加了预算。</w:t>
      </w:r>
      <w:bookmarkEnd w:id="41"/>
      <w:bookmarkEnd w:id="42"/>
      <w:bookmarkStart w:id="43" w:name="OLE_LINK68"/>
      <w:r>
        <w:rPr>
          <w:rFonts w:hint="eastAsia" w:ascii="仿宋_GB2312" w:eastAsia="仿宋_GB2312" w:cs="仿宋_GB2312"/>
          <w:sz w:val="32"/>
          <w:szCs w:val="32"/>
        </w:rPr>
        <w:t>一般公共预算财政拨款支出年初预算数</w:t>
      </w:r>
      <w:r>
        <w:rPr>
          <w:rFonts w:ascii="仿宋_GB2312" w:eastAsia="仿宋_GB2312" w:cs="仿宋_GB2312"/>
          <w:sz w:val="32"/>
          <w:szCs w:val="32"/>
        </w:rPr>
        <w:t>9,218.91</w:t>
      </w:r>
      <w:r>
        <w:rPr>
          <w:rFonts w:hint="eastAsia" w:ascii="仿宋_GB2312" w:eastAsia="仿宋_GB2312" w:cs="仿宋_GB2312"/>
          <w:sz w:val="32"/>
          <w:szCs w:val="32"/>
        </w:rPr>
        <w:t>万元，决算数</w:t>
      </w:r>
      <w:r>
        <w:rPr>
          <w:rFonts w:ascii="仿宋_GB2312" w:eastAsia="仿宋_GB2312" w:cs="仿宋_GB2312"/>
          <w:sz w:val="32"/>
          <w:szCs w:val="32"/>
        </w:rPr>
        <w:t>12,785.5</w:t>
      </w:r>
      <w:r>
        <w:rPr>
          <w:rFonts w:hint="eastAsia" w:ascii="仿宋_GB2312" w:eastAsia="仿宋_GB2312" w:cs="仿宋_GB2312"/>
          <w:sz w:val="32"/>
          <w:szCs w:val="32"/>
        </w:rPr>
        <w:t>万元，预决算差异率</w:t>
      </w:r>
      <w:r>
        <w:rPr>
          <w:rFonts w:ascii="仿宋_GB2312" w:eastAsia="仿宋_GB2312" w:cs="仿宋_GB2312"/>
          <w:sz w:val="32"/>
          <w:szCs w:val="32"/>
        </w:rPr>
        <w:t>38.69%</w:t>
      </w:r>
      <w:r>
        <w:rPr>
          <w:rFonts w:hint="eastAsia" w:ascii="仿宋_GB2312" w:eastAsia="仿宋_GB2312" w:cs="仿宋_GB2312"/>
          <w:sz w:val="32"/>
          <w:szCs w:val="32"/>
        </w:rPr>
        <w:t>，差异主要原因是医疗卫生与计生项目增加，援疆项目资金增加</w:t>
      </w:r>
      <w:r>
        <w:rPr>
          <w:rFonts w:ascii="仿宋_GB2312" w:eastAsia="仿宋_GB2312" w:cs="仿宋_GB2312"/>
          <w:sz w:val="32"/>
          <w:szCs w:val="32"/>
        </w:rPr>
        <w:t>1343.5</w:t>
      </w:r>
      <w:r>
        <w:rPr>
          <w:rFonts w:hint="eastAsia" w:ascii="仿宋_GB2312" w:eastAsia="仿宋_GB2312" w:cs="仿宋_GB2312"/>
          <w:sz w:val="32"/>
          <w:szCs w:val="32"/>
        </w:rPr>
        <w:t>万元及其他收入盘活财政存量资金拨付乡镇全民健康体检建设项目资金</w:t>
      </w:r>
      <w:r>
        <w:rPr>
          <w:rFonts w:ascii="仿宋_GB2312" w:eastAsia="仿宋_GB2312" w:cs="仿宋_GB2312"/>
          <w:sz w:val="32"/>
          <w:szCs w:val="32"/>
        </w:rPr>
        <w:t>2232.94</w:t>
      </w:r>
      <w:r>
        <w:rPr>
          <w:rFonts w:hint="eastAsia" w:ascii="仿宋_GB2312" w:eastAsia="仿宋_GB2312" w:cs="仿宋_GB2312"/>
          <w:sz w:val="32"/>
          <w:szCs w:val="32"/>
        </w:rPr>
        <w:t>万元，上级专项补助及县级专项补助项目在年初预算无法预知，资金实际下达实施执行中存在不可预知性，资金到达后调整追加了预算。</w:t>
      </w:r>
    </w:p>
    <w:bookmarkEnd w:id="43"/>
    <w:p>
      <w:pPr>
        <w:spacing w:line="360" w:lineRule="auto"/>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s="仿宋_GB2312"/>
          <w:sz w:val="32"/>
          <w:szCs w:val="32"/>
        </w:rPr>
      </w:pPr>
      <w:bookmarkStart w:id="44" w:name="OLE_LINK69"/>
      <w:r>
        <w:rPr>
          <w:rFonts w:ascii="仿宋_GB2312" w:eastAsia="仿宋_GB2312" w:cs="仿宋_GB2312"/>
          <w:sz w:val="32"/>
          <w:szCs w:val="32"/>
        </w:rPr>
        <w:t>2018</w:t>
      </w:r>
      <w:r>
        <w:rPr>
          <w:rFonts w:hint="eastAsia" w:ascii="仿宋_GB2312" w:eastAsia="仿宋_GB2312" w:cs="仿宋_GB2312"/>
          <w:sz w:val="32"/>
          <w:szCs w:val="32"/>
        </w:rPr>
        <w:t>年度</w:t>
      </w:r>
      <w:bookmarkStart w:id="45" w:name="OLE_LINK22"/>
      <w:r>
        <w:rPr>
          <w:rFonts w:hint="eastAsia" w:ascii="仿宋_GB2312" w:eastAsia="仿宋_GB2312" w:cs="仿宋_GB2312"/>
          <w:sz w:val="32"/>
          <w:szCs w:val="32"/>
        </w:rPr>
        <w:t>政府性基金预算财政拨款收入</w:t>
      </w:r>
      <w:bookmarkEnd w:id="45"/>
      <w:r>
        <w:rPr>
          <w:rFonts w:ascii="仿宋_GB2312" w:eastAsia="仿宋_GB2312" w:cs="仿宋_GB2312"/>
          <w:sz w:val="32"/>
          <w:szCs w:val="32"/>
        </w:rPr>
        <w:t>855</w:t>
      </w:r>
      <w:r>
        <w:rPr>
          <w:rFonts w:hint="eastAsia" w:ascii="仿宋_GB2312" w:eastAsia="仿宋_GB2312" w:cs="仿宋_GB2312"/>
          <w:sz w:val="32"/>
          <w:szCs w:val="32"/>
        </w:rPr>
        <w:t>万元，与上年相比，增加</w:t>
      </w:r>
      <w:r>
        <w:rPr>
          <w:rFonts w:ascii="仿宋_GB2312" w:eastAsia="仿宋_GB2312" w:cs="仿宋_GB2312"/>
          <w:sz w:val="32"/>
          <w:szCs w:val="32"/>
        </w:rPr>
        <w:t>855</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44"/>
      <w:bookmarkStart w:id="46" w:name="OLE_LINK23"/>
      <w:bookmarkStart w:id="47" w:name="OLE_LINK70"/>
      <w:r>
        <w:rPr>
          <w:rFonts w:hint="eastAsia" w:ascii="仿宋_GB2312" w:eastAsia="仿宋_GB2312" w:cs="仿宋_GB2312"/>
          <w:sz w:val="32"/>
          <w:szCs w:val="32"/>
        </w:rPr>
        <w:t>政府性基金预算支出</w:t>
      </w:r>
      <w:bookmarkEnd w:id="46"/>
      <w:r>
        <w:rPr>
          <w:rFonts w:ascii="仿宋_GB2312" w:eastAsia="仿宋_GB2312" w:cs="仿宋_GB2312"/>
          <w:sz w:val="32"/>
          <w:szCs w:val="32"/>
        </w:rPr>
        <w:t>855</w:t>
      </w:r>
      <w:r>
        <w:rPr>
          <w:rFonts w:hint="eastAsia" w:ascii="仿宋_GB2312" w:eastAsia="仿宋_GB2312" w:cs="仿宋_GB2312"/>
          <w:sz w:val="32"/>
          <w:szCs w:val="32"/>
        </w:rPr>
        <w:t>万元，与上年相比，增加</w:t>
      </w:r>
      <w:r>
        <w:rPr>
          <w:rFonts w:ascii="仿宋_GB2312" w:eastAsia="仿宋_GB2312" w:cs="仿宋_GB2312"/>
          <w:sz w:val="32"/>
          <w:szCs w:val="32"/>
        </w:rPr>
        <w:t>855</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47"/>
      <w:r>
        <w:rPr>
          <w:rFonts w:hint="eastAsia" w:ascii="仿宋_GB2312" w:eastAsia="仿宋_GB2312" w:cs="仿宋_GB2312"/>
          <w:sz w:val="32"/>
          <w:szCs w:val="32"/>
        </w:rPr>
        <w:t>其中：</w:t>
      </w:r>
      <w:bookmarkStart w:id="48" w:name="OLE_LINK24"/>
      <w:r>
        <w:rPr>
          <w:rFonts w:hint="eastAsia" w:ascii="仿宋_GB2312" w:eastAsia="仿宋_GB2312" w:cs="仿宋_GB2312"/>
          <w:sz w:val="32"/>
          <w:szCs w:val="32"/>
        </w:rPr>
        <w:t>按功能分类科目（按类级科目公开）</w:t>
      </w:r>
      <w:bookmarkEnd w:id="48"/>
      <w:r>
        <w:rPr>
          <w:rFonts w:hint="eastAsia" w:ascii="仿宋_GB2312" w:eastAsia="仿宋_GB2312" w:cs="仿宋_GB2312"/>
          <w:sz w:val="32"/>
          <w:szCs w:val="32"/>
        </w:rPr>
        <w:t>，其他支出</w:t>
      </w:r>
      <w:r>
        <w:rPr>
          <w:rFonts w:ascii="仿宋_GB2312" w:eastAsia="仿宋_GB2312" w:cs="仿宋_GB2312"/>
          <w:sz w:val="32"/>
          <w:szCs w:val="32"/>
        </w:rPr>
        <w:t>855</w:t>
      </w:r>
      <w:r>
        <w:rPr>
          <w:rFonts w:hint="eastAsia" w:ascii="仿宋_GB2312" w:eastAsia="仿宋_GB2312" w:cs="仿宋_GB2312"/>
          <w:sz w:val="32"/>
          <w:szCs w:val="32"/>
        </w:rPr>
        <w:t>万元。按经济分类科目（按类级科目公开），商品和服务支出</w:t>
      </w:r>
      <w:r>
        <w:rPr>
          <w:rFonts w:ascii="仿宋_GB2312" w:eastAsia="仿宋_GB2312" w:cs="仿宋_GB2312"/>
          <w:sz w:val="32"/>
          <w:szCs w:val="32"/>
        </w:rPr>
        <w:t>555.38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299.62</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9" w:name="OLE_LINK72"/>
      <w:bookmarkStart w:id="50" w:name="OLE_LINK71"/>
      <w:r>
        <w:rPr>
          <w:rFonts w:hint="eastAsia" w:ascii="仿宋_GB2312" w:eastAsia="仿宋_GB2312" w:cs="仿宋_GB2312"/>
          <w:sz w:val="32"/>
          <w:szCs w:val="32"/>
        </w:rPr>
        <w:t>与年初预算数相比情况：政府性基金预算财政拨款收入年初预算数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855</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万元。上级专项补助及县级专项补助项目在年初预算无法预知，资金实际下达实施执行中存在不可预知性，资金到达后调整追加了预算。</w:t>
      </w:r>
      <w:bookmarkEnd w:id="49"/>
      <w:bookmarkEnd w:id="50"/>
      <w:bookmarkStart w:id="51" w:name="OLE_LINK73"/>
      <w:r>
        <w:rPr>
          <w:rFonts w:hint="eastAsia" w:ascii="仿宋_GB2312" w:eastAsia="仿宋_GB2312" w:cs="仿宋_GB2312"/>
          <w:sz w:val="32"/>
          <w:szCs w:val="32"/>
        </w:rPr>
        <w:t>政府性基金预算财政拨款支出年初预算数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855</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万元。上级专项补助及县级专项补助项目在年初预算无法预知，资金实际下达实施执行中存在不可预知性，资金到达后调整追加了预算。</w:t>
      </w:r>
    </w:p>
    <w:bookmarkEnd w:id="51"/>
    <w:p>
      <w:pPr>
        <w:spacing w:line="360" w:lineRule="auto"/>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s="仿宋_GB2312"/>
          <w:sz w:val="32"/>
          <w:szCs w:val="32"/>
        </w:rPr>
      </w:pPr>
      <w:bookmarkStart w:id="52" w:name="OLE_LINK26"/>
      <w:bookmarkStart w:id="53" w:name="OLE_LINK25"/>
      <w:r>
        <w:rPr>
          <w:rFonts w:hint="eastAsia" w:ascii="仿宋_GB2312" w:eastAsia="仿宋_GB2312" w:cs="仿宋_GB2312"/>
          <w:sz w:val="32"/>
          <w:szCs w:val="32"/>
        </w:rPr>
        <w:t>年末结转结余</w:t>
      </w:r>
      <w:bookmarkEnd w:id="52"/>
      <w:bookmarkEnd w:id="53"/>
      <w:r>
        <w:rPr>
          <w:rFonts w:ascii="仿宋_GB2312" w:eastAsia="仿宋_GB2312" w:cs="仿宋_GB2312"/>
          <w:sz w:val="32"/>
          <w:szCs w:val="32"/>
        </w:rPr>
        <w:t>30</w:t>
      </w:r>
      <w:r>
        <w:rPr>
          <w:rFonts w:hint="eastAsia" w:ascii="仿宋_GB2312" w:eastAsia="仿宋_GB2312" w:cs="仿宋_GB2312"/>
          <w:sz w:val="32"/>
          <w:szCs w:val="32"/>
        </w:rPr>
        <w:t>万元。与上年相比，增加</w:t>
      </w:r>
      <w:r>
        <w:rPr>
          <w:rFonts w:ascii="仿宋_GB2312" w:eastAsia="仿宋_GB2312" w:cs="仿宋_GB2312"/>
          <w:sz w:val="32"/>
          <w:szCs w:val="32"/>
        </w:rPr>
        <w:t>3</w:t>
      </w:r>
      <w:r>
        <w:rPr>
          <w:rFonts w:hint="eastAsia" w:ascii="仿宋_GB2312" w:eastAsia="仿宋_GB2312" w:cs="仿宋_GB2312"/>
          <w:sz w:val="32"/>
          <w:szCs w:val="32"/>
        </w:rPr>
        <w:t>万元，增长</w:t>
      </w:r>
      <w:r>
        <w:rPr>
          <w:rFonts w:ascii="仿宋_GB2312" w:eastAsia="仿宋_GB2312" w:cs="仿宋_GB2312"/>
          <w:sz w:val="32"/>
          <w:szCs w:val="32"/>
        </w:rPr>
        <w:t>11.11%</w:t>
      </w:r>
      <w:r>
        <w:rPr>
          <w:rFonts w:hint="eastAsia" w:ascii="仿宋_GB2312" w:eastAsia="仿宋_GB2312" w:cs="仿宋_GB2312"/>
          <w:sz w:val="32"/>
          <w:szCs w:val="32"/>
        </w:rPr>
        <w:t>。</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其中</w:t>
      </w:r>
      <w:bookmarkStart w:id="54" w:name="OLE_LINK27"/>
      <w:bookmarkStart w:id="55" w:name="OLE_LINK28"/>
      <w:r>
        <w:rPr>
          <w:rFonts w:hint="eastAsia" w:ascii="仿宋_GB2312" w:eastAsia="仿宋_GB2312" w:cs="仿宋_GB2312"/>
          <w:sz w:val="32"/>
          <w:szCs w:val="32"/>
        </w:rPr>
        <w:t>财政拨款结转结余</w:t>
      </w:r>
      <w:bookmarkEnd w:id="54"/>
      <w:bookmarkEnd w:id="55"/>
      <w:r>
        <w:rPr>
          <w:rFonts w:ascii="仿宋_GB2312" w:eastAsia="仿宋_GB2312" w:cs="仿宋_GB2312"/>
          <w:sz w:val="32"/>
          <w:szCs w:val="32"/>
        </w:rPr>
        <w:t>30</w:t>
      </w:r>
      <w:r>
        <w:rPr>
          <w:rFonts w:hint="eastAsia" w:ascii="仿宋_GB2312" w:eastAsia="仿宋_GB2312" w:cs="仿宋_GB2312"/>
          <w:sz w:val="32"/>
          <w:szCs w:val="32"/>
        </w:rPr>
        <w:t>万元。与上年相比，增加</w:t>
      </w:r>
      <w:r>
        <w:rPr>
          <w:rFonts w:ascii="仿宋_GB2312" w:eastAsia="仿宋_GB2312" w:cs="仿宋_GB2312"/>
          <w:sz w:val="32"/>
          <w:szCs w:val="32"/>
        </w:rPr>
        <w:t>3</w:t>
      </w:r>
      <w:r>
        <w:rPr>
          <w:rFonts w:hint="eastAsia" w:ascii="仿宋_GB2312" w:eastAsia="仿宋_GB2312" w:cs="仿宋_GB2312"/>
          <w:sz w:val="32"/>
          <w:szCs w:val="32"/>
        </w:rPr>
        <w:t>万元，增长</w:t>
      </w:r>
      <w:r>
        <w:rPr>
          <w:rFonts w:ascii="仿宋_GB2312" w:eastAsia="仿宋_GB2312" w:cs="仿宋_GB2312"/>
          <w:sz w:val="32"/>
          <w:szCs w:val="32"/>
        </w:rPr>
        <w:t>11.11%</w:t>
      </w:r>
      <w:r>
        <w:rPr>
          <w:rFonts w:hint="eastAsia" w:ascii="仿宋_GB2312" w:eastAsia="仿宋_GB2312" w:cs="仿宋_GB2312"/>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sz w:val="32"/>
          <w:szCs w:val="32"/>
        </w:rPr>
      </w:pPr>
      <w:bookmarkStart w:id="56" w:name="OLE_LINK74"/>
      <w:r>
        <w:rPr>
          <w:rFonts w:ascii="仿宋_GB2312" w:eastAsia="仿宋_GB2312" w:cs="仿宋_GB2312"/>
          <w:sz w:val="32"/>
          <w:szCs w:val="32"/>
        </w:rPr>
        <w:t>2018</w:t>
      </w:r>
      <w:r>
        <w:rPr>
          <w:rFonts w:hint="eastAsia" w:ascii="仿宋_GB2312" w:eastAsia="仿宋_GB2312" w:cs="仿宋_GB2312"/>
          <w:sz w:val="32"/>
          <w:szCs w:val="32"/>
        </w:rPr>
        <w:t>年度</w:t>
      </w:r>
      <w:bookmarkStart w:id="57" w:name="OLE_LINK29"/>
      <w:r>
        <w:rPr>
          <w:rFonts w:hint="eastAsia" w:ascii="仿宋_GB2312" w:eastAsia="仿宋_GB2312" w:cs="仿宋_GB2312"/>
          <w:sz w:val="32"/>
          <w:szCs w:val="32"/>
        </w:rPr>
        <w:t>一般公共预算“三公”经费支出决算</w:t>
      </w:r>
      <w:bookmarkEnd w:id="57"/>
      <w:r>
        <w:rPr>
          <w:rFonts w:ascii="仿宋_GB2312" w:eastAsia="仿宋_GB2312" w:cs="仿宋_GB2312"/>
          <w:sz w:val="32"/>
          <w:szCs w:val="32"/>
        </w:rPr>
        <w:t>6</w:t>
      </w:r>
      <w:r>
        <w:rPr>
          <w:rFonts w:hint="eastAsia" w:ascii="仿宋_GB2312" w:eastAsia="仿宋_GB2312" w:cs="仿宋_GB2312"/>
          <w:sz w:val="32"/>
          <w:szCs w:val="32"/>
        </w:rPr>
        <w:t>万元，与上年相比，减少</w:t>
      </w:r>
      <w:r>
        <w:rPr>
          <w:rFonts w:ascii="仿宋_GB2312" w:eastAsia="仿宋_GB2312" w:cs="仿宋_GB2312"/>
          <w:sz w:val="32"/>
          <w:szCs w:val="32"/>
        </w:rPr>
        <w:t>0.5</w:t>
      </w:r>
      <w:r>
        <w:rPr>
          <w:rFonts w:hint="eastAsia" w:ascii="仿宋_GB2312" w:eastAsia="仿宋_GB2312" w:cs="仿宋_GB2312"/>
          <w:sz w:val="32"/>
          <w:szCs w:val="32"/>
        </w:rPr>
        <w:t>万元，下降</w:t>
      </w:r>
      <w:r>
        <w:rPr>
          <w:rFonts w:ascii="仿宋_GB2312" w:eastAsia="仿宋_GB2312" w:cs="仿宋_GB2312"/>
          <w:sz w:val="32"/>
          <w:szCs w:val="32"/>
        </w:rPr>
        <w:t>7.69%</w:t>
      </w:r>
      <w:r>
        <w:rPr>
          <w:rFonts w:hint="eastAsia" w:ascii="仿宋_GB2312" w:eastAsia="仿宋_GB2312" w:cs="仿宋_GB2312"/>
          <w:sz w:val="32"/>
          <w:szCs w:val="32"/>
        </w:rPr>
        <w:t>，减少的主要原因是：严格落实中央八项规定，单位认真贯彻落实中央和自治区厉行节约的各项规定，严格控制和降低行政运行成本，大力压缩“三公”</w:t>
      </w:r>
      <w:r>
        <w:rPr>
          <w:rFonts w:hint="eastAsia" w:ascii="仿宋_GB2312" w:eastAsia="仿宋_GB2312" w:cs="仿宋_GB2312"/>
          <w:color w:val="000000"/>
          <w:sz w:val="32"/>
          <w:szCs w:val="32"/>
        </w:rPr>
        <w:t>经费</w:t>
      </w:r>
      <w:r>
        <w:rPr>
          <w:rFonts w:hint="eastAsia" w:ascii="仿宋_GB2312" w:eastAsia="仿宋_GB2312" w:cs="仿宋_GB2312"/>
          <w:sz w:val="32"/>
          <w:szCs w:val="32"/>
        </w:rPr>
        <w:t>支出规模。</w:t>
      </w:r>
      <w:bookmarkEnd w:id="56"/>
      <w:bookmarkStart w:id="58" w:name="OLE_LINK75"/>
      <w:r>
        <w:rPr>
          <w:rFonts w:hint="eastAsia" w:ascii="仿宋_GB2312" w:eastAsia="仿宋_GB2312" w:cs="仿宋_GB2312"/>
          <w:sz w:val="32"/>
          <w:szCs w:val="32"/>
        </w:rPr>
        <w:t>其中，</w:t>
      </w:r>
      <w:bookmarkStart w:id="59" w:name="OLE_LINK30"/>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费支出</w:t>
      </w:r>
      <w:bookmarkEnd w:id="5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，与上年相比减少0万元，降低0%，主要原因是：单位今年无出国考察、培训等安排，与上年一致；</w:t>
      </w:r>
      <w:bookmarkEnd w:id="58"/>
      <w:bookmarkStart w:id="60" w:name="OLE_LINK31"/>
      <w:bookmarkStart w:id="61" w:name="OLE_LINK76"/>
      <w:r>
        <w:rPr>
          <w:rFonts w:hint="eastAsia" w:ascii="仿宋_GB2312" w:eastAsia="仿宋_GB2312" w:cs="仿宋_GB2312"/>
          <w:sz w:val="32"/>
          <w:szCs w:val="32"/>
        </w:rPr>
        <w:t>公务用车购置及运行维护费支出</w:t>
      </w:r>
      <w:bookmarkEnd w:id="60"/>
      <w:r>
        <w:rPr>
          <w:rFonts w:ascii="仿宋_GB2312" w:eastAsia="仿宋_GB2312" w:cs="仿宋_GB2312"/>
          <w:sz w:val="32"/>
          <w:szCs w:val="32"/>
        </w:rPr>
        <w:t>6</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0.5</w:t>
      </w:r>
      <w:r>
        <w:rPr>
          <w:rFonts w:hint="eastAsia" w:ascii="仿宋_GB2312" w:eastAsia="仿宋_GB2312" w:cs="仿宋_GB2312"/>
          <w:sz w:val="32"/>
          <w:szCs w:val="32"/>
        </w:rPr>
        <w:t>万元，下降</w:t>
      </w:r>
      <w:r>
        <w:rPr>
          <w:rFonts w:ascii="仿宋_GB2312" w:eastAsia="仿宋_GB2312" w:cs="仿宋_GB2312"/>
          <w:sz w:val="32"/>
          <w:szCs w:val="32"/>
        </w:rPr>
        <w:t>7.69%</w:t>
      </w:r>
      <w:r>
        <w:rPr>
          <w:rFonts w:hint="eastAsia" w:ascii="仿宋_GB2312" w:eastAsia="仿宋_GB2312" w:cs="仿宋_GB2312"/>
          <w:sz w:val="32"/>
          <w:szCs w:val="32"/>
        </w:rPr>
        <w:t>，减少的主要原因是：我单位严把车辆管控关，严格遵守公务车辆配置标准,公务用车购置量减少，严把车辆管控关，严格遵守公务车辆配置标准和管理制度，减少使用高耗油车辆，严禁公车私用；</w:t>
      </w:r>
      <w:bookmarkEnd w:id="61"/>
      <w:bookmarkStart w:id="62" w:name="OLE_LINK32"/>
      <w:bookmarkStart w:id="63" w:name="OLE_LINK77"/>
      <w:bookmarkStart w:id="64" w:name="OLE_LINK78"/>
      <w:r>
        <w:rPr>
          <w:rFonts w:hint="eastAsia" w:ascii="仿宋_GB2312" w:eastAsia="仿宋_GB2312" w:cs="仿宋_GB2312"/>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，与上年相比减少0万元，降低0%，主要原因是：单位严把监督检查关，对接待费严格控制，减少一切不必要的公务接待开支，与上年一致。</w:t>
      </w:r>
      <w:bookmarkEnd w:id="63"/>
      <w:bookmarkEnd w:id="64"/>
      <w:r>
        <w:rPr>
          <w:rFonts w:hint="eastAsia" w:ascii="仿宋_GB2312" w:eastAsia="仿宋_GB2312" w:cs="仿宋_GB2312"/>
          <w:sz w:val="32"/>
          <w:szCs w:val="32"/>
        </w:rPr>
        <w:t>具体情况如下：</w:t>
      </w:r>
    </w:p>
    <w:p>
      <w:pPr>
        <w:spacing w:line="540" w:lineRule="exact"/>
        <w:ind w:firstLine="640" w:firstLineChars="200"/>
        <w:rPr>
          <w:rFonts w:ascii="仿宋_GB2312" w:eastAsia="仿宋_GB2312" w:cs="仿宋_GB2312"/>
          <w:sz w:val="32"/>
          <w:szCs w:val="32"/>
        </w:rPr>
      </w:pPr>
      <w:bookmarkStart w:id="65" w:name="OLE_LINK80"/>
      <w:bookmarkStart w:id="66" w:name="OLE_LINK79"/>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费支出</w:t>
      </w:r>
      <w:r>
        <w:rPr>
          <w:rFonts w:ascii="仿宋_GB2312" w:eastAsia="仿宋_GB2312" w:cs="仿宋_GB2312"/>
          <w:sz w:val="32"/>
          <w:szCs w:val="32"/>
        </w:rPr>
        <w:t>0</w:t>
      </w:r>
      <w:r>
        <w:rPr>
          <w:rFonts w:hint="eastAsia" w:ascii="仿宋_GB2312" w:eastAsia="仿宋_GB2312" w:cs="仿宋_GB2312"/>
          <w:sz w:val="32"/>
          <w:szCs w:val="32"/>
        </w:rPr>
        <w:t>万元。新疆喀什地区叶城县卫生局单位</w:t>
      </w:r>
      <w:bookmarkStart w:id="67" w:name="OLE_LINK33"/>
      <w:r>
        <w:rPr>
          <w:rFonts w:hint="eastAsia" w:ascii="仿宋_GB2312" w:eastAsia="仿宋_GB2312" w:cs="仿宋_GB2312"/>
          <w:sz w:val="32"/>
          <w:szCs w:val="32"/>
        </w:rPr>
        <w:t>全年</w:t>
      </w:r>
      <w:bookmarkStart w:id="68" w:name="OLE_LINK35"/>
      <w:bookmarkStart w:id="69" w:name="OLE_LINK34"/>
      <w:bookmarkStart w:id="70" w:name="OLE_LINK36"/>
      <w:r>
        <w:rPr>
          <w:rFonts w:hint="eastAsia" w:ascii="仿宋_GB2312" w:eastAsia="仿宋_GB2312" w:cs="仿宋_GB2312"/>
          <w:sz w:val="32"/>
          <w:szCs w:val="32"/>
        </w:rPr>
        <w:t>使用一般公共预算财政拨款安排的因公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sz w:val="32"/>
          <w:szCs w:val="32"/>
        </w:rPr>
        <w:t>个</w:t>
      </w:r>
      <w:bookmarkEnd w:id="70"/>
      <w:r>
        <w:rPr>
          <w:rFonts w:hint="eastAsia" w:ascii="仿宋_GB2312" w:eastAsia="仿宋_GB2312" w:cs="仿宋_GB2312"/>
          <w:sz w:val="32"/>
          <w:szCs w:val="32"/>
        </w:rPr>
        <w:t>，</w:t>
      </w:r>
      <w:bookmarkStart w:id="71" w:name="OLE_LINK37"/>
      <w:r>
        <w:rPr>
          <w:rFonts w:hint="eastAsia" w:ascii="仿宋_GB2312" w:eastAsia="仿宋_GB2312" w:cs="仿宋_GB2312"/>
          <w:sz w:val="32"/>
          <w:szCs w:val="32"/>
        </w:rPr>
        <w:t>累计</w:t>
      </w:r>
      <w:r>
        <w:rPr>
          <w:rFonts w:ascii="仿宋_GB2312" w:eastAsia="仿宋_GB2312" w:cs="仿宋_GB2312"/>
          <w:sz w:val="32"/>
          <w:szCs w:val="32"/>
        </w:rPr>
        <w:t>0</w:t>
      </w:r>
      <w:r>
        <w:rPr>
          <w:rFonts w:hint="eastAsia" w:ascii="仿宋_GB2312" w:eastAsia="仿宋_GB2312" w:cs="仿宋_GB2312"/>
          <w:sz w:val="32"/>
          <w:szCs w:val="32"/>
        </w:rPr>
        <w:t>人次</w:t>
      </w:r>
      <w:bookmarkEnd w:id="71"/>
      <w:r>
        <w:rPr>
          <w:rFonts w:hint="eastAsia" w:ascii="仿宋_GB2312" w:eastAsia="仿宋_GB2312" w:cs="仿宋_GB2312"/>
          <w:sz w:val="32"/>
          <w:szCs w:val="32"/>
        </w:rPr>
        <w:t>。</w:t>
      </w:r>
      <w:bookmarkStart w:id="72" w:name="OLE_LINK38"/>
      <w:r>
        <w:rPr>
          <w:rFonts w:hint="eastAsia" w:ascii="仿宋_GB2312" w:eastAsia="仿宋_GB2312" w:cs="仿宋_GB2312"/>
          <w:sz w:val="32"/>
          <w:szCs w:val="32"/>
        </w:rPr>
        <w:t>开支内容包括：本单位无因公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费支出，与上年一致。</w:t>
      </w:r>
      <w:bookmarkEnd w:id="65"/>
      <w:bookmarkEnd w:id="66"/>
      <w:bookmarkEnd w:id="72"/>
    </w:p>
    <w:p>
      <w:pPr>
        <w:spacing w:line="540" w:lineRule="exact"/>
        <w:ind w:firstLine="640" w:firstLineChars="200"/>
        <w:rPr>
          <w:rFonts w:ascii="仿宋_GB2312" w:eastAsia="仿宋_GB2312" w:cs="仿宋_GB2312"/>
          <w:sz w:val="32"/>
          <w:szCs w:val="32"/>
        </w:rPr>
      </w:pPr>
      <w:bookmarkStart w:id="73" w:name="OLE_LINK81"/>
      <w:r>
        <w:rPr>
          <w:rFonts w:hint="eastAsia" w:ascii="仿宋_GB2312" w:eastAsia="仿宋_GB2312" w:cs="仿宋_GB2312"/>
          <w:sz w:val="32"/>
          <w:szCs w:val="32"/>
        </w:rPr>
        <w:t>公务用车购置及运行维护费</w:t>
      </w:r>
      <w:r>
        <w:rPr>
          <w:rFonts w:ascii="仿宋_GB2312" w:eastAsia="仿宋_GB2312" w:cs="仿宋_GB2312"/>
          <w:sz w:val="32"/>
          <w:szCs w:val="32"/>
        </w:rPr>
        <w:t>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其中，</w:t>
      </w:r>
      <w:bookmarkStart w:id="74" w:name="OLE_LINK39"/>
      <w:r>
        <w:rPr>
          <w:rFonts w:hint="eastAsia" w:ascii="仿宋_GB2312" w:eastAsia="仿宋_GB2312" w:cs="仿宋_GB2312"/>
          <w:sz w:val="32"/>
          <w:szCs w:val="32"/>
        </w:rPr>
        <w:t>公务用车购置</w:t>
      </w:r>
      <w:r>
        <w:rPr>
          <w:rFonts w:ascii="仿宋_GB2312" w:eastAsia="仿宋_GB2312" w:cs="仿宋_GB2312"/>
          <w:sz w:val="32"/>
          <w:szCs w:val="32"/>
        </w:rPr>
        <w:t>0</w:t>
      </w:r>
      <w:r>
        <w:rPr>
          <w:rFonts w:hint="eastAsia" w:ascii="仿宋_GB2312" w:eastAsia="仿宋_GB2312" w:cs="仿宋_GB2312"/>
          <w:sz w:val="32"/>
          <w:szCs w:val="32"/>
        </w:rPr>
        <w:t>万元</w:t>
      </w:r>
      <w:bookmarkEnd w:id="74"/>
      <w:r>
        <w:rPr>
          <w:rFonts w:hint="eastAsia" w:ascii="仿宋_GB2312" w:eastAsia="仿宋_GB2312" w:cs="仿宋_GB2312"/>
          <w:sz w:val="32"/>
          <w:szCs w:val="32"/>
        </w:rPr>
        <w:t>，</w:t>
      </w:r>
      <w:bookmarkStart w:id="75" w:name="OLE_LINK41"/>
      <w:bookmarkStart w:id="76" w:name="OLE_LINK40"/>
      <w:r>
        <w:rPr>
          <w:rFonts w:hint="eastAsia" w:ascii="仿宋_GB2312" w:eastAsia="仿宋_GB2312" w:cs="仿宋_GB2312"/>
          <w:sz w:val="32"/>
          <w:szCs w:val="32"/>
        </w:rPr>
        <w:t>公务用车运行维护费</w:t>
      </w:r>
      <w:r>
        <w:rPr>
          <w:rFonts w:ascii="仿宋_GB2312" w:eastAsia="仿宋_GB2312" w:cs="仿宋_GB2312"/>
          <w:sz w:val="32"/>
          <w:szCs w:val="32"/>
        </w:rPr>
        <w:t>6</w:t>
      </w:r>
      <w:r>
        <w:rPr>
          <w:rFonts w:hint="eastAsia" w:ascii="仿宋_GB2312" w:eastAsia="仿宋_GB2312" w:cs="仿宋_GB2312"/>
          <w:sz w:val="32"/>
          <w:szCs w:val="32"/>
        </w:rPr>
        <w:t>万元</w:t>
      </w:r>
      <w:bookmarkEnd w:id="75"/>
      <w:bookmarkEnd w:id="76"/>
      <w:r>
        <w:rPr>
          <w:rFonts w:hint="eastAsia" w:ascii="仿宋_GB2312" w:eastAsia="仿宋_GB2312" w:cs="仿宋_GB2312"/>
          <w:sz w:val="32"/>
          <w:szCs w:val="32"/>
        </w:rPr>
        <w:t>。主要用于单位公务用车然油费及车辆保险费等各项支出。</w:t>
      </w:r>
      <w:bookmarkEnd w:id="73"/>
      <w:bookmarkStart w:id="77" w:name="OLE_LINK82"/>
      <w:r>
        <w:rPr>
          <w:rFonts w:hint="eastAsia" w:ascii="仿宋_GB2312" w:eastAsia="仿宋_GB2312" w:cs="仿宋_GB2312"/>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sz w:val="32"/>
          <w:szCs w:val="32"/>
        </w:rPr>
        <w:t>辆，保有量为</w:t>
      </w:r>
      <w:r>
        <w:rPr>
          <w:rFonts w:ascii="仿宋_GB2312" w:eastAsia="仿宋_GB2312" w:cs="仿宋_GB2312"/>
          <w:sz w:val="32"/>
          <w:szCs w:val="32"/>
        </w:rPr>
        <w:t>4</w:t>
      </w:r>
      <w:r>
        <w:rPr>
          <w:rFonts w:hint="eastAsia" w:ascii="仿宋_GB2312" w:eastAsia="仿宋_GB2312" w:cs="仿宋_GB2312"/>
          <w:sz w:val="32"/>
          <w:szCs w:val="32"/>
        </w:rPr>
        <w:t>辆。</w:t>
      </w:r>
      <w:bookmarkEnd w:id="77"/>
    </w:p>
    <w:p>
      <w:pPr>
        <w:spacing w:line="540" w:lineRule="exact"/>
        <w:ind w:firstLine="640" w:firstLineChars="200"/>
        <w:rPr>
          <w:rFonts w:ascii="仿宋_GB2312" w:eastAsia="仿宋_GB2312" w:cs="仿宋_GB2312"/>
          <w:sz w:val="32"/>
          <w:szCs w:val="32"/>
        </w:rPr>
      </w:pPr>
      <w:bookmarkStart w:id="78" w:name="OLE_LINK83"/>
      <w:r>
        <w:rPr>
          <w:rFonts w:hint="eastAsia" w:ascii="仿宋_GB2312" w:eastAsia="仿宋_GB2312" w:cs="仿宋_GB2312"/>
          <w:sz w:val="32"/>
          <w:szCs w:val="32"/>
        </w:rPr>
        <w:t>公务接待费</w:t>
      </w:r>
      <w:r>
        <w:rPr>
          <w:rFonts w:ascii="仿宋_GB2312" w:eastAsia="仿宋_GB2312" w:cs="仿宋_GB2312"/>
          <w:sz w:val="32"/>
          <w:szCs w:val="32"/>
        </w:rPr>
        <w:t>0</w:t>
      </w:r>
      <w:r>
        <w:rPr>
          <w:rFonts w:hint="eastAsia" w:ascii="仿宋_GB2312" w:eastAsia="仿宋_GB2312" w:cs="仿宋_GB2312"/>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sz w:val="32"/>
          <w:szCs w:val="32"/>
        </w:rPr>
        <w:t>万元，主要是单位严把监督检查关，对接待费严格控制，减少一切不必要的公务接待开支，与上年一致。</w:t>
      </w:r>
      <w:bookmarkEnd w:id="78"/>
      <w:bookmarkStart w:id="79" w:name="OLE_LINK84"/>
      <w:r>
        <w:rPr>
          <w:rFonts w:hint="eastAsia" w:ascii="仿宋_GB2312" w:eastAsia="仿宋_GB2312" w:cs="仿宋_GB2312"/>
          <w:sz w:val="32"/>
          <w:szCs w:val="32"/>
        </w:rPr>
        <w:t>新疆喀什地区叶城县卫生局单位国内公务接待</w:t>
      </w:r>
      <w:r>
        <w:rPr>
          <w:rFonts w:ascii="仿宋_GB2312" w:eastAsia="仿宋_GB2312" w:cs="仿宋_GB2312"/>
          <w:sz w:val="32"/>
          <w:szCs w:val="32"/>
        </w:rPr>
        <w:t>0</w:t>
      </w:r>
      <w:r>
        <w:rPr>
          <w:rFonts w:hint="eastAsia" w:ascii="仿宋_GB2312" w:eastAsia="仿宋_GB2312" w:cs="仿宋_GB2312"/>
          <w:sz w:val="32"/>
          <w:szCs w:val="32"/>
        </w:rPr>
        <w:t>批次，</w:t>
      </w:r>
      <w:r>
        <w:rPr>
          <w:rFonts w:ascii="仿宋_GB2312" w:eastAsia="仿宋_GB2312" w:cs="仿宋_GB2312"/>
          <w:sz w:val="32"/>
          <w:szCs w:val="32"/>
        </w:rPr>
        <w:t>0</w:t>
      </w:r>
      <w:r>
        <w:rPr>
          <w:rFonts w:hint="eastAsia" w:ascii="仿宋_GB2312" w:eastAsia="仿宋_GB2312" w:cs="仿宋_GB2312"/>
          <w:sz w:val="32"/>
          <w:szCs w:val="32"/>
        </w:rPr>
        <w:t>人次。</w:t>
      </w:r>
      <w:bookmarkEnd w:id="79"/>
    </w:p>
    <w:p>
      <w:pPr>
        <w:spacing w:line="540" w:lineRule="exact"/>
        <w:ind w:firstLine="640" w:firstLineChars="200"/>
        <w:rPr>
          <w:rFonts w:ascii="仿宋_GB2312" w:eastAsia="仿宋_GB2312" w:cs="仿宋_GB2312"/>
          <w:sz w:val="32"/>
          <w:szCs w:val="32"/>
        </w:rPr>
      </w:pPr>
      <w:bookmarkStart w:id="80" w:name="OLE_LINK85"/>
      <w:r>
        <w:rPr>
          <w:rFonts w:hint="eastAsia" w:ascii="仿宋_GB2312" w:eastAsia="仿宋_GB2312" w:cs="仿宋_GB2312"/>
          <w:sz w:val="32"/>
          <w:szCs w:val="32"/>
        </w:rPr>
        <w:t>与年初预算数相比情况：一般公共预算“三公”经费支出年初预算数</w:t>
      </w:r>
      <w:r>
        <w:rPr>
          <w:rFonts w:ascii="仿宋_GB2312" w:eastAsia="仿宋_GB2312" w:cs="仿宋_GB2312"/>
          <w:sz w:val="32"/>
          <w:szCs w:val="32"/>
        </w:rPr>
        <w:t>6</w:t>
      </w:r>
      <w:r>
        <w:rPr>
          <w:rFonts w:hint="eastAsia" w:ascii="仿宋_GB2312" w:eastAsia="仿宋_GB2312" w:cs="仿宋_GB2312"/>
          <w:sz w:val="32"/>
          <w:szCs w:val="32"/>
        </w:rPr>
        <w:t>万元，决算数</w:t>
      </w:r>
      <w:r>
        <w:rPr>
          <w:rFonts w:ascii="仿宋_GB2312" w:eastAsia="仿宋_GB2312" w:cs="仿宋_GB2312"/>
          <w:sz w:val="32"/>
          <w:szCs w:val="32"/>
        </w:rPr>
        <w:t>6</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，差异主要原因是严格落实中央八项规定，单位认真贯彻落实中央和自治区厉行节约的各项规定，严格控制和降低行政运行成本，大力压缩“三公”</w:t>
      </w:r>
      <w:r>
        <w:rPr>
          <w:rFonts w:hint="eastAsia" w:ascii="仿宋_GB2312" w:eastAsia="仿宋_GB2312" w:cs="仿宋_GB2312"/>
          <w:color w:val="000000"/>
          <w:sz w:val="32"/>
          <w:szCs w:val="32"/>
        </w:rPr>
        <w:t>经费</w:t>
      </w:r>
      <w:r>
        <w:rPr>
          <w:rFonts w:hint="eastAsia" w:ascii="仿宋_GB2312" w:eastAsia="仿宋_GB2312" w:cs="仿宋_GB2312"/>
          <w:sz w:val="32"/>
          <w:szCs w:val="32"/>
        </w:rPr>
        <w:t>支出规模。</w:t>
      </w:r>
      <w:bookmarkEnd w:id="80"/>
      <w:bookmarkStart w:id="81" w:name="OLE_LINK87"/>
      <w:bookmarkStart w:id="82" w:name="OLE_LINK86"/>
      <w:r>
        <w:rPr>
          <w:rFonts w:hint="eastAsia" w:ascii="仿宋_GB2312" w:eastAsia="仿宋_GB2312" w:cs="仿宋_GB2312"/>
          <w:sz w:val="32"/>
          <w:szCs w:val="32"/>
        </w:rPr>
        <w:t>其中：因公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，差异主要原因是本单位无因公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费支出，与上年一致；</w:t>
      </w:r>
      <w:bookmarkEnd w:id="81"/>
      <w:bookmarkEnd w:id="82"/>
      <w:bookmarkStart w:id="83" w:name="OLE_LINK89"/>
      <w:bookmarkStart w:id="84" w:name="OLE_LINK88"/>
      <w:r>
        <w:rPr>
          <w:rFonts w:hint="eastAsia" w:ascii="仿宋_GB2312" w:eastAsia="仿宋_GB2312" w:cs="仿宋_GB2312"/>
          <w:sz w:val="32"/>
          <w:szCs w:val="32"/>
        </w:rPr>
        <w:t>公务用车购置预算数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，差异主要原因是我单位严把车辆管控关，严格遵守公务车辆配置标准,公务用车购置量减少，严把车辆管控关</w:t>
      </w:r>
      <w:bookmarkEnd w:id="83"/>
      <w:bookmarkEnd w:id="84"/>
      <w:bookmarkStart w:id="85" w:name="OLE_LINK90"/>
      <w:r>
        <w:rPr>
          <w:rFonts w:hint="eastAsia" w:ascii="仿宋_GB2312" w:eastAsia="仿宋_GB2312" w:cs="仿宋_GB2312"/>
          <w:sz w:val="32"/>
          <w:szCs w:val="32"/>
        </w:rPr>
        <w:t>。公务用车运行费预算数</w:t>
      </w:r>
      <w:r>
        <w:rPr>
          <w:rFonts w:ascii="仿宋_GB2312" w:eastAsia="仿宋_GB2312" w:cs="仿宋_GB2312"/>
          <w:sz w:val="32"/>
          <w:szCs w:val="32"/>
        </w:rPr>
        <w:t>6</w:t>
      </w:r>
      <w:r>
        <w:rPr>
          <w:rFonts w:hint="eastAsia" w:ascii="仿宋_GB2312" w:eastAsia="仿宋_GB2312" w:cs="仿宋_GB2312"/>
          <w:sz w:val="32"/>
          <w:szCs w:val="32"/>
        </w:rPr>
        <w:t>万元，决算数</w:t>
      </w:r>
      <w:r>
        <w:rPr>
          <w:rFonts w:ascii="仿宋_GB2312" w:eastAsia="仿宋_GB2312" w:cs="仿宋_GB2312"/>
          <w:sz w:val="32"/>
          <w:szCs w:val="32"/>
        </w:rPr>
        <w:t>6</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，差异主要原因是严格遵守公务车辆配置标准和管理制度，减少使用高耗油车辆，严禁公车私用；</w:t>
      </w:r>
      <w:bookmarkEnd w:id="85"/>
      <w:bookmarkStart w:id="86" w:name="OLE_LINK91"/>
      <w:r>
        <w:rPr>
          <w:rFonts w:hint="eastAsia" w:ascii="仿宋_GB2312" w:eastAsia="仿宋_GB2312" w:cs="仿宋_GB2312"/>
          <w:sz w:val="32"/>
          <w:szCs w:val="32"/>
        </w:rPr>
        <w:t>公务接待费预算数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w:t>
      </w:r>
      <w:bookmarkEnd w:id="86"/>
      <w:r>
        <w:rPr>
          <w:rFonts w:hint="eastAsia" w:ascii="仿宋_GB2312" w:eastAsia="仿宋_GB2312" w:cs="仿宋_GB2312"/>
          <w:sz w:val="32"/>
          <w:szCs w:val="32"/>
        </w:rPr>
        <w:t>是单位严把监督检查关，对接待费严格控制，减少一切不必要的公务接待开支。</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新疆喀什地区叶城县卫生局部门决算汇总表日常公用经费</w:t>
      </w:r>
      <w:r>
        <w:rPr>
          <w:rFonts w:ascii="仿宋_GB2312" w:eastAsia="仿宋_GB2312" w:cs="仿宋_GB2312"/>
          <w:color w:val="000000"/>
          <w:sz w:val="32"/>
          <w:szCs w:val="32"/>
        </w:rPr>
        <w:t>6.96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4</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36.5%</w:t>
      </w:r>
      <w:r>
        <w:rPr>
          <w:rFonts w:hint="eastAsia" w:ascii="仿宋_GB2312" w:eastAsia="仿宋_GB2312" w:cs="仿宋_GB2312"/>
          <w:color w:val="000000"/>
          <w:sz w:val="32"/>
          <w:szCs w:val="32"/>
        </w:rPr>
        <w:t>，减少的主要原因是：严格落实中央八项规定，压减机关运行经费支出。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1,283.72</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946.86</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12.36</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324.5</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28</w:t>
      </w:r>
      <w:r>
        <w:rPr>
          <w:rFonts w:hint="eastAsia" w:ascii="仿宋_GB2312" w:eastAsia="仿宋_GB2312" w:cs="仿宋_GB2312"/>
          <w:color w:val="000000"/>
          <w:sz w:val="32"/>
          <w:szCs w:val="32"/>
        </w:rPr>
        <w:t>辆，价值</w:t>
      </w:r>
      <w:r>
        <w:rPr>
          <w:rFonts w:ascii="仿宋_GB2312" w:eastAsia="仿宋_GB2312" w:cs="仿宋_GB2312"/>
          <w:sz w:val="32"/>
          <w:szCs w:val="32"/>
        </w:rPr>
        <w:t>417.99</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28</w:t>
      </w:r>
      <w:r>
        <w:rPr>
          <w:rFonts w:hint="eastAsia" w:ascii="仿宋_GB2312" w:eastAsia="仿宋_GB2312" w:cs="仿宋_GB2312"/>
          <w:color w:val="000000"/>
          <w:sz w:val="32"/>
          <w:szCs w:val="32"/>
        </w:rPr>
        <w:t>辆，其他用车主要是：其他用车</w:t>
      </w:r>
      <w:r>
        <w:rPr>
          <w:rFonts w:ascii="仿宋_GB2312" w:eastAsia="仿宋_GB2312" w:cs="仿宋_GB2312"/>
          <w:color w:val="000000"/>
          <w:sz w:val="32"/>
          <w:szCs w:val="32"/>
        </w:rPr>
        <w:t>28</w:t>
      </w:r>
      <w:r>
        <w:rPr>
          <w:rFonts w:hint="eastAsia" w:ascii="仿宋_GB2312" w:eastAsia="仿宋_GB2312" w:cs="仿宋_GB2312"/>
          <w:color w:val="000000"/>
          <w:sz w:val="32"/>
          <w:szCs w:val="32"/>
        </w:rPr>
        <w:t>辆主要是卫生局本级一般公务用车</w:t>
      </w:r>
      <w:r>
        <w:rPr>
          <w:rFonts w:ascii="仿宋_GB2312" w:eastAsia="仿宋_GB2312" w:cs="仿宋_GB2312"/>
          <w:color w:val="000000"/>
          <w:sz w:val="32"/>
          <w:szCs w:val="32"/>
        </w:rPr>
        <w:t>4</w:t>
      </w:r>
      <w:r>
        <w:rPr>
          <w:rFonts w:hint="eastAsia" w:ascii="仿宋_GB2312" w:eastAsia="仿宋_GB2312" w:cs="仿宋_GB2312"/>
          <w:color w:val="000000"/>
          <w:sz w:val="32"/>
          <w:szCs w:val="32"/>
        </w:rPr>
        <w:t>辆</w:t>
      </w:r>
      <w:r>
        <w:rPr>
          <w:rFonts w:ascii="仿宋_GB2312" w:eastAsia="仿宋_GB2312" w:cs="仿宋_GB2312"/>
          <w:color w:val="000000"/>
          <w:sz w:val="32"/>
          <w:szCs w:val="32"/>
        </w:rPr>
        <w:t>,</w:t>
      </w:r>
      <w:r>
        <w:rPr>
          <w:rFonts w:hint="eastAsia" w:ascii="仿宋_GB2312" w:eastAsia="仿宋_GB2312" w:cs="仿宋_GB2312"/>
          <w:color w:val="000000"/>
          <w:sz w:val="32"/>
          <w:szCs w:val="32"/>
        </w:rPr>
        <w:t>乡镇卫生院救护车</w:t>
      </w:r>
      <w:r>
        <w:rPr>
          <w:rFonts w:ascii="仿宋_GB2312" w:eastAsia="仿宋_GB2312" w:cs="仿宋_GB2312"/>
          <w:color w:val="000000"/>
          <w:sz w:val="32"/>
          <w:szCs w:val="32"/>
        </w:rPr>
        <w:t>24</w:t>
      </w:r>
      <w:r>
        <w:rPr>
          <w:rFonts w:hint="eastAsia" w:ascii="仿宋_GB2312" w:eastAsia="仿宋_GB2312" w:cs="仿宋_GB2312"/>
          <w:color w:val="000000"/>
          <w:sz w:val="32"/>
          <w:szCs w:val="32"/>
        </w:rPr>
        <w:t>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2</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1</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卫生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9433.57</w:t>
      </w:r>
      <w:r>
        <w:rPr>
          <w:rFonts w:hint="eastAsia" w:ascii="仿宋_GB2312" w:eastAsia="仿宋_GB2312" w:cs="仿宋_GB2312"/>
          <w:sz w:val="32"/>
          <w:szCs w:val="32"/>
        </w:rPr>
        <w:t>万元，执行金额为</w:t>
      </w:r>
      <w:r>
        <w:rPr>
          <w:rFonts w:ascii="仿宋_GB2312" w:eastAsia="仿宋_GB2312" w:cs="仿宋_GB2312"/>
          <w:sz w:val="32"/>
          <w:szCs w:val="32"/>
        </w:rPr>
        <w:t>9433.57</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9</w:t>
      </w:r>
      <w:r>
        <w:rPr>
          <w:rFonts w:hint="eastAsia" w:ascii="仿宋_GB2312" w:eastAsia="仿宋_GB2312" w:cs="仿宋_GB2312"/>
          <w:sz w:val="32"/>
          <w:szCs w:val="32"/>
        </w:rPr>
        <w:t>个，其中已完成项目</w:t>
      </w:r>
      <w:r>
        <w:rPr>
          <w:rFonts w:ascii="仿宋_GB2312" w:eastAsia="仿宋_GB2312" w:cs="仿宋_GB2312"/>
          <w:sz w:val="32"/>
          <w:szCs w:val="32"/>
        </w:rPr>
        <w:t>9</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年基本公共卫生服务资金项目绩效自评综述：根据年初设定的绩效目标，该项目绩效自评得分为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分。项目全年预算数为</w:t>
      </w:r>
      <w:r>
        <w:rPr>
          <w:rFonts w:ascii="仿宋_GB2312" w:eastAsia="仿宋_GB2312" w:cs="仿宋_GB2312"/>
          <w:sz w:val="32"/>
          <w:szCs w:val="32"/>
        </w:rPr>
        <w:t>3,061.06</w:t>
      </w:r>
      <w:r>
        <w:rPr>
          <w:rFonts w:hint="eastAsia" w:ascii="仿宋_GB2312" w:eastAsia="仿宋_GB2312" w:cs="仿宋_GB2312"/>
          <w:sz w:val="32"/>
          <w:szCs w:val="32"/>
        </w:rPr>
        <w:t>万元，执行数为</w:t>
      </w:r>
      <w:r>
        <w:rPr>
          <w:rFonts w:ascii="仿宋_GB2312" w:eastAsia="仿宋_GB2312" w:cs="仿宋_GB2312"/>
          <w:sz w:val="32"/>
          <w:szCs w:val="32"/>
        </w:rPr>
        <w:t>3,061.06</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12</w:t>
      </w:r>
      <w:r>
        <w:rPr>
          <w:rFonts w:hint="eastAsia" w:ascii="仿宋_GB2312" w:eastAsia="仿宋_GB2312" w:cs="仿宋_GB2312"/>
          <w:sz w:val="32"/>
          <w:szCs w:val="32"/>
        </w:rPr>
        <w:t>个，其中已完成三级指标</w:t>
      </w:r>
      <w:r>
        <w:rPr>
          <w:rFonts w:ascii="仿宋_GB2312" w:eastAsia="仿宋_GB2312" w:cs="仿宋_GB2312"/>
          <w:sz w:val="32"/>
          <w:szCs w:val="32"/>
        </w:rPr>
        <w:t>12</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91</w:t>
      </w:r>
      <w:r>
        <w:rPr>
          <w:rFonts w:hint="eastAsia" w:ascii="仿宋_GB2312" w:eastAsia="仿宋_GB2312" w:cs="仿宋_GB2312"/>
          <w:sz w:val="32"/>
          <w:szCs w:val="32"/>
        </w:rPr>
        <w:t>分。1.产出指标完成情况分析（1）项目完成数量：基本公共卫生服务对象527935人，建档立卡贫困人口实施家庭医生签约服务数162997人，该项目年度设定的预期目标全部完成,完成率为100%。（2）项目完成质量：电子档案建档准确率100%，各乡镇适龄儿童国家免疫规划疫苗接种率超过90%，新生儿访视率、儿童健康管理率超过85%，我单位严格规范项目资执行情况，高质量完成项目建设，完成率为100%。（3）项目实施进度：传染病、突发公共卫生事件及时报告率100%，资金拨付及时率100%，本单位严格把控资金与项目实施进度相统一的原则,项目完成进度良好,当年完成率为100%。（4）项目成本节约情况：人均基本公共卫生经费补助标准55元/人 ，我单位在执行该类项目时,严格控制成本在预算之内,坚决杜绝资金浪费现象的产生,效益良好。2.效益指标完成情况分析（1）项目实施的经济效益分析：为全县建档立卡贫困户减少医疗救治费用1000元/人，完成率为100%。（2）项目实施的社会效益分析：增强居民健康保健意识和健康知晓率超过90%。（3）项目实施的生态效益分析：无（4）项目实施的可持续影响分析：项目可持续年限1年。3.满意度指标完成情况分析：按计划完成项目实施，已做满意度调查问卷，基本公共卫生服务受益群众满意度98%，建档立卡贫困户对家庭医生服务满意度达98%,满意度指标完成。发现的问题及原因：项目开展的程序存在不规范性；项目档案资料不够完善；项目实施成效力度不够。下一步改进措施：</w:t>
      </w:r>
      <w:r>
        <w:rPr>
          <w:rFonts w:ascii="仿宋_GB2312" w:eastAsia="仿宋_GB2312" w:cs="仿宋_GB2312"/>
          <w:sz w:val="32"/>
          <w:szCs w:val="32"/>
        </w:rPr>
        <w:t xml:space="preserve"> </w:t>
      </w:r>
      <w:r>
        <w:rPr>
          <w:rFonts w:hint="eastAsia" w:ascii="仿宋_GB2312" w:eastAsia="仿宋_GB2312" w:cs="仿宋_GB2312"/>
          <w:sz w:val="32"/>
          <w:szCs w:val="32"/>
        </w:rPr>
        <w:t>进一步规范项目开展的程序；项目档案资料需进一步完善；项目实施成效还需加强。</w:t>
      </w:r>
    </w:p>
    <w:p>
      <w:pPr>
        <w:adjustRightInd w:val="0"/>
        <w:snapToGrid w:val="0"/>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年重大公共卫生服务资金项目绩效自评综述：根据年初设定的绩效目标，该项目绩效自评得分为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516.82</w:t>
      </w:r>
      <w:r>
        <w:rPr>
          <w:rFonts w:hint="eastAsia" w:ascii="仿宋_GB2312" w:eastAsia="仿宋_GB2312" w:cs="仿宋_GB2312"/>
          <w:sz w:val="32"/>
          <w:szCs w:val="32"/>
        </w:rPr>
        <w:t>万元，执行数为</w:t>
      </w:r>
      <w:r>
        <w:rPr>
          <w:rFonts w:ascii="仿宋_GB2312" w:eastAsia="仿宋_GB2312" w:cs="仿宋_GB2312"/>
          <w:sz w:val="32"/>
          <w:szCs w:val="32"/>
        </w:rPr>
        <w:t>516.82</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19</w:t>
      </w:r>
      <w:r>
        <w:rPr>
          <w:rFonts w:hint="eastAsia" w:ascii="仿宋_GB2312" w:eastAsia="仿宋_GB2312" w:cs="仿宋_GB2312"/>
          <w:sz w:val="32"/>
          <w:szCs w:val="32"/>
        </w:rPr>
        <w:t>个，其中已完成三级指标</w:t>
      </w:r>
      <w:r>
        <w:rPr>
          <w:rFonts w:ascii="仿宋_GB2312" w:eastAsia="仿宋_GB2312" w:cs="仿宋_GB2312"/>
          <w:sz w:val="32"/>
          <w:szCs w:val="32"/>
        </w:rPr>
        <w:t>19</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92</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截至目前已完成农村妇女乳腺癌检查目标人数5000人，农村妇女宫颈癌检查目标人数8000人，增补叶酸预防神经管缺陷目标人数6205人，建档立卡贫困白内障患者复明数110人，农村改水改厕目标数2436户，接受免费筛查的可疑肺结核患者数8776人，完成率100%。（2）项目完成质量：地方病防治及时处置率100%，孕产妇乙肝、梅毒、艾滋病免费筛查项目检测率达到90%，15岁以下人群补种乙肝疫苗项目接种率达到90%，完成率100%。（3）项目实施进度：突发公共卫生事件及时报告率100%，突发公共卫生事件上报时效小于等于2小时，完成率100%。（4）项目成本节约情况：人均重大基本公共卫生经费补助标准9.07元。2.效益指标完成情况分析（1）项目实施的经济效益分析：农村孕产妇住院分娩补助500元/人, 为全县建档立卡贫困户减少医疗救治费用800元/人, 为全县农村孕妇减少医疗救治费用1000元/人。（2）项目实施的社会效益分析：增强居民健康保健意识和健康知晓率达到90%。（3）项目实施的生态效益分析：无（4）项目实施的可持续影响分析：持续开展重大公共卫生服务项目时限1年。3.满意度指标完成情况分析：按计划完成项目实施，已做满意度调查问卷，肺结核患者满意度达到98%，叶酸服用对象满意度达98%,满意度指标完成。发现的问题及原因：评价基础数据收集不能达到</w:t>
      </w:r>
      <w:r>
        <w:rPr>
          <w:rFonts w:ascii="仿宋_GB2312" w:eastAsia="仿宋_GB2312" w:cs="仿宋_GB2312"/>
          <w:sz w:val="32"/>
          <w:szCs w:val="32"/>
        </w:rPr>
        <w:t>100%</w:t>
      </w:r>
      <w:r>
        <w:rPr>
          <w:rFonts w:hint="eastAsia" w:ascii="仿宋_GB2312" w:eastAsia="仿宋_GB2312" w:cs="仿宋_GB2312"/>
          <w:sz w:val="32"/>
          <w:szCs w:val="32"/>
        </w:rPr>
        <w:t>准确、项目档案资料存在不完善情况下一步改进措施：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加大评价基础数据收集核实性力度、进一步完善项目档案资料管理</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、中医补助资金项目绩效自评综述：根据年初设定的绩效目标，该项目绩效自评得分为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45</w:t>
      </w:r>
      <w:r>
        <w:rPr>
          <w:rFonts w:hint="eastAsia" w:ascii="仿宋_GB2312" w:eastAsia="仿宋_GB2312" w:cs="仿宋_GB2312"/>
          <w:sz w:val="32"/>
          <w:szCs w:val="32"/>
        </w:rPr>
        <w:t>万元，执行数为</w:t>
      </w:r>
      <w:r>
        <w:rPr>
          <w:rFonts w:ascii="仿宋_GB2312" w:eastAsia="仿宋_GB2312" w:cs="仿宋_GB2312"/>
          <w:sz w:val="32"/>
          <w:szCs w:val="32"/>
        </w:rPr>
        <w:t>45</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11</w:t>
      </w:r>
      <w:r>
        <w:rPr>
          <w:rFonts w:hint="eastAsia" w:ascii="仿宋_GB2312" w:eastAsia="仿宋_GB2312" w:cs="仿宋_GB2312"/>
          <w:sz w:val="32"/>
          <w:szCs w:val="32"/>
        </w:rPr>
        <w:t>个，其中已完成三级指标</w:t>
      </w:r>
      <w:r>
        <w:rPr>
          <w:rFonts w:ascii="仿宋_GB2312" w:eastAsia="仿宋_GB2312" w:cs="仿宋_GB2312"/>
          <w:sz w:val="32"/>
          <w:szCs w:val="32"/>
        </w:rPr>
        <w:t>11</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92</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截至目前，已完成乡卫生院配备的中医设备6种，覆盖的乡镇卫生院数量3个，完成率100%。（2）项目完成质量：中医民医疗服务覆盖率30%，设备验收质量合格率100%，完成率100%。（3）项目实施进度：项目完工及时率100%（4）项目成本节约情况：乡卫生院平均购买中医设备成本15万元/个，完成率100%。2.效益指标完成情况分析（1）项目实施的经济效益分析：为乡镇卫生院增加收入1万元。（2）项目实施的社会效益分析：补助类加政策知晓率有效服务覆盖人数50000人。（3）项目实施的生态效益分析：无（4）项目实施的可持续影响分析：中医民医设备使用年限5年。3.满意度指标完成情况分析：按计划完成项目实施，已做满意度调查问卷，贫困户及受益群众对中医民医服务满意度达100%,满意度指标完成。发现的问题及原因：对确保设施设备的正常使用上还需要加强，提高对设施设备的后续管理。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强化预算单位对固定资产的维护管理，提高使用效率。</w:t>
      </w:r>
    </w:p>
    <w:p>
      <w:pPr>
        <w:adjustRightInd w:val="0"/>
        <w:snapToGrid w:val="0"/>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、洛克乡卫生院、卫生室建设、高危孕产妇补助资金项目绩效自评综述：根据年初设定的绩效目标，该项目绩效自评得分为</w:t>
      </w:r>
      <w:r>
        <w:rPr>
          <w:rFonts w:ascii="仿宋_GB2312" w:eastAsia="仿宋_GB2312" w:cs="仿宋_GB2312"/>
          <w:sz w:val="32"/>
          <w:szCs w:val="32"/>
        </w:rPr>
        <w:t>92</w:t>
      </w:r>
      <w:r>
        <w:rPr>
          <w:rFonts w:hint="eastAsia" w:ascii="仿宋_GB2312" w:eastAsia="仿宋_GB2312" w:cs="仿宋_GB2312"/>
          <w:sz w:val="32"/>
          <w:szCs w:val="32"/>
        </w:rPr>
        <w:t>分。项目全年预算数为</w:t>
      </w:r>
      <w:r>
        <w:rPr>
          <w:rFonts w:ascii="仿宋_GB2312" w:eastAsia="仿宋_GB2312" w:cs="仿宋_GB2312"/>
          <w:sz w:val="32"/>
          <w:szCs w:val="32"/>
        </w:rPr>
        <w:t>1,343.5</w:t>
      </w:r>
      <w:r>
        <w:rPr>
          <w:rFonts w:hint="eastAsia" w:ascii="仿宋_GB2312" w:eastAsia="仿宋_GB2312" w:cs="仿宋_GB2312"/>
          <w:sz w:val="32"/>
          <w:szCs w:val="32"/>
        </w:rPr>
        <w:t>万元，执行数为</w:t>
      </w:r>
      <w:r>
        <w:rPr>
          <w:rFonts w:ascii="仿宋_GB2312" w:eastAsia="仿宋_GB2312" w:cs="仿宋_GB2312"/>
          <w:sz w:val="32"/>
          <w:szCs w:val="32"/>
        </w:rPr>
        <w:t>1,343.5</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13</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，此项目自评得分为</w:t>
      </w:r>
      <w:r>
        <w:rPr>
          <w:rFonts w:ascii="仿宋_GB2312" w:eastAsia="仿宋_GB2312" w:cs="仿宋_GB2312"/>
          <w:sz w:val="32"/>
          <w:szCs w:val="32"/>
        </w:rPr>
        <w:t>90</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卫生院建设数量1所，卫生室建设数量21所，符合高危孕产妇补助人数63人，该项目年度设定的预期目标全部完成,完成率为100%。（2）项目完成质量：项目验收质量合格率100%，我单位严格规范项目资执行情况，高质量完成项目建设，完成率为100%。（3）项目实施进度：项目完工及时率98%，本单位严格把控资金与项目实施进度相统一的原则,项目完成进度良好,当年完成率为100%。（4）项目成本节约情况：卫生院建设成本1968.5元/平方米，21个卫生室建设平均成本14.28万元/所，高危孕产妇补助资金3532.5元/人，120个村卫生室建设平均成本指标59458.33元，我单位在执行该类项目时,严格控制成本在预算之内,坚决杜绝资金浪费现象的产生,效益良好。2.效益指标完成情况分析（1）项目实施的经济效益分析：该项目的实施为居民节约经济负担100元/人。（2）项目实施的社会效益分析：该项目的实施提高群众就医环境与医疗水平。（3）项目实施的生态效益分析：无（4）项目实施的可持续影响分析：该项目的实施卫生院使用年限10年。3.满意度指标完成情况分析：按计划完成项目实施，已做满意度调查问卷，受益对象满意率达95%，服务对象满意度指标完成。项目绩效目标未完成原因分析发现的问题及原因：评价基础数据收集、资料来源和依据等佐证材料情况，项目现场勘验检查核实性不能达到</w:t>
      </w:r>
      <w:r>
        <w:rPr>
          <w:rFonts w:ascii="仿宋_GB2312" w:eastAsia="仿宋_GB2312" w:cs="仿宋_GB2312"/>
          <w:sz w:val="32"/>
          <w:szCs w:val="32"/>
        </w:rPr>
        <w:t>100%</w:t>
      </w:r>
      <w:r>
        <w:rPr>
          <w:rFonts w:hint="eastAsia" w:ascii="仿宋_GB2312" w:eastAsia="仿宋_GB2312" w:cs="仿宋_GB2312"/>
          <w:sz w:val="32"/>
          <w:szCs w:val="32"/>
        </w:rPr>
        <w:t>准确下一步改进措施：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加大评价基础数据收集、资料来源和依据等佐证材料情况，项目现场勘验检查核实性力度</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、体检</w:t>
      </w:r>
      <w:r>
        <w:rPr>
          <w:rFonts w:hint="eastAsia" w:ascii="仿宋_GB2312" w:eastAsia="仿宋_GB2312" w:cs="仿宋_GB2312"/>
          <w:sz w:val="32"/>
          <w:szCs w:val="32"/>
          <w:lang w:eastAsia="zh-CN"/>
        </w:rPr>
        <w:t>楼</w:t>
      </w:r>
      <w:r>
        <w:rPr>
          <w:rFonts w:hint="eastAsia" w:ascii="仿宋_GB2312" w:eastAsia="仿宋_GB2312" w:cs="仿宋_GB2312"/>
          <w:sz w:val="32"/>
          <w:szCs w:val="32"/>
        </w:rPr>
        <w:t>建设项目绩效自评综述：根据年初设定的绩效目标，该项目绩效自评得分为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分。项目全年预算数为</w:t>
      </w:r>
      <w:r>
        <w:rPr>
          <w:rFonts w:ascii="仿宋_GB2312" w:eastAsia="仿宋_GB2312" w:cs="仿宋_GB2312"/>
          <w:sz w:val="32"/>
          <w:szCs w:val="32"/>
        </w:rPr>
        <w:t>2,232.94</w:t>
      </w:r>
      <w:r>
        <w:rPr>
          <w:rFonts w:hint="eastAsia" w:ascii="仿宋_GB2312" w:eastAsia="仿宋_GB2312" w:cs="仿宋_GB2312"/>
          <w:sz w:val="32"/>
          <w:szCs w:val="32"/>
        </w:rPr>
        <w:t>万元，执行数为</w:t>
      </w:r>
      <w:r>
        <w:rPr>
          <w:rFonts w:ascii="仿宋_GB2312" w:eastAsia="仿宋_GB2312" w:cs="仿宋_GB2312"/>
          <w:sz w:val="32"/>
          <w:szCs w:val="32"/>
        </w:rPr>
        <w:t>2,232.94</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8</w:t>
      </w:r>
      <w:r>
        <w:rPr>
          <w:rFonts w:hint="eastAsia" w:ascii="仿宋_GB2312" w:eastAsia="仿宋_GB2312" w:cs="仿宋_GB2312"/>
          <w:sz w:val="32"/>
          <w:szCs w:val="32"/>
        </w:rPr>
        <w:t>个，三级指标</w:t>
      </w:r>
      <w:r>
        <w:rPr>
          <w:rFonts w:ascii="仿宋_GB2312" w:eastAsia="仿宋_GB2312" w:cs="仿宋_GB2312"/>
          <w:sz w:val="32"/>
          <w:szCs w:val="32"/>
        </w:rPr>
        <w:t>8</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体检楼建设数量21个，完成值21个，完成率100%。（2）项目完成质量：项目验收质量合格率100%，完成值100%，完成率100%。（3）项目实施进度：项目完工及时率98%，完成值98%，完成率100%。（4）项目成本节约情况：体检楼建设平均成本106.33万元/所，完成值106.33万元，完成率100%。2.效益指标完成情况分析：（1）项目实施的经济效益分析：该项目的实施为居民节约经济负担100元/人，完成率100%。（2）项目实施的社会效益分析：该项目的实施有效提升群众健康体检的环境，完成率100%。（3）项目实施的生态效益分析：无（4）项目实施的可持续影响分析：体检楼使用年限10年，完成率100%。3.满意度指标完成情况分析：按计划完成项目实施，已做满意度调查问卷，受益对象满意度满意率达95%，服务对象满意度指标完成。发现的问题及原因：对确保设施的正常使用上还需要加强，提高对设施的后续管理。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强化预算单位对固定资产的维护管理，提高使用效率。</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6</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年全民免费健康体检补助资金项目绩效自评综述：根据年初设定的绩效目标，该项目绩效自评得分为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855</w:t>
      </w:r>
      <w:r>
        <w:rPr>
          <w:rFonts w:hint="eastAsia" w:ascii="仿宋_GB2312" w:eastAsia="仿宋_GB2312" w:cs="仿宋_GB2312"/>
          <w:sz w:val="32"/>
          <w:szCs w:val="32"/>
        </w:rPr>
        <w:t>万元，执行数为</w:t>
      </w:r>
      <w:r>
        <w:rPr>
          <w:rFonts w:ascii="仿宋_GB2312" w:eastAsia="仿宋_GB2312" w:cs="仿宋_GB2312"/>
          <w:sz w:val="32"/>
          <w:szCs w:val="32"/>
        </w:rPr>
        <w:t>855</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17</w:t>
      </w:r>
      <w:r>
        <w:rPr>
          <w:rFonts w:hint="eastAsia" w:ascii="仿宋_GB2312" w:eastAsia="仿宋_GB2312" w:cs="仿宋_GB2312"/>
          <w:sz w:val="32"/>
          <w:szCs w:val="32"/>
        </w:rPr>
        <w:t>个，其中已完成三级指标</w:t>
      </w:r>
      <w:r>
        <w:rPr>
          <w:rFonts w:ascii="仿宋_GB2312" w:eastAsia="仿宋_GB2312" w:cs="仿宋_GB2312"/>
          <w:sz w:val="32"/>
          <w:szCs w:val="32"/>
        </w:rPr>
        <w:t>17</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92</w:t>
      </w:r>
      <w:r>
        <w:rPr>
          <w:rFonts w:hint="eastAsia" w:ascii="仿宋_GB2312" w:eastAsia="仿宋_GB2312" w:cs="仿宋_GB2312"/>
          <w:sz w:val="32"/>
          <w:szCs w:val="32"/>
        </w:rPr>
        <w:t>分。1.产出指标完成情况分析（1）项目完成数量全民健康体检建档数500959人，乡镇卫生院标准化建设达标数20家，村卫生室标准化建设达标数313家，该项目年度设定的预期目标全部完成,完成率为100%，该项目年度设定的预期目标全部完成,完成率为100%。该项目年度设定的预期目标全部完成,完成率为100%。（2）项目完成质量：全民健康体检目标完成率100%，体检设备验收合格率100%，按基本公共卫生服务项目和全民健康体检要求执行率100%，胸片摄片检查质量合格率100%，宣传工作质量到位率100%，我单位严格规范项目资执行情况，完成率为100%，我单位严格规范项目资执行情况，高质量完成项目建设，完成率为100%。（3）项目实施进度：日报、周报上报及时率100%，体检档案录入及时率100%，本单位严格把控资金与项目实施进度相统一的原则,项目完成进度良好,当年完成率为100%，本单位严格把控资金与项目实施进度相统一的原则,项目完成进度良好,当年完成率为100%。（4）项目成本节约情况：全民健康居民免费体检人均成本100元/人，我单位在执行该类项目时,严格控制成本在预算之内,坚决杜绝资金浪费现象的产生,效益良好，我单位在执行该类项目时,严格控制成本在预算之内,坚决杜绝资金浪费现象的产生,效益良好。2.效益指标完成情况分析（1）项目实施的经济效益分析：该项目的实施为全县居民节省参加体检的费用855万元.（2）项目实施的社会效益分析：该项目的实施增强了居民健康自我保健意识和主动就医率。（3）项目实施的生态效益分析：无（4）项目实施的可持续影响分析：项目可持续年限1年。3.满意度指标完成情况分析：按计划完成项目实施，已做满意度调查问卷，居民对实施全民健康免费体检满意度满意率达98%，服务对象满意度指标完成。发现的问题及原因：评价基础数据收集、资料来源和依据等佐证材料情况，项目现场勘验检查核实性不能达到</w:t>
      </w:r>
      <w:r>
        <w:rPr>
          <w:rFonts w:ascii="仿宋_GB2312" w:eastAsia="仿宋_GB2312" w:cs="仿宋_GB2312"/>
          <w:sz w:val="32"/>
          <w:szCs w:val="32"/>
        </w:rPr>
        <w:t>100%</w:t>
      </w:r>
      <w:r>
        <w:rPr>
          <w:rFonts w:hint="eastAsia" w:ascii="仿宋_GB2312" w:eastAsia="仿宋_GB2312" w:cs="仿宋_GB2312"/>
          <w:sz w:val="32"/>
          <w:szCs w:val="32"/>
        </w:rPr>
        <w:t>准确下一步改进措施：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加大评价基础数据收集、资料来源和依据等佐证材料情况，项目现场勘验检查核实性力度</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7</w:t>
      </w:r>
      <w:r>
        <w:rPr>
          <w:rFonts w:hint="eastAsia" w:ascii="仿宋_GB2312" w:eastAsia="仿宋_GB2312" w:cs="仿宋_GB2312"/>
          <w:sz w:val="32"/>
          <w:szCs w:val="32"/>
        </w:rPr>
        <w:t>、临床服务能力建设提升项目绩效自评综述：根据年初设定的绩效目标，该项目绩效自评得分为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370</w:t>
      </w:r>
      <w:r>
        <w:rPr>
          <w:rFonts w:hint="eastAsia" w:ascii="仿宋_GB2312" w:eastAsia="仿宋_GB2312" w:cs="仿宋_GB2312"/>
          <w:sz w:val="32"/>
          <w:szCs w:val="32"/>
        </w:rPr>
        <w:t>万元，执行数为</w:t>
      </w:r>
      <w:r>
        <w:rPr>
          <w:rFonts w:ascii="仿宋_GB2312" w:eastAsia="仿宋_GB2312" w:cs="仿宋_GB2312"/>
          <w:sz w:val="32"/>
          <w:szCs w:val="32"/>
        </w:rPr>
        <w:t>370</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13</w:t>
      </w:r>
      <w:r>
        <w:rPr>
          <w:rFonts w:hint="eastAsia" w:ascii="仿宋_GB2312" w:eastAsia="仿宋_GB2312" w:cs="仿宋_GB2312"/>
          <w:sz w:val="32"/>
          <w:szCs w:val="32"/>
        </w:rPr>
        <w:t>个，其中已完成三级指标</w:t>
      </w:r>
      <w:r>
        <w:rPr>
          <w:rFonts w:ascii="仿宋_GB2312" w:eastAsia="仿宋_GB2312" w:cs="仿宋_GB2312"/>
          <w:sz w:val="32"/>
          <w:szCs w:val="32"/>
        </w:rPr>
        <w:t>13</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县级医院综合能力提升数量1所，基层医疗卫生机构诊疗能力提升数量2所，我单位严格规范项目资执行情况，高质量完成项目建设，完成率为100%。（2）项目完成质量：质量验收合格率≥95%，完成值95%，完成率100%。（3）项目实施进度：项目完工及时率≥98%，完成值98%，完成率100%，按照申报目标的进度进行实施完毕.（4）项目成本节约情况：县级医院综合能力提升成本标准300万元，基层医疗卫生机构诊疗能力提升成本标准35万元/个，项目成本节约情况达到预期指标值。完成率100%。</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）项目实施的经济效益分析：项目的实施提高门诊病人就诊量较上年增加收入5%，完成率100%。（</w:t>
      </w:r>
      <w:r>
        <w:rPr>
          <w:rFonts w:ascii="仿宋_GB2312" w:eastAsia="仿宋_GB2312" w:cs="仿宋_GB2312"/>
          <w:sz w:val="32"/>
          <w:szCs w:val="32"/>
        </w:rPr>
        <w:t>2</w:t>
      </w:r>
      <w:r>
        <w:rPr>
          <w:rFonts w:hint="eastAsia" w:ascii="仿宋_GB2312" w:eastAsia="仿宋_GB2312" w:cs="仿宋_GB2312"/>
          <w:sz w:val="32"/>
          <w:szCs w:val="32"/>
        </w:rPr>
        <w:t>）项目实施的社会效益分析：提升医疗质量安全和精细化管理水平达到85%，医院综合诊疗能力提升率达到95%,受支持的基层医疗卫生机构向上转诊率较上年下降，完成率100%。（</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）项目实施的可持续影响分析：项目可持续年限1年。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项目实施医务人员、患者满意度95%,满意度指标完成。发现的问题及原因：项目开展的程序不是非常规范；项目档案资料存在不完善情况；项目实施成效不明显。下一步改进措施：</w:t>
      </w:r>
      <w:r>
        <w:rPr>
          <w:rFonts w:ascii="仿宋_GB2312" w:eastAsia="仿宋_GB2312" w:cs="仿宋_GB2312"/>
          <w:sz w:val="32"/>
          <w:szCs w:val="32"/>
        </w:rPr>
        <w:t xml:space="preserve"> </w:t>
      </w:r>
      <w:r>
        <w:rPr>
          <w:rFonts w:hint="eastAsia" w:ascii="仿宋_GB2312" w:eastAsia="仿宋_GB2312" w:cs="仿宋_GB2312"/>
          <w:sz w:val="32"/>
          <w:szCs w:val="32"/>
        </w:rPr>
        <w:t>项目开展的程序还需进一步规范；项目档案资料需进一步完善；项目实施成效还需加强。</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8</w:t>
      </w:r>
      <w:r>
        <w:rPr>
          <w:rFonts w:hint="eastAsia" w:ascii="仿宋_GB2312" w:eastAsia="仿宋_GB2312" w:cs="仿宋_GB2312"/>
          <w:sz w:val="32"/>
          <w:szCs w:val="32"/>
        </w:rPr>
        <w:t>、基本药物补助资金项目绩效自评综述：根据年初设定的绩效目标，该项目绩效自评得分为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3</w:t>
      </w:r>
      <w:r>
        <w:rPr>
          <w:rFonts w:hint="eastAsia" w:ascii="仿宋_GB2312" w:eastAsia="仿宋_GB2312" w:cs="仿宋_GB2312"/>
          <w:sz w:val="32"/>
          <w:szCs w:val="32"/>
        </w:rPr>
        <w:t>分。项目全年预算数为</w:t>
      </w:r>
      <w:r>
        <w:rPr>
          <w:rFonts w:ascii="仿宋_GB2312" w:eastAsia="仿宋_GB2312" w:cs="仿宋_GB2312"/>
          <w:sz w:val="32"/>
          <w:szCs w:val="32"/>
        </w:rPr>
        <w:t>369.89</w:t>
      </w:r>
      <w:r>
        <w:rPr>
          <w:rFonts w:hint="eastAsia" w:ascii="仿宋_GB2312" w:eastAsia="仿宋_GB2312" w:cs="仿宋_GB2312"/>
          <w:sz w:val="32"/>
          <w:szCs w:val="32"/>
        </w:rPr>
        <w:t>万元，执行数为</w:t>
      </w:r>
      <w:r>
        <w:rPr>
          <w:rFonts w:ascii="仿宋_GB2312" w:eastAsia="仿宋_GB2312" w:cs="仿宋_GB2312"/>
          <w:sz w:val="32"/>
          <w:szCs w:val="32"/>
        </w:rPr>
        <w:t>369.89</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14</w:t>
      </w:r>
      <w:r>
        <w:rPr>
          <w:rFonts w:hint="eastAsia" w:ascii="仿宋_GB2312" w:eastAsia="仿宋_GB2312" w:cs="仿宋_GB2312"/>
          <w:sz w:val="32"/>
          <w:szCs w:val="32"/>
        </w:rPr>
        <w:t>个，其中已完成三级指标</w:t>
      </w:r>
      <w:r>
        <w:rPr>
          <w:rFonts w:ascii="仿宋_GB2312" w:eastAsia="仿宋_GB2312" w:cs="仿宋_GB2312"/>
          <w:sz w:val="32"/>
          <w:szCs w:val="32"/>
        </w:rPr>
        <w:t>14</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91</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基层医疗卫生机构配备基本药物100种，村卫生室配备基本药物50种，覆盖的乡镇20个，覆盖的村卫生室313个，截至2018年绩效自评时,该项目年度设定的预期目标全部完成,完成率为100%。（2）项目完成质量：乡卫生院及村卫生室实施国家基本药物制度覆盖率100%，采购基本药物药品合格率100%，基本药物最低质保期限6个月，我单位严格规范项目资执行情况，高质量完成项目建设，完成率为100%。（3）项目实施进度：项目完成及时率100%，本单位严格把控资金与项目实施进度相统一的原则,项目完成进度良好,当年完成率为100%。（4）项目成本节约情况：乡村医生人均补助资金0.55万元/人，我单位在执行该类项目时,严格控制成本在预算之内,坚决杜绝资金浪费现象的产生,效益良好。2.效益指标完成情况分析（1）项目实施的经济效益分析：该项目的实施为全县居民减轻基本药物经济负担55.48万元。（2）项目实施的社会效益分析：该项目的实施受益贫困户人数163135人。（3）项目实施的生态效益分析：无（4）项目实施的可持续影响分析：当年基本药物补助项目实施年限1年。3.满意度指标完成情况分析：按计划完成项目实施，已做满意度调查问卷，贫困户及其他群众对药品零差价销售满意率达100%,象满意度指标完成。发现的问题及原因：项目开展的程序不是非常规范；项目档案资料存在不完善情况；项目实施成效不明显。下一步改进措施：</w:t>
      </w:r>
      <w:r>
        <w:rPr>
          <w:rFonts w:ascii="仿宋_GB2312" w:eastAsia="仿宋_GB2312" w:cs="仿宋_GB2312"/>
          <w:sz w:val="32"/>
          <w:szCs w:val="32"/>
        </w:rPr>
        <w:t xml:space="preserve"> </w:t>
      </w:r>
      <w:r>
        <w:rPr>
          <w:rFonts w:hint="eastAsia" w:ascii="仿宋_GB2312" w:eastAsia="仿宋_GB2312" w:cs="仿宋_GB2312"/>
          <w:sz w:val="32"/>
          <w:szCs w:val="32"/>
        </w:rPr>
        <w:t>项目开展的程序还需进一步规范；项目档案资料需进一步完善；项目实施成效还需加强。</w:t>
      </w:r>
    </w:p>
    <w:p>
      <w:pPr>
        <w:spacing w:line="540" w:lineRule="exact"/>
        <w:ind w:firstLine="640" w:firstLineChars="200"/>
      </w:pPr>
      <w:r>
        <w:rPr>
          <w:rFonts w:hint="eastAsia" w:ascii="仿宋_GB2312" w:hAnsi="仿宋_GB2312" w:eastAsia="仿宋_GB2312" w:cs="仿宋_GB2312"/>
          <w:sz w:val="32"/>
          <w:szCs w:val="32"/>
        </w:rPr>
        <w:t>9、</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年乡村医生财政补助资金项目绩效自评综述：根据年初设定的绩效目标，该项目绩效自评得分为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639.36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639.36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w:t>
      </w:r>
      <w:r>
        <w:rPr>
          <w:rFonts w:hint="eastAsia" w:ascii="仿宋_GB2312" w:hAnsi="仿宋" w:eastAsia="仿宋_GB2312" w:cs="仿宋"/>
          <w:spacing w:val="-4"/>
          <w:sz w:val="32"/>
          <w:szCs w:val="32"/>
        </w:rPr>
        <w:t>1.产出指标完成情况分析（1）项目完成数量：村医补助人数678人，覆盖乡镇数量20个，该项目年度设定的预期目标全部完成,完成率为100%。（2）项目完成质量：资金发放准确率100%，我单位严格规范项目资执行情况，完成率为100%。</w:t>
      </w:r>
      <w:r>
        <w:rPr>
          <w:rFonts w:hint="eastAsia" w:ascii="仿宋_GB2312" w:hAnsi="仿宋" w:eastAsia="仿宋_GB2312" w:cs="仿宋"/>
          <w:kern w:val="0"/>
          <w:sz w:val="32"/>
          <w:szCs w:val="32"/>
          <w:lang w:val="zh-TW"/>
        </w:rPr>
        <w:t>（</w:t>
      </w:r>
      <w:r>
        <w:rPr>
          <w:rFonts w:hint="eastAsia" w:ascii="仿宋_GB2312" w:hAnsi="仿宋" w:eastAsia="仿宋_GB2312" w:cs="仿宋"/>
          <w:kern w:val="0"/>
          <w:sz w:val="32"/>
          <w:szCs w:val="32"/>
          <w:lang w:val="zh-TW" w:eastAsia="zh-TW"/>
        </w:rPr>
        <w:t>3</w:t>
      </w:r>
      <w:r>
        <w:rPr>
          <w:rFonts w:hint="eastAsia" w:ascii="仿宋_GB2312" w:hAnsi="仿宋" w:eastAsia="仿宋_GB2312" w:cs="仿宋"/>
          <w:kern w:val="0"/>
          <w:sz w:val="32"/>
          <w:szCs w:val="32"/>
          <w:lang w:val="zh-TW"/>
        </w:rPr>
        <w:t>）项目实施进度：</w:t>
      </w:r>
      <w:r>
        <w:rPr>
          <w:rFonts w:hint="eastAsia" w:ascii="仿宋_GB2312" w:hAnsi="仿宋" w:eastAsia="仿宋_GB2312" w:cs="仿宋"/>
          <w:spacing w:val="-4"/>
          <w:sz w:val="32"/>
          <w:szCs w:val="32"/>
        </w:rPr>
        <w:t>资金发放及时率100%，</w:t>
      </w:r>
      <w:r>
        <w:rPr>
          <w:rFonts w:hint="eastAsia" w:ascii="仿宋_GB2312" w:hAnsi="仿宋" w:eastAsia="仿宋_GB2312" w:cs="仿宋"/>
          <w:kern w:val="0"/>
          <w:sz w:val="32"/>
          <w:szCs w:val="32"/>
          <w:lang w:val="zh-TW"/>
        </w:rPr>
        <w:t>本单位严格把控资金与项目实施进度相统一的原则,项目完成进度良好,当年完成率为100%。（</w:t>
      </w:r>
      <w:r>
        <w:rPr>
          <w:rFonts w:hint="eastAsia" w:ascii="仿宋_GB2312" w:hAnsi="仿宋" w:eastAsia="仿宋_GB2312" w:cs="仿宋"/>
          <w:kern w:val="0"/>
          <w:sz w:val="32"/>
          <w:szCs w:val="32"/>
          <w:lang w:val="zh-TW" w:eastAsia="zh-TW"/>
        </w:rPr>
        <w:t>4</w:t>
      </w:r>
      <w:r>
        <w:rPr>
          <w:rFonts w:hint="eastAsia" w:ascii="仿宋_GB2312" w:hAnsi="仿宋" w:eastAsia="仿宋_GB2312" w:cs="仿宋"/>
          <w:kern w:val="0"/>
          <w:sz w:val="32"/>
          <w:szCs w:val="32"/>
          <w:lang w:val="zh-TW"/>
        </w:rPr>
        <w:t>）项目成本节约情况：</w:t>
      </w:r>
      <w:r>
        <w:rPr>
          <w:rFonts w:hint="eastAsia" w:ascii="仿宋_GB2312" w:hAnsi="仿宋" w:eastAsia="仿宋_GB2312" w:cs="仿宋"/>
          <w:spacing w:val="-4"/>
          <w:sz w:val="32"/>
          <w:szCs w:val="32"/>
        </w:rPr>
        <w:t>村医补助标准800元/人/月，</w:t>
      </w:r>
      <w:r>
        <w:rPr>
          <w:rFonts w:hint="eastAsia" w:ascii="仿宋_GB2312" w:hAnsi="仿宋" w:eastAsia="仿宋_GB2312" w:cs="仿宋"/>
          <w:kern w:val="0"/>
          <w:sz w:val="32"/>
          <w:szCs w:val="32"/>
          <w:lang w:val="zh-TW"/>
        </w:rPr>
        <w:t>我单位在执行该类项目时,严格控制成本在预算之内,坚决杜绝资金浪费现象的产生,效益良好。</w:t>
      </w:r>
      <w:r>
        <w:rPr>
          <w:rFonts w:hint="eastAsia" w:ascii="仿宋_GB2312" w:hAnsi="仿宋" w:eastAsia="仿宋_GB2312" w:cs="仿宋"/>
          <w:spacing w:val="-4"/>
          <w:sz w:val="32"/>
          <w:szCs w:val="32"/>
        </w:rPr>
        <w:t>2.效益指标完成情况分析（1）项目实施的经济效益分析：该项目的实施为村医全年提高经济收入金额9600元/人。</w:t>
      </w: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2）项目实施的社会效益分析：该项目的实施安定了村医队伍，增加就业岗位率达到98%（3）项目实施的生态效益分</w:t>
      </w:r>
      <w:r>
        <w:rPr>
          <w:rFonts w:hint="eastAsia" w:ascii="仿宋_GB2312" w:hAnsi="仿宋" w:eastAsia="仿宋_GB2312" w:cs="仿宋"/>
          <w:bCs/>
          <w:spacing w:val="-4"/>
          <w:sz w:val="32"/>
          <w:szCs w:val="32"/>
        </w:rPr>
        <w:t>析：</w:t>
      </w:r>
      <w:r>
        <w:rPr>
          <w:rFonts w:hint="eastAsia" w:ascii="仿宋_GB2312" w:hAnsi="仿宋" w:eastAsia="仿宋_GB2312" w:cs="仿宋"/>
          <w:spacing w:val="-4"/>
          <w:sz w:val="32"/>
          <w:szCs w:val="32"/>
        </w:rPr>
        <w:t>无</w:t>
      </w:r>
      <w:r>
        <w:rPr>
          <w:rFonts w:hint="eastAsia" w:ascii="仿宋_GB2312" w:hAnsi="仿宋" w:eastAsia="仿宋_GB2312" w:cs="仿宋"/>
          <w:bCs/>
          <w:spacing w:val="-4"/>
          <w:sz w:val="32"/>
          <w:szCs w:val="32"/>
        </w:rPr>
        <w:t>（4）项目实施的可持续影响分析：</w:t>
      </w:r>
      <w:r>
        <w:rPr>
          <w:rFonts w:hint="eastAsia" w:ascii="仿宋_GB2312" w:hAnsi="仿宋" w:eastAsia="仿宋_GB2312" w:cs="仿宋"/>
          <w:spacing w:val="-4"/>
          <w:sz w:val="32"/>
          <w:szCs w:val="32"/>
        </w:rPr>
        <w:t>该项目的实施持续开展村医补助项目时限1年。3.满意度指标完成情况分析：按计划完成项目实施，已做满意度调查问卷，享受村医补助村医人员满意率达98%，服务对象满意度指标完成</w:t>
      </w:r>
      <w:r>
        <w:rPr>
          <w:rFonts w:hint="eastAsia" w:ascii="仿宋_GB2312" w:hAnsi="仿宋_GB2312" w:eastAsia="仿宋_GB2312" w:cs="仿宋_GB2312"/>
          <w:sz w:val="32"/>
          <w:szCs w:val="32"/>
        </w:rPr>
        <w:t>发现的问题及原因：评价基础数据收集不能达到</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准确、项目档案资料存在不完善情况下一步改进措施：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加大评价基础数据收集核实性力度、进一步完善项目档案资料管理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w:t>
      </w:r>
      <w:bookmarkStart w:id="92" w:name="_GoBack"/>
      <w:bookmarkEnd w:id="92"/>
      <w:r>
        <w:rPr>
          <w:rFonts w:hint="eastAsia" w:ascii="仿宋_GB2312" w:eastAsia="仿宋_GB2312" w:cs="仿宋_GB2312"/>
          <w:sz w:val="32"/>
          <w:szCs w:val="32"/>
        </w:rPr>
        <w:t>三公”经费：指用一般公共预算财政拨款安排的因公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费、公务用车购置及运行费和公务接待费。其中，因公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（项）指：用于社会福利的彩票公益金支出。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（项）指：其他基层医疗卫生机构支出。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（项）指：乡镇卫生院。</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（项）指：其他医疗卫生与计划支出。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（项）指：中医药专项。</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08</w:t>
      </w:r>
      <w:r>
        <w:rPr>
          <w:rFonts w:hint="eastAsia" w:ascii="仿宋_GB2312" w:eastAsia="仿宋_GB2312" w:cs="仿宋_GB2312"/>
          <w:sz w:val="32"/>
          <w:szCs w:val="32"/>
        </w:rPr>
        <w:t>（项）指：基本公共卫生服务。</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（项）指：重大公共卫生专项。</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headerReference r:id="rId3" w:type="default"/>
          <w:footerReference r:id="rId4"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- 8 -</w:t>
    </w:r>
    <w:r>
      <w:rPr>
        <w:rStyle w:val="9"/>
        <w:rFonts w:ascii="宋体" w:hAnsi="宋体" w:eastAsia="宋体" w:cs="宋体"/>
        <w:sz w:val="28"/>
        <w:szCs w:val="28"/>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34BE3"/>
    <w:rsid w:val="00040E57"/>
    <w:rsid w:val="00044097"/>
    <w:rsid w:val="00050E1F"/>
    <w:rsid w:val="00054305"/>
    <w:rsid w:val="00057FE9"/>
    <w:rsid w:val="00060E28"/>
    <w:rsid w:val="000635BD"/>
    <w:rsid w:val="00065838"/>
    <w:rsid w:val="00080DEB"/>
    <w:rsid w:val="00083BBE"/>
    <w:rsid w:val="00083EBE"/>
    <w:rsid w:val="00091B9F"/>
    <w:rsid w:val="000A2EE8"/>
    <w:rsid w:val="000A497E"/>
    <w:rsid w:val="000A7773"/>
    <w:rsid w:val="000B08C5"/>
    <w:rsid w:val="000B206D"/>
    <w:rsid w:val="000B2C8D"/>
    <w:rsid w:val="000B36BF"/>
    <w:rsid w:val="000B6AD4"/>
    <w:rsid w:val="000B6C14"/>
    <w:rsid w:val="000B7C75"/>
    <w:rsid w:val="000C1474"/>
    <w:rsid w:val="000D21F9"/>
    <w:rsid w:val="000D43F6"/>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42BAF"/>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03B"/>
    <w:rsid w:val="002146E7"/>
    <w:rsid w:val="00216FD0"/>
    <w:rsid w:val="00226DF0"/>
    <w:rsid w:val="00231C2E"/>
    <w:rsid w:val="00241293"/>
    <w:rsid w:val="00245135"/>
    <w:rsid w:val="002453A6"/>
    <w:rsid w:val="00247520"/>
    <w:rsid w:val="00251FC8"/>
    <w:rsid w:val="00256471"/>
    <w:rsid w:val="00257943"/>
    <w:rsid w:val="002608FE"/>
    <w:rsid w:val="00267F39"/>
    <w:rsid w:val="00271D59"/>
    <w:rsid w:val="0027418F"/>
    <w:rsid w:val="00282470"/>
    <w:rsid w:val="00295B34"/>
    <w:rsid w:val="0029700A"/>
    <w:rsid w:val="002A7E48"/>
    <w:rsid w:val="002B1DA2"/>
    <w:rsid w:val="002B557B"/>
    <w:rsid w:val="002B5D8E"/>
    <w:rsid w:val="002C0FB9"/>
    <w:rsid w:val="002C12E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54BCA"/>
    <w:rsid w:val="00361388"/>
    <w:rsid w:val="00363F78"/>
    <w:rsid w:val="003642F3"/>
    <w:rsid w:val="00364924"/>
    <w:rsid w:val="00366A76"/>
    <w:rsid w:val="003700A6"/>
    <w:rsid w:val="00371AB7"/>
    <w:rsid w:val="00376020"/>
    <w:rsid w:val="00376E66"/>
    <w:rsid w:val="003818F3"/>
    <w:rsid w:val="0038402D"/>
    <w:rsid w:val="00386083"/>
    <w:rsid w:val="00390EC8"/>
    <w:rsid w:val="003913BA"/>
    <w:rsid w:val="003929A0"/>
    <w:rsid w:val="00394E80"/>
    <w:rsid w:val="00396057"/>
    <w:rsid w:val="003A03AB"/>
    <w:rsid w:val="003A251D"/>
    <w:rsid w:val="003A4403"/>
    <w:rsid w:val="003B29BD"/>
    <w:rsid w:val="003B4AA1"/>
    <w:rsid w:val="003B5D37"/>
    <w:rsid w:val="003B68E6"/>
    <w:rsid w:val="003B6E53"/>
    <w:rsid w:val="003C5A61"/>
    <w:rsid w:val="003D124B"/>
    <w:rsid w:val="003D161B"/>
    <w:rsid w:val="003D3AA4"/>
    <w:rsid w:val="003E4A05"/>
    <w:rsid w:val="003E5F5C"/>
    <w:rsid w:val="003E7D9E"/>
    <w:rsid w:val="003F2CFA"/>
    <w:rsid w:val="003F37E0"/>
    <w:rsid w:val="00401A23"/>
    <w:rsid w:val="00401CA2"/>
    <w:rsid w:val="00405E6D"/>
    <w:rsid w:val="00411C55"/>
    <w:rsid w:val="00413519"/>
    <w:rsid w:val="00415648"/>
    <w:rsid w:val="00415BCE"/>
    <w:rsid w:val="0042015D"/>
    <w:rsid w:val="004217B2"/>
    <w:rsid w:val="0042215C"/>
    <w:rsid w:val="00425950"/>
    <w:rsid w:val="00430B78"/>
    <w:rsid w:val="00434E23"/>
    <w:rsid w:val="0043565C"/>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2C7F"/>
    <w:rsid w:val="004D508F"/>
    <w:rsid w:val="004D5F0E"/>
    <w:rsid w:val="004D6793"/>
    <w:rsid w:val="004D7DE9"/>
    <w:rsid w:val="004E15B7"/>
    <w:rsid w:val="004E5557"/>
    <w:rsid w:val="004E678C"/>
    <w:rsid w:val="004E7984"/>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C4EA7"/>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E23F3"/>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254"/>
    <w:rsid w:val="00773D5E"/>
    <w:rsid w:val="00776FAF"/>
    <w:rsid w:val="00777229"/>
    <w:rsid w:val="007775E8"/>
    <w:rsid w:val="007804D2"/>
    <w:rsid w:val="0078072D"/>
    <w:rsid w:val="00795099"/>
    <w:rsid w:val="00795D29"/>
    <w:rsid w:val="00796088"/>
    <w:rsid w:val="007A2C71"/>
    <w:rsid w:val="007A2FBD"/>
    <w:rsid w:val="007A6743"/>
    <w:rsid w:val="007B1E23"/>
    <w:rsid w:val="007B230F"/>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261CE"/>
    <w:rsid w:val="0083105A"/>
    <w:rsid w:val="00837040"/>
    <w:rsid w:val="00837645"/>
    <w:rsid w:val="008427AB"/>
    <w:rsid w:val="00847DCE"/>
    <w:rsid w:val="0085023C"/>
    <w:rsid w:val="00853966"/>
    <w:rsid w:val="00857827"/>
    <w:rsid w:val="00866A6C"/>
    <w:rsid w:val="008745C0"/>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1395"/>
    <w:rsid w:val="009E49B5"/>
    <w:rsid w:val="009E6A86"/>
    <w:rsid w:val="009E711C"/>
    <w:rsid w:val="009E7C04"/>
    <w:rsid w:val="009F06B8"/>
    <w:rsid w:val="00A0017F"/>
    <w:rsid w:val="00A037A6"/>
    <w:rsid w:val="00A117EB"/>
    <w:rsid w:val="00A11A5F"/>
    <w:rsid w:val="00A11F40"/>
    <w:rsid w:val="00A13D3F"/>
    <w:rsid w:val="00A273DB"/>
    <w:rsid w:val="00A3080D"/>
    <w:rsid w:val="00A30EB7"/>
    <w:rsid w:val="00A31D7F"/>
    <w:rsid w:val="00A338C6"/>
    <w:rsid w:val="00A408E3"/>
    <w:rsid w:val="00A425CE"/>
    <w:rsid w:val="00A4290E"/>
    <w:rsid w:val="00A44660"/>
    <w:rsid w:val="00A55F77"/>
    <w:rsid w:val="00A605E4"/>
    <w:rsid w:val="00A72457"/>
    <w:rsid w:val="00A80849"/>
    <w:rsid w:val="00A84649"/>
    <w:rsid w:val="00A86966"/>
    <w:rsid w:val="00A872D8"/>
    <w:rsid w:val="00A912CC"/>
    <w:rsid w:val="00A970D1"/>
    <w:rsid w:val="00AA57AE"/>
    <w:rsid w:val="00AB0AFB"/>
    <w:rsid w:val="00AC002C"/>
    <w:rsid w:val="00AC1DD9"/>
    <w:rsid w:val="00AC3983"/>
    <w:rsid w:val="00AC4218"/>
    <w:rsid w:val="00AD3489"/>
    <w:rsid w:val="00AD3E2D"/>
    <w:rsid w:val="00AD51DD"/>
    <w:rsid w:val="00AE03D0"/>
    <w:rsid w:val="00AE5C1B"/>
    <w:rsid w:val="00AE79D8"/>
    <w:rsid w:val="00AE7BAC"/>
    <w:rsid w:val="00AF09FB"/>
    <w:rsid w:val="00B00C16"/>
    <w:rsid w:val="00B03B3E"/>
    <w:rsid w:val="00B046A4"/>
    <w:rsid w:val="00B051E0"/>
    <w:rsid w:val="00B06382"/>
    <w:rsid w:val="00B0733F"/>
    <w:rsid w:val="00B10701"/>
    <w:rsid w:val="00B146E7"/>
    <w:rsid w:val="00B308E3"/>
    <w:rsid w:val="00B30B86"/>
    <w:rsid w:val="00B32A4F"/>
    <w:rsid w:val="00B358E2"/>
    <w:rsid w:val="00B40CB6"/>
    <w:rsid w:val="00B50AD6"/>
    <w:rsid w:val="00B51AB3"/>
    <w:rsid w:val="00B5337C"/>
    <w:rsid w:val="00B5340F"/>
    <w:rsid w:val="00B611F7"/>
    <w:rsid w:val="00B6765D"/>
    <w:rsid w:val="00B717C5"/>
    <w:rsid w:val="00B73C05"/>
    <w:rsid w:val="00B75463"/>
    <w:rsid w:val="00B83BB7"/>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BF78DE"/>
    <w:rsid w:val="00C04782"/>
    <w:rsid w:val="00C04F2D"/>
    <w:rsid w:val="00C238F0"/>
    <w:rsid w:val="00C25CC6"/>
    <w:rsid w:val="00C31297"/>
    <w:rsid w:val="00C61A9B"/>
    <w:rsid w:val="00C732F1"/>
    <w:rsid w:val="00C8565C"/>
    <w:rsid w:val="00C92227"/>
    <w:rsid w:val="00C957B8"/>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65F0"/>
    <w:rsid w:val="00D7746E"/>
    <w:rsid w:val="00D819E7"/>
    <w:rsid w:val="00D85A61"/>
    <w:rsid w:val="00D92C82"/>
    <w:rsid w:val="00DA1E10"/>
    <w:rsid w:val="00DA463D"/>
    <w:rsid w:val="00DA5B64"/>
    <w:rsid w:val="00DB2B00"/>
    <w:rsid w:val="00DB45E7"/>
    <w:rsid w:val="00DB54BB"/>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16F5"/>
    <w:rsid w:val="00E74817"/>
    <w:rsid w:val="00E75B6D"/>
    <w:rsid w:val="00E76C2B"/>
    <w:rsid w:val="00E8294F"/>
    <w:rsid w:val="00E870C3"/>
    <w:rsid w:val="00E8738A"/>
    <w:rsid w:val="00E916E5"/>
    <w:rsid w:val="00E92F11"/>
    <w:rsid w:val="00E95399"/>
    <w:rsid w:val="00E95FBD"/>
    <w:rsid w:val="00E9654C"/>
    <w:rsid w:val="00EA1A1C"/>
    <w:rsid w:val="00EA36D3"/>
    <w:rsid w:val="00EA498F"/>
    <w:rsid w:val="00EB1C85"/>
    <w:rsid w:val="00EB22F0"/>
    <w:rsid w:val="00EB380F"/>
    <w:rsid w:val="00EB3823"/>
    <w:rsid w:val="00EC1EC0"/>
    <w:rsid w:val="00EC5A7D"/>
    <w:rsid w:val="00EC7099"/>
    <w:rsid w:val="00ED5E90"/>
    <w:rsid w:val="00ED5ECE"/>
    <w:rsid w:val="00ED60E2"/>
    <w:rsid w:val="00EE0A13"/>
    <w:rsid w:val="00EE2897"/>
    <w:rsid w:val="00EF31D5"/>
    <w:rsid w:val="00EF7FDA"/>
    <w:rsid w:val="00F01612"/>
    <w:rsid w:val="00F04B17"/>
    <w:rsid w:val="00F113F4"/>
    <w:rsid w:val="00F13479"/>
    <w:rsid w:val="00F14CE8"/>
    <w:rsid w:val="00F1625A"/>
    <w:rsid w:val="00F17C93"/>
    <w:rsid w:val="00F30252"/>
    <w:rsid w:val="00F50BA2"/>
    <w:rsid w:val="00F5664D"/>
    <w:rsid w:val="00F6771B"/>
    <w:rsid w:val="00F703C3"/>
    <w:rsid w:val="00F80799"/>
    <w:rsid w:val="00F81776"/>
    <w:rsid w:val="00F835AD"/>
    <w:rsid w:val="00F844FD"/>
    <w:rsid w:val="00F869A3"/>
    <w:rsid w:val="00F86FB3"/>
    <w:rsid w:val="00F96169"/>
    <w:rsid w:val="00F97BF1"/>
    <w:rsid w:val="00FA29D8"/>
    <w:rsid w:val="00FA5F5D"/>
    <w:rsid w:val="00FB0BA6"/>
    <w:rsid w:val="00FC29A0"/>
    <w:rsid w:val="00FC6C17"/>
    <w:rsid w:val="00FE48DB"/>
    <w:rsid w:val="00FF3620"/>
    <w:rsid w:val="00FF3A84"/>
    <w:rsid w:val="01110239"/>
    <w:rsid w:val="015C6297"/>
    <w:rsid w:val="028847F9"/>
    <w:rsid w:val="03AA79F6"/>
    <w:rsid w:val="04741FE5"/>
    <w:rsid w:val="04DB02C7"/>
    <w:rsid w:val="06B856EE"/>
    <w:rsid w:val="07FE5938"/>
    <w:rsid w:val="084604BC"/>
    <w:rsid w:val="08883825"/>
    <w:rsid w:val="09725983"/>
    <w:rsid w:val="0A382BB5"/>
    <w:rsid w:val="0AA4543A"/>
    <w:rsid w:val="0BE61132"/>
    <w:rsid w:val="0C9B0DD6"/>
    <w:rsid w:val="0CE4791C"/>
    <w:rsid w:val="0D276D2F"/>
    <w:rsid w:val="0E063C64"/>
    <w:rsid w:val="0F4C7B96"/>
    <w:rsid w:val="0FC123F0"/>
    <w:rsid w:val="0FFB575E"/>
    <w:rsid w:val="10845F1B"/>
    <w:rsid w:val="11463A00"/>
    <w:rsid w:val="11600918"/>
    <w:rsid w:val="11B0398F"/>
    <w:rsid w:val="13B960C5"/>
    <w:rsid w:val="14FF2974"/>
    <w:rsid w:val="152777F4"/>
    <w:rsid w:val="15C674B6"/>
    <w:rsid w:val="17C23A4A"/>
    <w:rsid w:val="18D54A0D"/>
    <w:rsid w:val="1A4106A0"/>
    <w:rsid w:val="1A4F5437"/>
    <w:rsid w:val="1AB77CD0"/>
    <w:rsid w:val="1C164FAD"/>
    <w:rsid w:val="1E807156"/>
    <w:rsid w:val="1EA657F6"/>
    <w:rsid w:val="1F097CB6"/>
    <w:rsid w:val="1FE86B31"/>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D1B3B3E"/>
    <w:rsid w:val="2EF7452F"/>
    <w:rsid w:val="2F1D13B4"/>
    <w:rsid w:val="2FAA3DA6"/>
    <w:rsid w:val="30682E1F"/>
    <w:rsid w:val="30E210D2"/>
    <w:rsid w:val="30E63E9C"/>
    <w:rsid w:val="311371D6"/>
    <w:rsid w:val="31EB64C9"/>
    <w:rsid w:val="336D0D6F"/>
    <w:rsid w:val="352E4BEC"/>
    <w:rsid w:val="37410FDD"/>
    <w:rsid w:val="37DD5594"/>
    <w:rsid w:val="37F412D7"/>
    <w:rsid w:val="38485792"/>
    <w:rsid w:val="38CB4FAD"/>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490B99"/>
    <w:rsid w:val="4CFC7DB2"/>
    <w:rsid w:val="4E7C187D"/>
    <w:rsid w:val="508941AD"/>
    <w:rsid w:val="50E65530"/>
    <w:rsid w:val="51457139"/>
    <w:rsid w:val="51574DBD"/>
    <w:rsid w:val="515C77EA"/>
    <w:rsid w:val="51EC1DA8"/>
    <w:rsid w:val="52FC5524"/>
    <w:rsid w:val="532D7A17"/>
    <w:rsid w:val="54675C85"/>
    <w:rsid w:val="54AF4562"/>
    <w:rsid w:val="54C9674B"/>
    <w:rsid w:val="556318EA"/>
    <w:rsid w:val="55A60AA1"/>
    <w:rsid w:val="56451615"/>
    <w:rsid w:val="57FC5774"/>
    <w:rsid w:val="59B332C9"/>
    <w:rsid w:val="59CF4CD2"/>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8EA10E9"/>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9F61A8"/>
    <w:rsid w:val="76B73454"/>
    <w:rsid w:val="76D254BD"/>
    <w:rsid w:val="77727ACD"/>
    <w:rsid w:val="78071142"/>
    <w:rsid w:val="79296B37"/>
    <w:rsid w:val="7A4C4C40"/>
    <w:rsid w:val="7AA0518E"/>
    <w:rsid w:val="7B041636"/>
    <w:rsid w:val="7CA86749"/>
    <w:rsid w:val="7EC92370"/>
    <w:rsid w:val="7ECC0702"/>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semiHidden/>
    <w:qFormat/>
    <w:uiPriority w:val="99"/>
    <w:rPr>
      <w:sz w:val="21"/>
      <w:szCs w:val="21"/>
    </w:rPr>
  </w:style>
  <w:style w:type="character" w:customStyle="1" w:styleId="11">
    <w:name w:val="批注文字 Char"/>
    <w:link w:val="2"/>
    <w:semiHidden/>
    <w:qFormat/>
    <w:locked/>
    <w:uiPriority w:val="99"/>
    <w:rPr>
      <w:rFonts w:ascii="Times New Roman" w:hAnsi="Times New Roman" w:eastAsia="宋体" w:cs="Times New Roman"/>
      <w:sz w:val="24"/>
      <w:szCs w:val="24"/>
    </w:rPr>
  </w:style>
  <w:style w:type="character" w:customStyle="1" w:styleId="12">
    <w:name w:val="批注框文本 Char"/>
    <w:link w:val="3"/>
    <w:semiHidden/>
    <w:qFormat/>
    <w:locked/>
    <w:uiPriority w:val="99"/>
    <w:rPr>
      <w:rFonts w:ascii="Times New Roman" w:hAnsi="Times New Roman" w:eastAsia="宋体" w:cs="Times New Roman"/>
      <w:sz w:val="18"/>
      <w:szCs w:val="18"/>
    </w:rPr>
  </w:style>
  <w:style w:type="character" w:customStyle="1" w:styleId="13">
    <w:name w:val="页脚 Char"/>
    <w:link w:val="4"/>
    <w:qFormat/>
    <w:locked/>
    <w:uiPriority w:val="99"/>
    <w:rPr>
      <w:rFonts w:ascii="Times New Roman" w:hAnsi="Times New Roman" w:eastAsia="黑体" w:cs="Times New Roman"/>
      <w:snapToGrid w:val="0"/>
      <w:kern w:val="0"/>
      <w:sz w:val="18"/>
      <w:szCs w:val="18"/>
    </w:rPr>
  </w:style>
  <w:style w:type="character" w:customStyle="1" w:styleId="14">
    <w:name w:val="页眉 Char"/>
    <w:link w:val="5"/>
    <w:qFormat/>
    <w:locked/>
    <w:uiPriority w:val="99"/>
    <w:rPr>
      <w:rFonts w:ascii="Times New Roman" w:hAnsi="Times New Roman" w:eastAsia="宋体" w:cs="Times New Roman"/>
      <w:sz w:val="18"/>
      <w:szCs w:val="18"/>
    </w:rPr>
  </w:style>
  <w:style w:type="character" w:customStyle="1" w:styleId="15">
    <w:name w:val="批注主题 Char"/>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27</Pages>
  <Words>2331</Words>
  <Characters>13290</Characters>
  <Lines>110</Lines>
  <Paragraphs>31</Paragraphs>
  <TotalTime>0</TotalTime>
  <ScaleCrop>false</ScaleCrop>
  <LinksUpToDate>false</LinksUpToDate>
  <CharactersWithSpaces>15590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2025-02-12T10:02:14Z</dcterms:modified>
  <cp:revision>830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