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cs="黑体"/>
          <w:sz w:val="32"/>
          <w:szCs w:val="32"/>
        </w:rPr>
      </w:pPr>
      <w:r>
        <w:rPr>
          <w:rFonts w:hint="eastAsia" w:ascii="黑体" w:hAnsi="黑体" w:eastAsia="黑体" w:cs="黑体"/>
          <w:sz w:val="32"/>
          <w:szCs w:val="32"/>
        </w:rPr>
        <w:t>附件</w:t>
      </w:r>
      <w:r>
        <w:rPr>
          <w:rFonts w:ascii="黑体" w:hAnsi="黑体" w:eastAsia="黑体" w:cs="黑体"/>
          <w:sz w:val="32"/>
          <w:szCs w:val="32"/>
        </w:rPr>
        <w:t>1</w:t>
      </w:r>
      <w:r>
        <w:rPr>
          <w:rFonts w:hint="eastAsia" w:ascii="黑体" w:hAnsi="黑体" w:eastAsia="黑体" w:cs="黑体"/>
          <w:sz w:val="32"/>
          <w:szCs w:val="32"/>
        </w:rPr>
        <w:t>：</w:t>
      </w:r>
      <w:r>
        <w:rPr>
          <w:rFonts w:ascii="黑体" w:hAnsi="黑体" w:eastAsia="黑体" w:cs="黑体"/>
          <w:sz w:val="32"/>
          <w:szCs w:val="32"/>
        </w:rPr>
        <w:t xml:space="preserve"> </w:t>
      </w:r>
    </w:p>
    <w:p>
      <w:pPr>
        <w:spacing w:line="540" w:lineRule="exact"/>
        <w:rPr>
          <w:rFonts w:ascii="方正小标宋_GBK" w:hAnsi="宋体" w:eastAsia="方正小标宋_GBK"/>
          <w:sz w:val="44"/>
          <w:szCs w:val="44"/>
        </w:rPr>
      </w:pPr>
    </w:p>
    <w:p>
      <w:pPr>
        <w:spacing w:line="540" w:lineRule="exact"/>
        <w:jc w:val="center"/>
        <w:rPr>
          <w:rFonts w:ascii="方正小标宋_GBK" w:hAnsi="宋体" w:eastAsia="方正小标宋_GBK"/>
          <w:sz w:val="44"/>
          <w:szCs w:val="44"/>
        </w:rPr>
      </w:pPr>
      <w:r>
        <w:rPr>
          <w:rFonts w:ascii="方正小标宋_GBK" w:hAnsi="宋体" w:eastAsia="方正小标宋_GBK" w:cs="方正小标宋_GBK"/>
          <w:sz w:val="44"/>
          <w:szCs w:val="44"/>
        </w:rPr>
        <w:t>2018</w:t>
      </w:r>
      <w:r>
        <w:rPr>
          <w:rFonts w:hint="eastAsia" w:ascii="方正小标宋_GBK" w:hAnsi="宋体" w:eastAsia="方正小标宋_GBK" w:cs="方正小标宋_GBK"/>
          <w:sz w:val="44"/>
          <w:szCs w:val="44"/>
        </w:rPr>
        <w:t>年度新疆喀什地区叶城县卫生局部门决算</w:t>
      </w:r>
    </w:p>
    <w:p>
      <w:pPr>
        <w:spacing w:line="540" w:lineRule="exact"/>
        <w:jc w:val="center"/>
        <w:rPr>
          <w:rFonts w:ascii="方正小标宋_GBK" w:hAnsi="宋体" w:eastAsia="方正小标宋_GBK"/>
          <w:sz w:val="44"/>
          <w:szCs w:val="44"/>
        </w:rPr>
      </w:pPr>
      <w:r>
        <w:rPr>
          <w:rFonts w:hint="eastAsia" w:ascii="方正小标宋_GBK" w:hAnsi="宋体" w:eastAsia="方正小标宋_GBK" w:cs="方正小标宋_GBK"/>
          <w:sz w:val="44"/>
          <w:szCs w:val="44"/>
        </w:rPr>
        <w:t>公开说明</w:t>
      </w:r>
    </w:p>
    <w:p>
      <w:pPr>
        <w:spacing w:line="540" w:lineRule="exact"/>
        <w:rPr>
          <w:rFonts w:ascii="仿宋_GB2312" w:hAnsi="宋体" w:eastAsia="仿宋_GB2312"/>
          <w:sz w:val="32"/>
          <w:szCs w:val="32"/>
        </w:rPr>
      </w:pPr>
    </w:p>
    <w:p>
      <w:pPr>
        <w:spacing w:line="540" w:lineRule="exact"/>
        <w:jc w:val="center"/>
        <w:rPr>
          <w:rFonts w:ascii="黑体" w:hAnsi="黑体" w:eastAsia="黑体"/>
          <w:kern w:val="0"/>
          <w:sz w:val="32"/>
          <w:szCs w:val="32"/>
        </w:rPr>
      </w:pPr>
      <w:r>
        <w:rPr>
          <w:rFonts w:hint="eastAsia" w:ascii="黑体" w:hAnsi="黑体" w:eastAsia="黑体" w:cs="黑体"/>
          <w:kern w:val="0"/>
          <w:sz w:val="32"/>
          <w:szCs w:val="32"/>
        </w:rPr>
        <w:t>目</w:t>
      </w:r>
      <w:r>
        <w:rPr>
          <w:rFonts w:ascii="黑体" w:hAnsi="黑体" w:eastAsia="黑体" w:cs="黑体"/>
          <w:kern w:val="0"/>
          <w:sz w:val="32"/>
          <w:szCs w:val="32"/>
        </w:rPr>
        <w:t xml:space="preserve">  </w:t>
      </w:r>
      <w:r>
        <w:rPr>
          <w:rFonts w:hint="eastAsia" w:ascii="黑体" w:hAnsi="黑体" w:eastAsia="黑体" w:cs="黑体"/>
          <w:kern w:val="0"/>
          <w:sz w:val="32"/>
          <w:szCs w:val="32"/>
        </w:rPr>
        <w:t>录</w:t>
      </w:r>
    </w:p>
    <w:p>
      <w:pPr>
        <w:spacing w:line="540" w:lineRule="exact"/>
        <w:rPr>
          <w:rFonts w:ascii="仿宋_GB2312" w:hAnsi="宋体" w:eastAsia="仿宋_GB2312"/>
          <w:b/>
          <w:bCs/>
          <w:kern w:val="0"/>
          <w:sz w:val="32"/>
          <w:szCs w:val="32"/>
        </w:rPr>
      </w:pP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第一部分</w:t>
      </w:r>
      <w:r>
        <w:rPr>
          <w:rFonts w:ascii="黑体" w:hAnsi="黑体" w:eastAsia="黑体" w:cs="黑体"/>
          <w:kern w:val="0"/>
          <w:sz w:val="32"/>
          <w:szCs w:val="32"/>
        </w:rPr>
        <w:t xml:space="preserve"> </w:t>
      </w:r>
      <w:r>
        <w:rPr>
          <w:rFonts w:hint="eastAsia" w:ascii="黑体" w:hAnsi="黑体" w:eastAsia="黑体" w:cs="黑体"/>
          <w:kern w:val="0"/>
          <w:sz w:val="32"/>
          <w:szCs w:val="32"/>
        </w:rPr>
        <w:t>部门单位概况</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一、主要职能</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二、</w:t>
      </w:r>
      <w:r>
        <w:rPr>
          <w:rFonts w:hint="eastAsia" w:ascii="仿宋_GB2312" w:eastAsia="仿宋_GB2312" w:cs="仿宋_GB2312"/>
          <w:sz w:val="32"/>
          <w:szCs w:val="32"/>
        </w:rPr>
        <w:t>机构设置情况</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第二部分</w:t>
      </w:r>
      <w:r>
        <w:rPr>
          <w:rFonts w:ascii="黑体" w:hAnsi="黑体" w:eastAsia="黑体" w:cs="黑体"/>
          <w:kern w:val="0"/>
          <w:sz w:val="32"/>
          <w:szCs w:val="32"/>
        </w:rPr>
        <w:t xml:space="preserve"> </w:t>
      </w:r>
      <w:r>
        <w:rPr>
          <w:rFonts w:hint="eastAsia" w:ascii="黑体" w:hAnsi="黑体" w:eastAsia="黑体" w:cs="黑体"/>
          <w:kern w:val="0"/>
          <w:sz w:val="32"/>
          <w:szCs w:val="32"/>
        </w:rPr>
        <w:t>部门决算情况说明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一、部门收支总体情况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（一）部门收入支出决算总体情况说明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（三）部门支出总体情况说明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二、部门财政拨款收支情况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（一）财政拨款收支总体情况说明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（二）一般公共预算收支决算情况说明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（三）政府性基金预算收支决算情况说明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四、一般公共预算“三公”经费支出情况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五、机关运行经费支出情况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六、政府采购情况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七、其他重要事项的情况</w:t>
      </w:r>
    </w:p>
    <w:p>
      <w:pPr>
        <w:spacing w:line="540" w:lineRule="exact"/>
        <w:ind w:firstLine="640" w:firstLineChars="200"/>
        <w:rPr>
          <w:rFonts w:ascii="仿宋_GB2312" w:eastAsia="仿宋_GB2312"/>
          <w:sz w:val="32"/>
          <w:szCs w:val="32"/>
        </w:rPr>
      </w:pPr>
      <w:bookmarkStart w:id="0" w:name="OLE_LINK95"/>
      <w:bookmarkStart w:id="1" w:name="OLE_LINK94"/>
      <w:r>
        <w:rPr>
          <w:rFonts w:hint="eastAsia" w:ascii="仿宋_GB2312" w:eastAsia="仿宋_GB2312" w:cs="仿宋_GB2312"/>
          <w:sz w:val="32"/>
          <w:szCs w:val="32"/>
        </w:rPr>
        <w:t>（一）国有资产占用情况说明</w:t>
      </w:r>
      <w:bookmarkEnd w:id="0"/>
      <w:bookmarkEnd w:id="1"/>
    </w:p>
    <w:p>
      <w:pPr>
        <w:spacing w:line="540" w:lineRule="exact"/>
        <w:ind w:firstLine="640" w:firstLineChars="200"/>
        <w:rPr>
          <w:rFonts w:ascii="仿宋_GB2312" w:eastAsia="仿宋_GB2312"/>
          <w:sz w:val="32"/>
          <w:szCs w:val="32"/>
        </w:rPr>
      </w:pPr>
      <w:bookmarkStart w:id="2" w:name="OLE_LINK96"/>
      <w:r>
        <w:rPr>
          <w:rFonts w:hint="eastAsia" w:ascii="仿宋_GB2312" w:eastAsia="仿宋_GB2312" w:cs="仿宋_GB2312"/>
          <w:sz w:val="32"/>
          <w:szCs w:val="32"/>
        </w:rPr>
        <w:t>（二）预算绩效情况的说明</w:t>
      </w:r>
      <w:bookmarkEnd w:id="2"/>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第三部分</w:t>
      </w:r>
      <w:r>
        <w:rPr>
          <w:rFonts w:ascii="黑体" w:hAnsi="黑体" w:eastAsia="黑体" w:cs="黑体"/>
          <w:kern w:val="0"/>
          <w:sz w:val="32"/>
          <w:szCs w:val="32"/>
        </w:rPr>
        <w:t xml:space="preserve"> </w:t>
      </w:r>
      <w:r>
        <w:rPr>
          <w:rFonts w:hint="eastAsia" w:ascii="黑体" w:hAnsi="黑体" w:eastAsia="黑体" w:cs="黑体"/>
          <w:kern w:val="0"/>
          <w:sz w:val="32"/>
          <w:szCs w:val="32"/>
        </w:rPr>
        <w:t>专业名词解释</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第四部分</w:t>
      </w:r>
      <w:r>
        <w:rPr>
          <w:rFonts w:ascii="黑体" w:hAnsi="黑体" w:eastAsia="黑体" w:cs="黑体"/>
          <w:kern w:val="0"/>
          <w:sz w:val="32"/>
          <w:szCs w:val="32"/>
        </w:rPr>
        <w:t xml:space="preserve"> </w:t>
      </w:r>
      <w:r>
        <w:rPr>
          <w:rFonts w:hint="eastAsia" w:ascii="黑体" w:hAnsi="黑体" w:eastAsia="黑体" w:cs="黑体"/>
          <w:kern w:val="0"/>
          <w:sz w:val="32"/>
          <w:szCs w:val="32"/>
        </w:rPr>
        <w:t>部</w:t>
      </w:r>
      <w:r>
        <w:rPr>
          <w:rFonts w:hint="eastAsia" w:ascii="黑体" w:hAnsi="黑体" w:eastAsia="黑体" w:cs="黑体"/>
          <w:sz w:val="32"/>
          <w:szCs w:val="32"/>
        </w:rPr>
        <w:t>门决算公开的</w:t>
      </w:r>
      <w:r>
        <w:rPr>
          <w:rFonts w:ascii="黑体" w:hAnsi="黑体" w:eastAsia="黑体" w:cs="黑体"/>
          <w:sz w:val="32"/>
          <w:szCs w:val="32"/>
        </w:rPr>
        <w:t>8</w:t>
      </w:r>
      <w:r>
        <w:rPr>
          <w:rFonts w:hint="eastAsia" w:ascii="黑体" w:hAnsi="黑体" w:eastAsia="黑体" w:cs="黑体"/>
          <w:sz w:val="32"/>
          <w:szCs w:val="32"/>
        </w:rPr>
        <w:t>张报表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《收入决算表》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《一般公共预算财政拨款“三公”经费支出决算表》</w:t>
      </w:r>
    </w:p>
    <w:p>
      <w:pPr>
        <w:spacing w:line="540" w:lineRule="exact"/>
        <w:ind w:firstLine="640" w:firstLineChars="200"/>
        <w:rPr>
          <w:rFonts w:ascii="仿宋_GB2312" w:hAnsi="宋体" w:eastAsia="仿宋_GB2312"/>
          <w:sz w:val="32"/>
          <w:szCs w:val="32"/>
        </w:rPr>
      </w:pPr>
      <w:r>
        <w:rPr>
          <w:rFonts w:hint="eastAsia" w:ascii="仿宋_GB2312" w:eastAsia="仿宋_GB2312" w:cs="仿宋_GB2312"/>
          <w:sz w:val="32"/>
          <w:szCs w:val="32"/>
        </w:rPr>
        <w:t>《政府性基金预算财政拨款收入支出决算表》</w:t>
      </w:r>
    </w:p>
    <w:p>
      <w:pPr>
        <w:spacing w:line="540" w:lineRule="exact"/>
        <w:ind w:firstLine="640" w:firstLineChars="200"/>
        <w:rPr>
          <w:rFonts w:ascii="黑体" w:hAnsi="黑体" w:eastAsia="黑体"/>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第一部分</w:t>
      </w:r>
      <w:r>
        <w:rPr>
          <w:rFonts w:ascii="黑体" w:hAnsi="黑体" w:eastAsia="黑体" w:cs="黑体"/>
          <w:sz w:val="32"/>
          <w:szCs w:val="32"/>
        </w:rPr>
        <w:t xml:space="preserve"> </w:t>
      </w:r>
      <w:r>
        <w:rPr>
          <w:rFonts w:hint="eastAsia" w:ascii="黑体" w:hAnsi="黑体" w:eastAsia="黑体" w:cs="黑体"/>
          <w:sz w:val="32"/>
          <w:szCs w:val="32"/>
        </w:rPr>
        <w:t>部门单位概况</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一、主要职能</w:t>
      </w:r>
    </w:p>
    <w:p>
      <w:pPr>
        <w:spacing w:line="540" w:lineRule="exact"/>
        <w:rPr>
          <w:rFonts w:ascii="黑体" w:hAnsi="黑体" w:eastAsia="黑体"/>
          <w:kern w:val="0"/>
          <w:sz w:val="32"/>
          <w:szCs w:val="32"/>
        </w:rPr>
      </w:pPr>
      <w:r>
        <w:rPr>
          <w:rFonts w:ascii="仿宋_GB2312" w:eastAsia="仿宋_GB2312" w:cs="仿宋_GB2312"/>
          <w:sz w:val="32"/>
          <w:szCs w:val="32"/>
        </w:rPr>
        <w:t xml:space="preserve">    </w:t>
      </w:r>
      <w:r>
        <w:rPr>
          <w:rFonts w:hint="eastAsia" w:ascii="仿宋_GB2312" w:eastAsia="仿宋_GB2312" w:cs="仿宋_GB2312"/>
          <w:sz w:val="32"/>
          <w:szCs w:val="32"/>
        </w:rPr>
        <w:t>贯彻执行国家、省关于卫生工作的法律、法规和方针、政策和卫生技术标准并监督实施，推进医药卫生体制改革；制订全县卫生事业发展总体规划，统筹规划与协调全县卫生资源配置，指导区域卫生规划的编制和实施；制订县卫生人才发展规划，组织实施卫生专业技术人员资格标准工作；负责医疗机构（含中医院）医疗服务的全行业监督管理，监督实施医疗机构医疗服务、技术、医疗质量和采供血机构管理的政策、规范、标准，组织制定医疗卫生职业道德规范，建立医疗机构医疗服务评价和监督管理体系；组织实施国家药物政策和基本药物制度，监督实施药品法典和国家基本药物目录。组织实施国家基本药物采购、配送、使用的政策措施，会同有关部门落实国家基本药物目录内药品生产的鼓励扶持政策，提出基本药物价格政策的建议；贯彻执行党的中医政策和中医药法律、法规，起草中医药地方性法规、规章草案和政策，指导制定全县中医药中长期发展规划，并纳入卫生事业发展总体规划；组织制定并实施重大疾病防治规划与策略，规划并指导疾病预防控制体系建设，落实国家免疫规划及政策措施，协调有关部门对传染病、地方病、职业病、常见病和多发病等重大疾病实施防控与干预，依法发布传染病疫情信息；组织制定全县卫生监督发展规划和政策措施，规划并指导卫生监督体系建设，指导规范卫生行政执法工作；按照职责分工负责职业卫生、放射卫生、环境卫生和学校卫生的监督管理，负责公共饮用水的卫生安全监督管理，负责传染病防治监督；组织制定全县农村卫生发展规划和政策措施，规划并指导农村卫生服务体系建设，负责新型农村合作医疗的综合管理；组织制定全县社区卫生、妇幼卫生、健康培训的发展规划和政策措施，规划并指导乡镇卫生院服务体系建设，负责妇幼保健的综合管理和监督，负责健康培训和健康促进工作；制定卫生应急预案和政策措施，规划并指导卫生应急体系建设，负责突发公共卫生事件监测和风险评估，指导开展突发公共卫生事件预防控制与应急处置工作，发布突发公共卫生事件应急处置信息；组织制定全县医药卫生科技和医学培训发展规划，组织重大医药卫生科技攻关，指导医学科技成果和新技术的普及应用，组织开展继续医学培训和毕业后医学培训工作。协助有关部门指导医学培训工作；组织指导医药卫生方面的国际交流合作与卫生援外有关工作，组织参与国际组织倡导的重大卫生活动，开展与港澳台的卫生交流合作工作；负责县保健委员会确定的保健对象的医疗保健工作，按照规定管理县直各部门有关干部的医疗保健工作。负责县内重要会议和重大活动医疗卫生保障工作；承担县爱国卫生运动委员会、县地方病防治领导小组和县政府艾滋病防治工作委员会的具体工作；负责全县卫生系统职业道德培训、法制培训，促进卫生行业的社会主义精神文明建设。</w:t>
      </w:r>
      <w:r>
        <w:rPr>
          <w:rFonts w:ascii="仿宋_GB2312" w:eastAsia="仿宋_GB2312" w:cs="仿宋_GB2312"/>
          <w:sz w:val="32"/>
          <w:szCs w:val="32"/>
        </w:rPr>
        <w:t xml:space="preserve"> </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二、机构设置情况</w:t>
      </w:r>
    </w:p>
    <w:p>
      <w:pPr>
        <w:spacing w:line="540" w:lineRule="exact"/>
        <w:ind w:firstLine="640" w:firstLineChars="200"/>
        <w:rPr>
          <w:rFonts w:ascii="仿宋_GB2312" w:hAnsi="宋体" w:eastAsia="仿宋_GB2312"/>
          <w:kern w:val="0"/>
          <w:sz w:val="32"/>
          <w:szCs w:val="32"/>
        </w:rPr>
      </w:pPr>
      <w:bookmarkStart w:id="3" w:name="OLE_LINK51"/>
      <w:r>
        <w:rPr>
          <w:rFonts w:hint="eastAsia" w:ascii="仿宋_GB2312" w:eastAsia="仿宋_GB2312" w:cs="仿宋_GB2312"/>
          <w:sz w:val="32"/>
          <w:szCs w:val="32"/>
        </w:rPr>
        <w:t>从决算单位构成看，新疆喀什地区叶城县卫生局部门决算包括：新疆喀什地区叶城县卫生局部门本级决算、所属单位决算等。</w:t>
      </w:r>
    </w:p>
    <w:p>
      <w:pPr>
        <w:spacing w:line="540" w:lineRule="exact"/>
        <w:ind w:firstLine="640" w:firstLineChars="200"/>
        <w:rPr>
          <w:rFonts w:ascii="仿宋_GB2312" w:eastAsia="仿宋_GB2312"/>
          <w:spacing w:val="-6"/>
          <w:sz w:val="32"/>
          <w:szCs w:val="32"/>
        </w:rPr>
      </w:pPr>
      <w:r>
        <w:rPr>
          <w:rFonts w:hint="eastAsia" w:ascii="仿宋_GB2312" w:eastAsia="仿宋_GB2312" w:cs="仿宋_GB2312"/>
          <w:sz w:val="32"/>
          <w:szCs w:val="32"/>
        </w:rPr>
        <w:t>纳入新疆喀什地区叶城县卫生局</w:t>
      </w:r>
      <w:r>
        <w:rPr>
          <w:rFonts w:ascii="仿宋_GB2312" w:eastAsia="仿宋_GB2312" w:cs="仿宋_GB2312"/>
          <w:sz w:val="32"/>
          <w:szCs w:val="32"/>
        </w:rPr>
        <w:t>2018</w:t>
      </w:r>
      <w:r>
        <w:rPr>
          <w:rFonts w:hint="eastAsia" w:ascii="仿宋_GB2312" w:eastAsia="仿宋_GB2312" w:cs="仿宋_GB2312"/>
          <w:sz w:val="32"/>
          <w:szCs w:val="32"/>
        </w:rPr>
        <w:t>年部门决算编制范围的单位名单见下表</w:t>
      </w:r>
      <w:r>
        <w:rPr>
          <w:rFonts w:hint="eastAsia" w:ascii="仿宋_GB2312" w:eastAsia="仿宋_GB2312" w:cs="仿宋_GB2312"/>
          <w:spacing w:val="-6"/>
          <w:sz w:val="32"/>
          <w:szCs w:val="32"/>
        </w:rPr>
        <w:t>：</w:t>
      </w:r>
      <w:bookmarkEnd w:id="3"/>
    </w:p>
    <w:p>
      <w:pPr>
        <w:spacing w:line="540" w:lineRule="exact"/>
        <w:ind w:firstLine="616" w:firstLineChars="200"/>
        <w:rPr>
          <w:rFonts w:ascii="仿宋_GB2312" w:eastAsia="仿宋_GB2312"/>
          <w:spacing w:val="-6"/>
          <w:sz w:val="32"/>
          <w:szCs w:val="32"/>
        </w:rPr>
      </w:pPr>
    </w:p>
    <w:p>
      <w:pPr>
        <w:spacing w:line="540" w:lineRule="exact"/>
        <w:ind w:firstLine="616" w:firstLineChars="200"/>
        <w:rPr>
          <w:rFonts w:ascii="仿宋_GB2312" w:eastAsia="仿宋_GB2312"/>
          <w:spacing w:val="-6"/>
          <w:sz w:val="32"/>
          <w:szCs w:val="32"/>
        </w:rPr>
      </w:pPr>
    </w:p>
    <w:tbl>
      <w:tblPr>
        <w:tblStyle w:val="7"/>
        <w:tblW w:w="9464"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56"/>
        <w:gridCol w:w="3870"/>
        <w:gridCol w:w="2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3056" w:type="dxa"/>
            <w:vAlign w:val="center"/>
          </w:tcPr>
          <w:p>
            <w:pPr>
              <w:spacing w:line="54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序号</w:t>
            </w:r>
          </w:p>
        </w:tc>
        <w:tc>
          <w:tcPr>
            <w:tcW w:w="3870" w:type="dxa"/>
            <w:vAlign w:val="center"/>
          </w:tcPr>
          <w:p>
            <w:pPr>
              <w:spacing w:line="54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单位名称</w:t>
            </w:r>
          </w:p>
        </w:tc>
        <w:tc>
          <w:tcPr>
            <w:tcW w:w="2538" w:type="dxa"/>
            <w:vAlign w:val="center"/>
          </w:tcPr>
          <w:p>
            <w:pPr>
              <w:spacing w:line="540" w:lineRule="exact"/>
              <w:ind w:firstLine="1280" w:firstLineChars="400"/>
              <w:rPr>
                <w:rFonts w:ascii="仿宋_GB2312" w:eastAsia="仿宋_GB2312"/>
                <w:color w:val="000000"/>
                <w:sz w:val="32"/>
                <w:szCs w:val="32"/>
                <w:highlight w:val="yellow"/>
              </w:rPr>
            </w:pPr>
            <w:r>
              <w:rPr>
                <w:rFonts w:hint="eastAsia" w:ascii="仿宋_GB2312" w:eastAsia="仿宋_GB2312" w:cs="仿宋_GB2312"/>
                <w:color w:val="000000"/>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56" w:type="dxa"/>
          </w:tcPr>
          <w:p>
            <w:pPr>
              <w:spacing w:line="540" w:lineRule="exact"/>
              <w:ind w:firstLine="640" w:firstLineChars="200"/>
              <w:jc w:val="left"/>
            </w:pPr>
            <w:r>
              <w:rPr>
                <w:rFonts w:ascii="仿宋_GB2312" w:eastAsia="仿宋_GB2312" w:cs="仿宋_GB2312"/>
                <w:position w:val="-1"/>
                <w:sz w:val="32"/>
                <w:szCs w:val="32"/>
              </w:rPr>
              <w:t>1</w:t>
            </w:r>
          </w:p>
        </w:tc>
        <w:tc>
          <w:tcPr>
            <w:tcW w:w="3870" w:type="dxa"/>
          </w:tcPr>
          <w:p>
            <w:pPr>
              <w:spacing w:line="540" w:lineRule="exact"/>
              <w:ind w:firstLine="640" w:firstLineChars="200"/>
              <w:jc w:val="left"/>
            </w:pPr>
            <w:r>
              <w:rPr>
                <w:rFonts w:hint="eastAsia" w:ascii="仿宋_GB2312" w:eastAsia="仿宋_GB2312" w:cs="仿宋_GB2312"/>
                <w:position w:val="-1"/>
                <w:sz w:val="32"/>
                <w:szCs w:val="32"/>
              </w:rPr>
              <w:t>新疆喀什地区叶城县卫生局</w:t>
            </w:r>
          </w:p>
        </w:tc>
        <w:tc>
          <w:tcPr>
            <w:tcW w:w="2538" w:type="dxa"/>
            <w:vAlign w:val="center"/>
          </w:tcPr>
          <w:p>
            <w:pPr>
              <w:spacing w:line="540" w:lineRule="exact"/>
              <w:ind w:firstLine="420" w:firstLineChars="200"/>
              <w:jc w:val="left"/>
            </w:pPr>
          </w:p>
        </w:tc>
      </w:tr>
    </w:tbl>
    <w:p>
      <w:pPr>
        <w:spacing w:line="540" w:lineRule="exact"/>
        <w:rPr>
          <w:rFonts w:ascii="仿宋_GB2312" w:hAnsi="宋体" w:eastAsia="仿宋_GB2312"/>
          <w:kern w:val="0"/>
          <w:sz w:val="32"/>
          <w:szCs w:val="32"/>
        </w:rPr>
      </w:pPr>
    </w:p>
    <w:p>
      <w:pPr>
        <w:spacing w:line="540" w:lineRule="exact"/>
        <w:rPr>
          <w:rFonts w:ascii="仿宋_GB2312" w:hAnsi="宋体" w:eastAsia="仿宋_GB2312"/>
          <w:kern w:val="0"/>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第二部分</w:t>
      </w:r>
      <w:r>
        <w:rPr>
          <w:rFonts w:ascii="黑体" w:hAnsi="黑体" w:eastAsia="黑体" w:cs="黑体"/>
          <w:sz w:val="32"/>
          <w:szCs w:val="32"/>
        </w:rPr>
        <w:t xml:space="preserve"> </w:t>
      </w:r>
      <w:r>
        <w:rPr>
          <w:rFonts w:hint="eastAsia" w:ascii="黑体" w:hAnsi="黑体" w:eastAsia="黑体" w:cs="黑体"/>
          <w:sz w:val="32"/>
          <w:szCs w:val="32"/>
        </w:rPr>
        <w:t>部门决算情况说明</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一、部门收支总体情况</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（一）部门收入支出决算总体情况说明</w:t>
      </w:r>
    </w:p>
    <w:p>
      <w:pPr>
        <w:spacing w:line="540" w:lineRule="exact"/>
        <w:ind w:firstLine="640" w:firstLineChars="200"/>
        <w:rPr>
          <w:rFonts w:ascii="仿宋_GB2312" w:hAnsi="Calibri" w:eastAsia="仿宋_GB2312"/>
          <w:color w:val="000000"/>
          <w:sz w:val="32"/>
          <w:szCs w:val="32"/>
          <w:lang w:val="en-GB"/>
        </w:rPr>
      </w:pPr>
      <w:bookmarkStart w:id="4" w:name="OLE_LINK99"/>
      <w:bookmarkStart w:id="5" w:name="OLE_LINK100"/>
      <w:bookmarkStart w:id="6" w:name="OLE_LINK52"/>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年度收入</w:t>
      </w:r>
      <w:r>
        <w:rPr>
          <w:rFonts w:ascii="仿宋_GB2312" w:eastAsia="仿宋_GB2312" w:cs="仿宋_GB2312"/>
          <w:sz w:val="32"/>
          <w:szCs w:val="32"/>
        </w:rPr>
        <w:t>9,096.4</w:t>
      </w:r>
      <w:r>
        <w:rPr>
          <w:rFonts w:hint="eastAsia" w:ascii="仿宋_GB2312" w:eastAsia="仿宋_GB2312" w:cs="仿宋_GB2312"/>
          <w:color w:val="000000"/>
          <w:sz w:val="32"/>
          <w:szCs w:val="32"/>
        </w:rPr>
        <w:t>万元</w:t>
      </w:r>
      <w:bookmarkEnd w:id="4"/>
      <w:bookmarkEnd w:id="5"/>
      <w:r>
        <w:rPr>
          <w:rFonts w:hint="eastAsia" w:ascii="仿宋_GB2312" w:eastAsia="仿宋_GB2312" w:cs="仿宋_GB2312"/>
          <w:sz w:val="32"/>
          <w:szCs w:val="32"/>
        </w:rPr>
        <w:t>，与上年相比，减少</w:t>
      </w:r>
      <w:r>
        <w:rPr>
          <w:rFonts w:ascii="仿宋_GB2312" w:eastAsia="仿宋_GB2312" w:cs="仿宋_GB2312"/>
          <w:sz w:val="32"/>
          <w:szCs w:val="32"/>
        </w:rPr>
        <w:t>11,686.72</w:t>
      </w:r>
      <w:r>
        <w:rPr>
          <w:rFonts w:hint="eastAsia" w:ascii="仿宋_GB2312" w:eastAsia="仿宋_GB2312" w:cs="仿宋_GB2312"/>
          <w:sz w:val="32"/>
          <w:szCs w:val="32"/>
        </w:rPr>
        <w:t>万元，下降</w:t>
      </w:r>
      <w:r>
        <w:rPr>
          <w:rFonts w:ascii="仿宋_GB2312" w:eastAsia="仿宋_GB2312" w:cs="仿宋_GB2312"/>
          <w:sz w:val="32"/>
          <w:szCs w:val="32"/>
        </w:rPr>
        <w:t>56.23%</w:t>
      </w:r>
      <w:r>
        <w:rPr>
          <w:rFonts w:hint="eastAsia" w:ascii="仿宋_GB2312" w:eastAsia="仿宋_GB2312" w:cs="仿宋_GB2312"/>
          <w:sz w:val="32"/>
          <w:szCs w:val="32"/>
        </w:rPr>
        <w:t>，减少的主要原因是：</w:t>
      </w:r>
      <w:r>
        <w:rPr>
          <w:rFonts w:hint="eastAsia" w:ascii="仿宋_GB2312" w:eastAsia="仿宋_GB2312" w:cs="仿宋_GB2312"/>
          <w:color w:val="000000"/>
          <w:sz w:val="32"/>
          <w:szCs w:val="32"/>
        </w:rPr>
        <w:t>新型农村合作医疗政策改革为城乡居民医疗保险由社保局执行，财政对新型农村合作医疗基金的补助项目资金减少</w:t>
      </w:r>
      <w:r>
        <w:rPr>
          <w:rFonts w:ascii="仿宋_GB2312" w:eastAsia="仿宋_GB2312" w:cs="仿宋_GB2312"/>
          <w:color w:val="000000"/>
          <w:sz w:val="32"/>
          <w:szCs w:val="32"/>
        </w:rPr>
        <w:t>11970</w:t>
      </w:r>
      <w:r>
        <w:rPr>
          <w:rFonts w:hint="eastAsia" w:ascii="仿宋_GB2312" w:eastAsia="仿宋_GB2312" w:cs="仿宋_GB2312"/>
          <w:color w:val="000000"/>
          <w:sz w:val="32"/>
          <w:szCs w:val="32"/>
        </w:rPr>
        <w:t>万元，新增用于社会福利的彩票公益金支出全民健康体检项目资金</w:t>
      </w:r>
      <w:r>
        <w:rPr>
          <w:rFonts w:ascii="仿宋_GB2312" w:eastAsia="仿宋_GB2312" w:cs="仿宋_GB2312"/>
          <w:color w:val="000000"/>
          <w:sz w:val="32"/>
          <w:szCs w:val="32"/>
        </w:rPr>
        <w:t>855</w:t>
      </w:r>
      <w:r>
        <w:rPr>
          <w:rFonts w:hint="eastAsia" w:ascii="仿宋_GB2312" w:eastAsia="仿宋_GB2312" w:cs="仿宋_GB2312"/>
          <w:color w:val="000000"/>
          <w:sz w:val="32"/>
          <w:szCs w:val="32"/>
        </w:rPr>
        <w:t>万元；</w:t>
      </w:r>
      <w:bookmarkEnd w:id="6"/>
      <w:bookmarkStart w:id="7" w:name="OLE_LINK53"/>
      <w:r>
        <w:rPr>
          <w:rFonts w:hint="eastAsia" w:ascii="仿宋_GB2312" w:eastAsia="仿宋_GB2312" w:cs="仿宋_GB2312"/>
          <w:color w:val="000000"/>
          <w:sz w:val="32"/>
          <w:szCs w:val="32"/>
        </w:rPr>
        <w:t>支出</w:t>
      </w:r>
      <w:r>
        <w:rPr>
          <w:rFonts w:ascii="仿宋_GB2312" w:eastAsia="仿宋_GB2312" w:cs="仿宋_GB2312"/>
          <w:sz w:val="32"/>
          <w:szCs w:val="32"/>
        </w:rPr>
        <w:t>9,093.4</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，与上年相比，减少</w:t>
      </w:r>
      <w:r>
        <w:rPr>
          <w:rFonts w:ascii="仿宋_GB2312" w:eastAsia="仿宋_GB2312" w:cs="仿宋_GB2312"/>
          <w:sz w:val="32"/>
          <w:szCs w:val="32"/>
        </w:rPr>
        <w:t>11,694.35</w:t>
      </w:r>
      <w:r>
        <w:rPr>
          <w:rFonts w:hint="eastAsia" w:ascii="仿宋_GB2312" w:eastAsia="仿宋_GB2312" w:cs="仿宋_GB2312"/>
          <w:sz w:val="32"/>
          <w:szCs w:val="32"/>
        </w:rPr>
        <w:t>万元，下降</w:t>
      </w:r>
      <w:r>
        <w:rPr>
          <w:rFonts w:ascii="仿宋_GB2312" w:eastAsia="仿宋_GB2312" w:cs="仿宋_GB2312"/>
          <w:sz w:val="32"/>
          <w:szCs w:val="32"/>
        </w:rPr>
        <w:t>56.26%</w:t>
      </w:r>
      <w:r>
        <w:rPr>
          <w:rFonts w:hint="eastAsia" w:ascii="仿宋_GB2312" w:eastAsia="仿宋_GB2312" w:cs="仿宋_GB2312"/>
          <w:sz w:val="32"/>
          <w:szCs w:val="32"/>
        </w:rPr>
        <w:t>，减少的主要原因是：</w:t>
      </w:r>
      <w:r>
        <w:rPr>
          <w:rFonts w:hint="eastAsia" w:ascii="仿宋_GB2312" w:eastAsia="仿宋_GB2312" w:cs="仿宋_GB2312"/>
          <w:color w:val="000000"/>
          <w:sz w:val="32"/>
          <w:szCs w:val="32"/>
        </w:rPr>
        <w:t>新型农村合作医疗政策改革为城乡居民医疗保险由社保局执行，财政对新型农村合作医疗基金的补助项目资金减少</w:t>
      </w:r>
      <w:r>
        <w:rPr>
          <w:rFonts w:ascii="仿宋_GB2312" w:eastAsia="仿宋_GB2312" w:cs="仿宋_GB2312"/>
          <w:color w:val="000000"/>
          <w:sz w:val="32"/>
          <w:szCs w:val="32"/>
        </w:rPr>
        <w:t>11970</w:t>
      </w:r>
      <w:r>
        <w:rPr>
          <w:rFonts w:hint="eastAsia" w:ascii="仿宋_GB2312" w:eastAsia="仿宋_GB2312" w:cs="仿宋_GB2312"/>
          <w:color w:val="000000"/>
          <w:sz w:val="32"/>
          <w:szCs w:val="32"/>
        </w:rPr>
        <w:t>万元，新增用于社会福利的彩票公益金支出全民健康体检项目资金</w:t>
      </w:r>
      <w:r>
        <w:rPr>
          <w:rFonts w:ascii="仿宋_GB2312" w:eastAsia="仿宋_GB2312" w:cs="仿宋_GB2312"/>
          <w:color w:val="000000"/>
          <w:sz w:val="32"/>
          <w:szCs w:val="32"/>
        </w:rPr>
        <w:t>855</w:t>
      </w:r>
      <w:r>
        <w:rPr>
          <w:rFonts w:hint="eastAsia" w:ascii="仿宋_GB2312" w:eastAsia="仿宋_GB2312" w:cs="仿宋_GB2312"/>
          <w:color w:val="000000"/>
          <w:sz w:val="32"/>
          <w:szCs w:val="32"/>
        </w:rPr>
        <w:t>万元；</w:t>
      </w:r>
      <w:bookmarkEnd w:id="7"/>
      <w:bookmarkStart w:id="8" w:name="OLE_LINK54"/>
      <w:r>
        <w:rPr>
          <w:rFonts w:hint="eastAsia" w:ascii="仿宋_GB2312" w:eastAsia="仿宋_GB2312" w:cs="仿宋_GB2312"/>
          <w:color w:val="000000"/>
          <w:sz w:val="32"/>
          <w:szCs w:val="32"/>
        </w:rPr>
        <w:t>结余</w:t>
      </w:r>
      <w:r>
        <w:rPr>
          <w:rFonts w:ascii="仿宋_GB2312" w:eastAsia="仿宋_GB2312" w:cs="仿宋_GB2312"/>
          <w:sz w:val="32"/>
          <w:szCs w:val="32"/>
        </w:rPr>
        <w:t>30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3</w:t>
      </w:r>
      <w:r>
        <w:rPr>
          <w:rFonts w:hint="eastAsia" w:ascii="仿宋_GB2312" w:eastAsia="仿宋_GB2312" w:cs="仿宋_GB2312"/>
          <w:sz w:val="32"/>
          <w:szCs w:val="32"/>
        </w:rPr>
        <w:t>万元，增长</w:t>
      </w:r>
      <w:r>
        <w:rPr>
          <w:rFonts w:ascii="仿宋_GB2312" w:eastAsia="仿宋_GB2312" w:cs="仿宋_GB2312"/>
          <w:sz w:val="32"/>
          <w:szCs w:val="32"/>
        </w:rPr>
        <w:t>11.11%</w:t>
      </w:r>
      <w:r>
        <w:rPr>
          <w:rFonts w:hint="eastAsia" w:ascii="仿宋_GB2312" w:eastAsia="仿宋_GB2312" w:cs="仿宋_GB2312"/>
          <w:sz w:val="32"/>
          <w:szCs w:val="32"/>
        </w:rPr>
        <w:t>，增加的主要原因是：</w:t>
      </w:r>
      <w:r>
        <w:rPr>
          <w:rFonts w:hint="eastAsia" w:ascii="仿宋_GB2312" w:eastAsia="仿宋_GB2312" w:cs="仿宋_GB2312"/>
          <w:color w:val="000000"/>
          <w:sz w:val="32"/>
          <w:szCs w:val="32"/>
        </w:rPr>
        <w:t>重大公共卫生专项目中有部分项目为延续性项目，本年项目还未实施完成需延续到下一年实施。</w:t>
      </w:r>
      <w:bookmarkEnd w:id="8"/>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（二）部门收入总体情况说明</w:t>
      </w:r>
    </w:p>
    <w:p>
      <w:pPr>
        <w:spacing w:line="54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本年收入合计</w:t>
      </w:r>
      <w:r>
        <w:rPr>
          <w:rFonts w:ascii="仿宋_GB2312" w:eastAsia="仿宋_GB2312" w:cs="仿宋_GB2312"/>
          <w:sz w:val="32"/>
          <w:szCs w:val="32"/>
        </w:rPr>
        <w:t>9,096.4</w:t>
      </w:r>
      <w:r>
        <w:rPr>
          <w:rFonts w:hint="eastAsia" w:ascii="仿宋_GB2312" w:eastAsia="仿宋_GB2312" w:cs="仿宋_GB2312"/>
          <w:color w:val="000000"/>
          <w:sz w:val="32"/>
          <w:szCs w:val="32"/>
        </w:rPr>
        <w:t>万元，其中：</w:t>
      </w:r>
      <w:bookmarkStart w:id="9" w:name="OLE_LINK1"/>
      <w:r>
        <w:rPr>
          <w:rFonts w:hint="eastAsia" w:ascii="仿宋_GB2312" w:eastAsia="仿宋_GB2312" w:cs="仿宋_GB2312"/>
          <w:color w:val="000000"/>
          <w:sz w:val="32"/>
          <w:szCs w:val="32"/>
        </w:rPr>
        <w:t>财政拨款收入</w:t>
      </w:r>
      <w:bookmarkEnd w:id="9"/>
      <w:r>
        <w:rPr>
          <w:rFonts w:ascii="仿宋_GB2312" w:eastAsia="仿宋_GB2312" w:cs="仿宋_GB2312"/>
          <w:sz w:val="32"/>
          <w:szCs w:val="32"/>
        </w:rPr>
        <w:t>5,519.95</w:t>
      </w:r>
      <w:r>
        <w:rPr>
          <w:rFonts w:hint="eastAsia" w:ascii="仿宋_GB2312" w:eastAsia="仿宋_GB2312" w:cs="仿宋_GB2312"/>
          <w:color w:val="000000"/>
          <w:sz w:val="32"/>
          <w:szCs w:val="32"/>
        </w:rPr>
        <w:t>万元，占</w:t>
      </w:r>
      <w:r>
        <w:rPr>
          <w:rFonts w:ascii="仿宋_GB2312" w:eastAsia="仿宋_GB2312" w:cs="仿宋_GB2312"/>
          <w:sz w:val="32"/>
          <w:szCs w:val="32"/>
        </w:rPr>
        <w:t>60.68%</w:t>
      </w:r>
      <w:r>
        <w:rPr>
          <w:rFonts w:hint="eastAsia" w:ascii="仿宋_GB2312" w:eastAsia="仿宋_GB2312" w:cs="仿宋_GB2312"/>
          <w:color w:val="000000"/>
          <w:sz w:val="32"/>
          <w:szCs w:val="32"/>
        </w:rPr>
        <w:t>；</w:t>
      </w:r>
      <w:bookmarkStart w:id="10" w:name="OLE_LINK2"/>
      <w:r>
        <w:rPr>
          <w:rFonts w:hint="eastAsia" w:ascii="仿宋_GB2312" w:eastAsia="仿宋_GB2312" w:cs="仿宋_GB2312"/>
          <w:color w:val="000000"/>
          <w:sz w:val="32"/>
          <w:szCs w:val="32"/>
        </w:rPr>
        <w:t>上级补助收入</w:t>
      </w:r>
      <w:bookmarkEnd w:id="10"/>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1" w:name="OLE_LINK3"/>
      <w:r>
        <w:rPr>
          <w:rFonts w:hint="eastAsia" w:ascii="仿宋_GB2312" w:eastAsia="仿宋_GB2312" w:cs="仿宋_GB2312"/>
          <w:color w:val="000000"/>
          <w:sz w:val="32"/>
          <w:szCs w:val="32"/>
        </w:rPr>
        <w:t>事业收入</w:t>
      </w:r>
      <w:bookmarkEnd w:id="11"/>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2" w:name="OLE_LINK4"/>
      <w:r>
        <w:rPr>
          <w:rFonts w:hint="eastAsia" w:ascii="仿宋_GB2312" w:eastAsia="仿宋_GB2312" w:cs="仿宋_GB2312"/>
          <w:color w:val="000000"/>
          <w:sz w:val="32"/>
          <w:szCs w:val="32"/>
        </w:rPr>
        <w:t>经营收入</w:t>
      </w:r>
      <w:bookmarkEnd w:id="12"/>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3" w:name="OLE_LINK5"/>
      <w:r>
        <w:rPr>
          <w:rFonts w:hint="eastAsia" w:ascii="仿宋_GB2312" w:eastAsia="仿宋_GB2312" w:cs="仿宋_GB2312"/>
          <w:color w:val="000000"/>
          <w:sz w:val="32"/>
          <w:szCs w:val="32"/>
        </w:rPr>
        <w:t>附属单位缴款</w:t>
      </w:r>
      <w:bookmarkEnd w:id="13"/>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4" w:name="OLE_LINK6"/>
      <w:r>
        <w:rPr>
          <w:rFonts w:hint="eastAsia" w:ascii="仿宋_GB2312" w:eastAsia="仿宋_GB2312" w:cs="仿宋_GB2312"/>
          <w:color w:val="000000"/>
          <w:sz w:val="32"/>
          <w:szCs w:val="32"/>
        </w:rPr>
        <w:t>其他收入</w:t>
      </w:r>
      <w:bookmarkEnd w:id="14"/>
      <w:r>
        <w:rPr>
          <w:rFonts w:ascii="仿宋_GB2312" w:eastAsia="仿宋_GB2312" w:cs="仿宋_GB2312"/>
          <w:sz w:val="32"/>
          <w:szCs w:val="32"/>
        </w:rPr>
        <w:t>3,576.44</w:t>
      </w:r>
      <w:r>
        <w:rPr>
          <w:rFonts w:hint="eastAsia" w:ascii="仿宋_GB2312" w:eastAsia="仿宋_GB2312" w:cs="仿宋_GB2312"/>
          <w:color w:val="000000"/>
          <w:sz w:val="32"/>
          <w:szCs w:val="32"/>
        </w:rPr>
        <w:t>万元，占</w:t>
      </w:r>
      <w:r>
        <w:rPr>
          <w:rFonts w:ascii="仿宋_GB2312" w:eastAsia="仿宋_GB2312" w:cs="仿宋_GB2312"/>
          <w:sz w:val="32"/>
          <w:szCs w:val="32"/>
        </w:rPr>
        <w:t>39.32%</w:t>
      </w:r>
      <w:r>
        <w:rPr>
          <w:rFonts w:hint="eastAsia" w:ascii="仿宋_GB2312" w:eastAsia="仿宋_GB2312" w:cs="仿宋_GB2312"/>
          <w:color w:val="000000"/>
          <w:sz w:val="32"/>
          <w:szCs w:val="32"/>
        </w:rPr>
        <w:t>。</w:t>
      </w:r>
    </w:p>
    <w:p>
      <w:pPr>
        <w:spacing w:line="540" w:lineRule="exact"/>
        <w:ind w:firstLine="640" w:firstLineChars="200"/>
        <w:rPr>
          <w:rFonts w:ascii="仿宋_GB2312" w:eastAsia="仿宋_GB2312"/>
          <w:sz w:val="32"/>
          <w:szCs w:val="32"/>
        </w:rPr>
      </w:pPr>
      <w:bookmarkStart w:id="15" w:name="OLE_LINK55"/>
      <w:r>
        <w:rPr>
          <w:rFonts w:hint="eastAsia" w:ascii="仿宋_GB2312" w:eastAsia="仿宋_GB2312" w:cs="仿宋_GB2312"/>
          <w:sz w:val="32"/>
          <w:szCs w:val="32"/>
        </w:rPr>
        <w:t>与年初预算数相比情</w:t>
      </w:r>
      <w:r>
        <w:rPr>
          <w:rFonts w:hint="eastAsia" w:ascii="仿宋_GB2312" w:eastAsia="仿宋_GB2312" w:cs="仿宋_GB2312"/>
          <w:color w:val="000000"/>
          <w:sz w:val="32"/>
          <w:szCs w:val="32"/>
        </w:rPr>
        <w:t>况：本年收入年初预算数</w:t>
      </w:r>
      <w:r>
        <w:rPr>
          <w:rFonts w:ascii="仿宋_GB2312" w:eastAsia="仿宋_GB2312" w:cs="仿宋_GB2312"/>
          <w:color w:val="000000"/>
          <w:sz w:val="32"/>
          <w:szCs w:val="32"/>
        </w:rPr>
        <w:t>2,759.02</w:t>
      </w:r>
      <w:r>
        <w:rPr>
          <w:rFonts w:hint="eastAsia" w:ascii="仿宋_GB2312" w:eastAsia="仿宋_GB2312" w:cs="仿宋_GB2312"/>
          <w:color w:val="000000"/>
          <w:sz w:val="32"/>
          <w:szCs w:val="32"/>
        </w:rPr>
        <w:t>万元</w:t>
      </w:r>
      <w:r>
        <w:rPr>
          <w:rFonts w:hint="eastAsia" w:ascii="仿宋_GB2312" w:eastAsia="仿宋_GB2312" w:cs="仿宋_GB2312"/>
          <w:sz w:val="32"/>
          <w:szCs w:val="32"/>
        </w:rPr>
        <w:t>，决算数</w:t>
      </w:r>
      <w:r>
        <w:rPr>
          <w:rFonts w:ascii="仿宋_GB2312" w:eastAsia="仿宋_GB2312" w:cs="仿宋_GB2312"/>
          <w:sz w:val="32"/>
          <w:szCs w:val="32"/>
        </w:rPr>
        <w:t>9,096.4</w:t>
      </w:r>
      <w:r>
        <w:rPr>
          <w:rFonts w:hint="eastAsia" w:ascii="仿宋_GB2312" w:eastAsia="仿宋_GB2312" w:cs="仿宋_GB2312"/>
          <w:sz w:val="32"/>
          <w:szCs w:val="32"/>
        </w:rPr>
        <w:t>万元，预决算差异率</w:t>
      </w:r>
      <w:r>
        <w:rPr>
          <w:rFonts w:ascii="仿宋_GB2312" w:eastAsia="仿宋_GB2312" w:cs="仿宋_GB2312"/>
          <w:sz w:val="32"/>
          <w:szCs w:val="32"/>
        </w:rPr>
        <w:t>229.7%</w:t>
      </w:r>
      <w:r>
        <w:rPr>
          <w:rFonts w:hint="eastAsia" w:ascii="仿宋_GB2312" w:eastAsia="仿宋_GB2312" w:cs="仿宋_GB2312"/>
          <w:sz w:val="32"/>
          <w:szCs w:val="32"/>
        </w:rPr>
        <w:t>，差异主要原因是医疗卫生与计生项目增加，援疆项目资金增加</w:t>
      </w:r>
      <w:r>
        <w:rPr>
          <w:rFonts w:ascii="仿宋_GB2312" w:eastAsia="仿宋_GB2312" w:cs="仿宋_GB2312"/>
          <w:sz w:val="32"/>
          <w:szCs w:val="32"/>
        </w:rPr>
        <w:t>1343.5</w:t>
      </w:r>
      <w:r>
        <w:rPr>
          <w:rFonts w:hint="eastAsia" w:ascii="仿宋_GB2312" w:eastAsia="仿宋_GB2312" w:cs="仿宋_GB2312"/>
          <w:sz w:val="32"/>
          <w:szCs w:val="32"/>
        </w:rPr>
        <w:t>万元及其他收入盘活财政存量资金拨付乡镇全民健康体检建设项目资金</w:t>
      </w:r>
      <w:r>
        <w:rPr>
          <w:rFonts w:ascii="仿宋_GB2312" w:eastAsia="仿宋_GB2312" w:cs="仿宋_GB2312"/>
          <w:sz w:val="32"/>
          <w:szCs w:val="32"/>
        </w:rPr>
        <w:t>2232.94</w:t>
      </w:r>
      <w:r>
        <w:rPr>
          <w:rFonts w:hint="eastAsia" w:ascii="仿宋_GB2312" w:eastAsia="仿宋_GB2312" w:cs="仿宋_GB2312"/>
          <w:sz w:val="32"/>
          <w:szCs w:val="32"/>
        </w:rPr>
        <w:t>万元，上级专项补助及县级专项补助项目在年初预算无法预知，资金实际下达实施执行中存在不可预知性，资金到达后调整追加了预算。</w:t>
      </w:r>
      <w:bookmarkEnd w:id="15"/>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（三）部门支出总体情况说明</w:t>
      </w:r>
    </w:p>
    <w:p>
      <w:pPr>
        <w:spacing w:line="540" w:lineRule="exact"/>
        <w:ind w:firstLine="640" w:firstLineChars="200"/>
        <w:rPr>
          <w:rFonts w:ascii="仿宋_GB2312" w:eastAsia="仿宋_GB2312"/>
          <w:color w:val="000000"/>
          <w:spacing w:val="-6"/>
          <w:sz w:val="32"/>
          <w:szCs w:val="32"/>
        </w:rPr>
      </w:pPr>
      <w:bookmarkStart w:id="16" w:name="OLE_LINK7"/>
      <w:r>
        <w:rPr>
          <w:rFonts w:hint="eastAsia" w:ascii="仿宋_GB2312" w:eastAsia="仿宋_GB2312" w:cs="仿宋_GB2312"/>
          <w:color w:val="000000"/>
          <w:sz w:val="32"/>
          <w:szCs w:val="32"/>
        </w:rPr>
        <w:t>本年支出合计</w:t>
      </w:r>
      <w:bookmarkEnd w:id="16"/>
      <w:r>
        <w:rPr>
          <w:rFonts w:ascii="仿宋_GB2312" w:eastAsia="仿宋_GB2312" w:cs="仿宋_GB2312"/>
          <w:sz w:val="32"/>
          <w:szCs w:val="32"/>
        </w:rPr>
        <w:t>9,093.4</w:t>
      </w:r>
      <w:r>
        <w:rPr>
          <w:rFonts w:hint="eastAsia" w:ascii="仿宋_GB2312" w:eastAsia="仿宋_GB2312" w:cs="仿宋_GB2312"/>
          <w:color w:val="000000"/>
          <w:sz w:val="32"/>
          <w:szCs w:val="32"/>
        </w:rPr>
        <w:t>万元，其中：</w:t>
      </w:r>
      <w:bookmarkStart w:id="17" w:name="OLE_LINK8"/>
      <w:r>
        <w:rPr>
          <w:rFonts w:hint="eastAsia" w:ascii="仿宋_GB2312" w:eastAsia="仿宋_GB2312" w:cs="仿宋_GB2312"/>
          <w:color w:val="000000"/>
          <w:sz w:val="32"/>
          <w:szCs w:val="32"/>
        </w:rPr>
        <w:t>基本支出</w:t>
      </w:r>
      <w:bookmarkEnd w:id="17"/>
      <w:r>
        <w:rPr>
          <w:rFonts w:ascii="仿宋_GB2312" w:eastAsia="仿宋_GB2312" w:cs="仿宋_GB2312"/>
          <w:sz w:val="32"/>
          <w:szCs w:val="32"/>
        </w:rPr>
        <w:t>299.18</w:t>
      </w:r>
      <w:r>
        <w:rPr>
          <w:rFonts w:hint="eastAsia" w:ascii="仿宋_GB2312" w:eastAsia="仿宋_GB2312" w:cs="仿宋_GB2312"/>
          <w:color w:val="000000"/>
          <w:sz w:val="32"/>
          <w:szCs w:val="32"/>
        </w:rPr>
        <w:t>万元，占</w:t>
      </w:r>
      <w:r>
        <w:rPr>
          <w:rFonts w:ascii="仿宋_GB2312" w:eastAsia="仿宋_GB2312" w:cs="仿宋_GB2312"/>
          <w:sz w:val="32"/>
          <w:szCs w:val="32"/>
        </w:rPr>
        <w:t>3.29%</w:t>
      </w:r>
      <w:r>
        <w:rPr>
          <w:rFonts w:hint="eastAsia" w:ascii="仿宋_GB2312" w:eastAsia="仿宋_GB2312" w:cs="仿宋_GB2312"/>
          <w:color w:val="000000"/>
          <w:sz w:val="32"/>
          <w:szCs w:val="32"/>
        </w:rPr>
        <w:t>；</w:t>
      </w:r>
      <w:bookmarkStart w:id="18" w:name="OLE_LINK9"/>
      <w:r>
        <w:rPr>
          <w:rFonts w:hint="eastAsia" w:ascii="仿宋_GB2312" w:eastAsia="仿宋_GB2312" w:cs="仿宋_GB2312"/>
          <w:color w:val="000000"/>
          <w:sz w:val="32"/>
          <w:szCs w:val="32"/>
        </w:rPr>
        <w:t>项目支出</w:t>
      </w:r>
      <w:bookmarkEnd w:id="18"/>
      <w:r>
        <w:rPr>
          <w:rFonts w:ascii="仿宋_GB2312" w:eastAsia="仿宋_GB2312" w:cs="仿宋_GB2312"/>
          <w:sz w:val="32"/>
          <w:szCs w:val="32"/>
        </w:rPr>
        <w:t>8,794.21</w:t>
      </w:r>
      <w:r>
        <w:rPr>
          <w:rFonts w:hint="eastAsia" w:ascii="仿宋_GB2312" w:eastAsia="仿宋_GB2312" w:cs="仿宋_GB2312"/>
          <w:color w:val="000000"/>
          <w:sz w:val="32"/>
          <w:szCs w:val="32"/>
        </w:rPr>
        <w:t>万元，占</w:t>
      </w:r>
      <w:r>
        <w:rPr>
          <w:rFonts w:ascii="仿宋_GB2312" w:eastAsia="仿宋_GB2312" w:cs="仿宋_GB2312"/>
          <w:sz w:val="32"/>
          <w:szCs w:val="32"/>
        </w:rPr>
        <w:t>96.71%</w:t>
      </w:r>
      <w:r>
        <w:rPr>
          <w:rFonts w:hint="eastAsia" w:ascii="仿宋_GB2312" w:eastAsia="仿宋_GB2312" w:cs="仿宋_GB2312"/>
          <w:color w:val="000000"/>
          <w:sz w:val="32"/>
          <w:szCs w:val="32"/>
        </w:rPr>
        <w:t>；</w:t>
      </w:r>
      <w:bookmarkStart w:id="19" w:name="OLE_LINK10"/>
      <w:r>
        <w:rPr>
          <w:rFonts w:hint="eastAsia" w:ascii="仿宋_GB2312" w:eastAsia="仿宋_GB2312" w:cs="仿宋_GB2312"/>
          <w:color w:val="000000"/>
          <w:sz w:val="32"/>
          <w:szCs w:val="32"/>
        </w:rPr>
        <w:t>上缴上级支出</w:t>
      </w:r>
      <w:bookmarkEnd w:id="19"/>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20" w:name="OLE_LINK11"/>
      <w:r>
        <w:rPr>
          <w:rFonts w:hint="eastAsia" w:ascii="仿宋_GB2312" w:eastAsia="仿宋_GB2312" w:cs="仿宋_GB2312"/>
          <w:color w:val="000000"/>
          <w:spacing w:val="-6"/>
          <w:sz w:val="32"/>
          <w:szCs w:val="32"/>
        </w:rPr>
        <w:t>经营支出</w:t>
      </w:r>
      <w:bookmarkEnd w:id="20"/>
      <w:r>
        <w:rPr>
          <w:rFonts w:ascii="仿宋_GB2312" w:eastAsia="仿宋_GB2312" w:cs="仿宋_GB2312"/>
          <w:sz w:val="32"/>
          <w:szCs w:val="32"/>
        </w:rPr>
        <w:t>0</w:t>
      </w:r>
      <w:r>
        <w:rPr>
          <w:rFonts w:hint="eastAsia" w:ascii="仿宋_GB2312" w:eastAsia="仿宋_GB2312" w:cs="仿宋_GB2312"/>
          <w:color w:val="000000"/>
          <w:spacing w:val="-6"/>
          <w:sz w:val="32"/>
          <w:szCs w:val="32"/>
        </w:rPr>
        <w:t>万元，占</w:t>
      </w:r>
      <w:r>
        <w:rPr>
          <w:rFonts w:ascii="仿宋_GB2312" w:eastAsia="仿宋_GB2312" w:cs="仿宋_GB2312"/>
          <w:sz w:val="32"/>
          <w:szCs w:val="32"/>
        </w:rPr>
        <w:t>0%</w:t>
      </w:r>
      <w:r>
        <w:rPr>
          <w:rFonts w:hint="eastAsia" w:ascii="仿宋_GB2312" w:eastAsia="仿宋_GB2312" w:cs="仿宋_GB2312"/>
          <w:color w:val="000000"/>
          <w:spacing w:val="-6"/>
          <w:sz w:val="32"/>
          <w:szCs w:val="32"/>
        </w:rPr>
        <w:t>；</w:t>
      </w:r>
      <w:bookmarkStart w:id="21" w:name="OLE_LINK12"/>
      <w:r>
        <w:rPr>
          <w:rFonts w:hint="eastAsia" w:ascii="仿宋_GB2312" w:eastAsia="仿宋_GB2312" w:cs="仿宋_GB2312"/>
          <w:color w:val="000000"/>
          <w:spacing w:val="-6"/>
          <w:sz w:val="32"/>
          <w:szCs w:val="32"/>
        </w:rPr>
        <w:t>对附属单位补助支出</w:t>
      </w:r>
      <w:bookmarkEnd w:id="21"/>
      <w:r>
        <w:rPr>
          <w:rFonts w:ascii="仿宋_GB2312" w:eastAsia="仿宋_GB2312" w:cs="仿宋_GB2312"/>
          <w:sz w:val="32"/>
          <w:szCs w:val="32"/>
        </w:rPr>
        <w:t>0</w:t>
      </w:r>
      <w:r>
        <w:rPr>
          <w:rFonts w:hint="eastAsia" w:ascii="仿宋_GB2312" w:eastAsia="仿宋_GB2312" w:cs="仿宋_GB2312"/>
          <w:color w:val="000000"/>
          <w:spacing w:val="-6"/>
          <w:sz w:val="32"/>
          <w:szCs w:val="32"/>
        </w:rPr>
        <w:t>万元，占</w:t>
      </w:r>
      <w:r>
        <w:rPr>
          <w:rFonts w:ascii="仿宋_GB2312" w:eastAsia="仿宋_GB2312" w:cs="仿宋_GB2312"/>
          <w:sz w:val="32"/>
          <w:szCs w:val="32"/>
        </w:rPr>
        <w:t>0%。</w:t>
      </w:r>
    </w:p>
    <w:p>
      <w:pPr>
        <w:spacing w:line="540" w:lineRule="exact"/>
        <w:ind w:firstLine="640" w:firstLineChars="200"/>
        <w:rPr>
          <w:rFonts w:ascii="仿宋_GB2312" w:eastAsia="仿宋_GB2312"/>
          <w:sz w:val="32"/>
          <w:szCs w:val="32"/>
        </w:rPr>
      </w:pPr>
      <w:bookmarkStart w:id="22" w:name="OLE_LINK56"/>
      <w:r>
        <w:rPr>
          <w:rFonts w:hint="eastAsia" w:ascii="仿宋_GB2312" w:eastAsia="仿宋_GB2312" w:cs="仿宋_GB2312"/>
          <w:color w:val="000000"/>
          <w:sz w:val="32"/>
          <w:szCs w:val="32"/>
        </w:rPr>
        <w:t>与年初预算数相比情况：本年支出年初预算数</w:t>
      </w:r>
      <w:r>
        <w:rPr>
          <w:rFonts w:ascii="仿宋_GB2312" w:eastAsia="仿宋_GB2312" w:cs="仿宋_GB2312"/>
          <w:color w:val="000000"/>
          <w:sz w:val="32"/>
          <w:szCs w:val="32"/>
        </w:rPr>
        <w:t>2,759.02</w:t>
      </w:r>
      <w:r>
        <w:rPr>
          <w:rFonts w:hint="eastAsia" w:ascii="仿宋_GB2312" w:eastAsia="仿宋_GB2312" w:cs="仿宋_GB2312"/>
          <w:color w:val="000000"/>
          <w:sz w:val="32"/>
          <w:szCs w:val="32"/>
        </w:rPr>
        <w:t>万元，</w:t>
      </w:r>
      <w:r>
        <w:rPr>
          <w:rFonts w:hint="eastAsia" w:ascii="仿宋_GB2312" w:eastAsia="仿宋_GB2312" w:cs="仿宋_GB2312"/>
          <w:sz w:val="32"/>
          <w:szCs w:val="32"/>
        </w:rPr>
        <w:t>决算数</w:t>
      </w:r>
      <w:r>
        <w:rPr>
          <w:rFonts w:ascii="仿宋_GB2312" w:eastAsia="仿宋_GB2312" w:cs="仿宋_GB2312"/>
          <w:sz w:val="32"/>
          <w:szCs w:val="32"/>
        </w:rPr>
        <w:t>9,093.4</w:t>
      </w:r>
      <w:r>
        <w:rPr>
          <w:rFonts w:hint="eastAsia" w:ascii="仿宋_GB2312" w:eastAsia="仿宋_GB2312" w:cs="仿宋_GB2312"/>
          <w:sz w:val="32"/>
          <w:szCs w:val="32"/>
        </w:rPr>
        <w:t>万元，预决算差异率</w:t>
      </w:r>
      <w:r>
        <w:rPr>
          <w:rFonts w:ascii="仿宋_GB2312" w:eastAsia="仿宋_GB2312" w:cs="仿宋_GB2312"/>
          <w:sz w:val="32"/>
          <w:szCs w:val="32"/>
        </w:rPr>
        <w:t>229.59%</w:t>
      </w:r>
      <w:r>
        <w:rPr>
          <w:rFonts w:hint="eastAsia" w:ascii="仿宋_GB2312" w:eastAsia="仿宋_GB2312" w:cs="仿宋_GB2312"/>
          <w:sz w:val="32"/>
          <w:szCs w:val="32"/>
        </w:rPr>
        <w:t>，差异主要原因是医疗卫生与计生项目增加，援疆项目资金增加</w:t>
      </w:r>
      <w:r>
        <w:rPr>
          <w:rFonts w:ascii="仿宋_GB2312" w:eastAsia="仿宋_GB2312" w:cs="仿宋_GB2312"/>
          <w:sz w:val="32"/>
          <w:szCs w:val="32"/>
        </w:rPr>
        <w:t>1343.5</w:t>
      </w:r>
      <w:r>
        <w:rPr>
          <w:rFonts w:hint="eastAsia" w:ascii="仿宋_GB2312" w:eastAsia="仿宋_GB2312" w:cs="仿宋_GB2312"/>
          <w:sz w:val="32"/>
          <w:szCs w:val="32"/>
        </w:rPr>
        <w:t>万元及其他收入盘活财政存量资金拨付乡镇全民健康体检建设项目资金</w:t>
      </w:r>
      <w:r>
        <w:rPr>
          <w:rFonts w:ascii="仿宋_GB2312" w:eastAsia="仿宋_GB2312" w:cs="仿宋_GB2312"/>
          <w:sz w:val="32"/>
          <w:szCs w:val="32"/>
        </w:rPr>
        <w:t>2232.94</w:t>
      </w:r>
      <w:r>
        <w:rPr>
          <w:rFonts w:hint="eastAsia" w:ascii="仿宋_GB2312" w:eastAsia="仿宋_GB2312" w:cs="仿宋_GB2312"/>
          <w:sz w:val="32"/>
          <w:szCs w:val="32"/>
        </w:rPr>
        <w:t>万元，上级专项补助及县级专项补助项目在年初预算无法预知，资金实际下达实施执行中存在不可预知性，资金到达后调整追加了预算。</w:t>
      </w:r>
    </w:p>
    <w:bookmarkEnd w:id="22"/>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二、部门财政拨款收支情况</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（一）财政拨款收支总体情况说明</w:t>
      </w:r>
    </w:p>
    <w:p>
      <w:pPr>
        <w:spacing w:line="540" w:lineRule="exact"/>
        <w:ind w:firstLine="640" w:firstLineChars="200"/>
        <w:rPr>
          <w:rFonts w:ascii="仿宋_GB2312" w:eastAsia="仿宋_GB2312"/>
          <w:color w:val="000000"/>
          <w:sz w:val="32"/>
          <w:szCs w:val="32"/>
        </w:rPr>
      </w:pPr>
      <w:bookmarkStart w:id="23" w:name="OLE_LINK57"/>
      <w:bookmarkStart w:id="24" w:name="OLE_LINK58"/>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25" w:name="OLE_LINK13"/>
      <w:r>
        <w:rPr>
          <w:rFonts w:hint="eastAsia" w:ascii="仿宋_GB2312" w:eastAsia="仿宋_GB2312" w:cs="仿宋_GB2312"/>
          <w:color w:val="000000"/>
          <w:sz w:val="32"/>
          <w:szCs w:val="32"/>
        </w:rPr>
        <w:t>财政拨款收入</w:t>
      </w:r>
      <w:bookmarkEnd w:id="25"/>
      <w:r>
        <w:rPr>
          <w:rFonts w:ascii="仿宋_GB2312" w:eastAsia="仿宋_GB2312" w:cs="仿宋_GB2312"/>
          <w:sz w:val="32"/>
          <w:szCs w:val="32"/>
        </w:rPr>
        <w:t>5,519.95</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，与上年相比，减少</w:t>
      </w:r>
      <w:r>
        <w:rPr>
          <w:rFonts w:ascii="仿宋_GB2312" w:eastAsia="仿宋_GB2312" w:cs="仿宋_GB2312"/>
          <w:sz w:val="32"/>
          <w:szCs w:val="32"/>
        </w:rPr>
        <w:t>12,098.67</w:t>
      </w:r>
      <w:r>
        <w:rPr>
          <w:rFonts w:hint="eastAsia" w:ascii="仿宋_GB2312" w:eastAsia="仿宋_GB2312" w:cs="仿宋_GB2312"/>
          <w:sz w:val="32"/>
          <w:szCs w:val="32"/>
        </w:rPr>
        <w:t>万元，下降</w:t>
      </w:r>
      <w:r>
        <w:rPr>
          <w:rFonts w:ascii="仿宋_GB2312" w:eastAsia="仿宋_GB2312" w:cs="仿宋_GB2312"/>
          <w:sz w:val="32"/>
          <w:szCs w:val="32"/>
        </w:rPr>
        <w:t>68.67%</w:t>
      </w:r>
      <w:r>
        <w:rPr>
          <w:rFonts w:hint="eastAsia" w:ascii="仿宋_GB2312" w:eastAsia="仿宋_GB2312" w:cs="仿宋_GB2312"/>
          <w:sz w:val="32"/>
          <w:szCs w:val="32"/>
        </w:rPr>
        <w:t>，减少的主要原因是：新型农村合作医疗政策改革为城乡居民医疗保险由社保局执行，财政对新型农村合作医疗基金的补助项目资金减少</w:t>
      </w:r>
      <w:r>
        <w:rPr>
          <w:rFonts w:ascii="仿宋_GB2312" w:eastAsia="仿宋_GB2312" w:cs="仿宋_GB2312"/>
          <w:sz w:val="32"/>
          <w:szCs w:val="32"/>
        </w:rPr>
        <w:t>11970</w:t>
      </w:r>
      <w:r>
        <w:rPr>
          <w:rFonts w:hint="eastAsia" w:ascii="仿宋_GB2312" w:eastAsia="仿宋_GB2312" w:cs="仿宋_GB2312"/>
          <w:sz w:val="32"/>
          <w:szCs w:val="32"/>
        </w:rPr>
        <w:t>万元，新增用于社会福利的彩票公益金支出全民健康体检项目资金</w:t>
      </w:r>
      <w:r>
        <w:rPr>
          <w:rFonts w:ascii="仿宋_GB2312" w:eastAsia="仿宋_GB2312" w:cs="仿宋_GB2312"/>
          <w:sz w:val="32"/>
          <w:szCs w:val="32"/>
        </w:rPr>
        <w:t>855</w:t>
      </w:r>
      <w:r>
        <w:rPr>
          <w:rFonts w:hint="eastAsia" w:ascii="仿宋_GB2312" w:eastAsia="仿宋_GB2312" w:cs="仿宋_GB2312"/>
          <w:sz w:val="32"/>
          <w:szCs w:val="32"/>
        </w:rPr>
        <w:t>万元。</w:t>
      </w:r>
      <w:bookmarkEnd w:id="23"/>
      <w:bookmarkEnd w:id="24"/>
      <w:bookmarkStart w:id="26" w:name="OLE_LINK14"/>
      <w:bookmarkStart w:id="27" w:name="OLE_LINK60"/>
      <w:bookmarkStart w:id="28" w:name="OLE_LINK59"/>
      <w:r>
        <w:rPr>
          <w:rFonts w:hint="eastAsia" w:ascii="仿宋_GB2312" w:eastAsia="仿宋_GB2312" w:cs="仿宋_GB2312"/>
          <w:color w:val="000000"/>
          <w:sz w:val="32"/>
          <w:szCs w:val="32"/>
        </w:rPr>
        <w:t>财政拨款支出</w:t>
      </w:r>
      <w:bookmarkEnd w:id="26"/>
      <w:r>
        <w:rPr>
          <w:rFonts w:ascii="仿宋_GB2312" w:eastAsia="仿宋_GB2312" w:cs="仿宋_GB2312"/>
          <w:sz w:val="32"/>
          <w:szCs w:val="32"/>
        </w:rPr>
        <w:t>5,516.95</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，与上年相比，减少</w:t>
      </w:r>
      <w:r>
        <w:rPr>
          <w:rFonts w:ascii="仿宋_GB2312" w:eastAsia="仿宋_GB2312" w:cs="仿宋_GB2312"/>
          <w:sz w:val="32"/>
          <w:szCs w:val="32"/>
        </w:rPr>
        <w:t>12,106.3</w:t>
      </w:r>
      <w:r>
        <w:rPr>
          <w:rFonts w:hint="eastAsia" w:ascii="仿宋_GB2312" w:eastAsia="仿宋_GB2312" w:cs="仿宋_GB2312"/>
          <w:sz w:val="32"/>
          <w:szCs w:val="32"/>
        </w:rPr>
        <w:t>万元，下降</w:t>
      </w:r>
      <w:r>
        <w:rPr>
          <w:rFonts w:ascii="仿宋_GB2312" w:eastAsia="仿宋_GB2312" w:cs="仿宋_GB2312"/>
          <w:sz w:val="32"/>
          <w:szCs w:val="32"/>
        </w:rPr>
        <w:t>68.7%</w:t>
      </w:r>
      <w:r>
        <w:rPr>
          <w:rFonts w:hint="eastAsia" w:ascii="仿宋_GB2312" w:eastAsia="仿宋_GB2312" w:cs="仿宋_GB2312"/>
          <w:sz w:val="32"/>
          <w:szCs w:val="32"/>
        </w:rPr>
        <w:t>，减少的主要原因是：新型农村合作医疗政策改革为城乡居民医疗保险由社保局执行，财政对新型农村合作医疗基金的补助项目资金减少</w:t>
      </w:r>
      <w:r>
        <w:rPr>
          <w:rFonts w:ascii="仿宋_GB2312" w:eastAsia="仿宋_GB2312" w:cs="仿宋_GB2312"/>
          <w:sz w:val="32"/>
          <w:szCs w:val="32"/>
        </w:rPr>
        <w:t>11970</w:t>
      </w:r>
      <w:r>
        <w:rPr>
          <w:rFonts w:hint="eastAsia" w:ascii="仿宋_GB2312" w:eastAsia="仿宋_GB2312" w:cs="仿宋_GB2312"/>
          <w:sz w:val="32"/>
          <w:szCs w:val="32"/>
        </w:rPr>
        <w:t>万元，新增用于社会福利的彩票公益金支出全民健康体检项目资金</w:t>
      </w:r>
      <w:r>
        <w:rPr>
          <w:rFonts w:ascii="仿宋_GB2312" w:eastAsia="仿宋_GB2312" w:cs="仿宋_GB2312"/>
          <w:sz w:val="32"/>
          <w:szCs w:val="32"/>
        </w:rPr>
        <w:t>855</w:t>
      </w:r>
      <w:r>
        <w:rPr>
          <w:rFonts w:hint="eastAsia" w:ascii="仿宋_GB2312" w:eastAsia="仿宋_GB2312" w:cs="仿宋_GB2312"/>
          <w:sz w:val="32"/>
          <w:szCs w:val="32"/>
        </w:rPr>
        <w:t>万元。</w:t>
      </w:r>
      <w:bookmarkEnd w:id="27"/>
      <w:bookmarkEnd w:id="28"/>
      <w:bookmarkStart w:id="29" w:name="OLE_LINK61"/>
      <w:r>
        <w:rPr>
          <w:rFonts w:hint="eastAsia" w:ascii="仿宋_GB2312" w:eastAsia="仿宋_GB2312" w:cs="仿宋_GB2312"/>
          <w:color w:val="000000"/>
          <w:sz w:val="32"/>
          <w:szCs w:val="32"/>
        </w:rPr>
        <w:t>其中：</w:t>
      </w:r>
      <w:bookmarkStart w:id="30" w:name="OLE_LINK15"/>
      <w:r>
        <w:rPr>
          <w:rFonts w:hint="eastAsia" w:ascii="仿宋_GB2312" w:eastAsia="仿宋_GB2312" w:cs="仿宋_GB2312"/>
          <w:color w:val="000000"/>
          <w:sz w:val="32"/>
          <w:szCs w:val="32"/>
        </w:rPr>
        <w:t>基本支出</w:t>
      </w:r>
      <w:bookmarkEnd w:id="30"/>
      <w:r>
        <w:rPr>
          <w:rFonts w:ascii="仿宋_GB2312" w:eastAsia="仿宋_GB2312" w:cs="仿宋_GB2312"/>
          <w:sz w:val="32"/>
          <w:szCs w:val="32"/>
        </w:rPr>
        <w:t>299.18</w:t>
      </w:r>
      <w:r>
        <w:rPr>
          <w:rFonts w:hint="eastAsia" w:ascii="仿宋_GB2312" w:eastAsia="仿宋_GB2312" w:cs="仿宋_GB2312"/>
          <w:color w:val="000000"/>
          <w:sz w:val="32"/>
          <w:szCs w:val="32"/>
        </w:rPr>
        <w:t>万元，项目支出</w:t>
      </w:r>
      <w:r>
        <w:rPr>
          <w:rFonts w:ascii="仿宋_GB2312" w:eastAsia="仿宋_GB2312" w:cs="仿宋_GB2312"/>
          <w:sz w:val="32"/>
          <w:szCs w:val="32"/>
        </w:rPr>
        <w:t>5,217.77</w:t>
      </w:r>
      <w:r>
        <w:rPr>
          <w:rFonts w:hint="eastAsia" w:ascii="仿宋_GB2312" w:eastAsia="仿宋_GB2312" w:cs="仿宋_GB2312"/>
          <w:color w:val="000000"/>
          <w:sz w:val="32"/>
          <w:szCs w:val="32"/>
        </w:rPr>
        <w:t>万元。</w:t>
      </w:r>
      <w:bookmarkStart w:id="31" w:name="OLE_LINK16"/>
      <w:r>
        <w:rPr>
          <w:rFonts w:hint="eastAsia" w:ascii="仿宋_GB2312" w:eastAsia="仿宋_GB2312" w:cs="仿宋_GB2312"/>
          <w:color w:val="000000"/>
          <w:sz w:val="32"/>
          <w:szCs w:val="32"/>
        </w:rPr>
        <w:t>财政拨款结转结余</w:t>
      </w:r>
      <w:bookmarkEnd w:id="31"/>
      <w:r>
        <w:rPr>
          <w:rFonts w:ascii="仿宋_GB2312" w:eastAsia="仿宋_GB2312" w:cs="仿宋_GB2312"/>
          <w:sz w:val="32"/>
          <w:szCs w:val="32"/>
        </w:rPr>
        <w:t>30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3</w:t>
      </w:r>
      <w:r>
        <w:rPr>
          <w:rFonts w:hint="eastAsia" w:ascii="仿宋_GB2312" w:eastAsia="仿宋_GB2312" w:cs="仿宋_GB2312"/>
          <w:sz w:val="32"/>
          <w:szCs w:val="32"/>
        </w:rPr>
        <w:t>万元，增长</w:t>
      </w:r>
      <w:r>
        <w:rPr>
          <w:rFonts w:ascii="仿宋_GB2312" w:eastAsia="仿宋_GB2312" w:cs="仿宋_GB2312"/>
          <w:sz w:val="32"/>
          <w:szCs w:val="32"/>
        </w:rPr>
        <w:t>11.11%</w:t>
      </w:r>
      <w:r>
        <w:rPr>
          <w:rFonts w:hint="eastAsia" w:ascii="仿宋_GB2312" w:eastAsia="仿宋_GB2312" w:cs="仿宋_GB2312"/>
          <w:sz w:val="32"/>
          <w:szCs w:val="32"/>
        </w:rPr>
        <w:t>，增加的主要原因是：新型农村合作医疗政策改革为城乡居民医疗保险由社保局执行，财政对新型农村合作医疗基金的补助项目资金减少</w:t>
      </w:r>
      <w:r>
        <w:rPr>
          <w:rFonts w:ascii="仿宋_GB2312" w:eastAsia="仿宋_GB2312" w:cs="仿宋_GB2312"/>
          <w:sz w:val="32"/>
          <w:szCs w:val="32"/>
        </w:rPr>
        <w:t>11970</w:t>
      </w:r>
      <w:r>
        <w:rPr>
          <w:rFonts w:hint="eastAsia" w:ascii="仿宋_GB2312" w:eastAsia="仿宋_GB2312" w:cs="仿宋_GB2312"/>
          <w:sz w:val="32"/>
          <w:szCs w:val="32"/>
        </w:rPr>
        <w:t>万元，新增用于社会福利的彩票公益金支出全民健康体检项目资金</w:t>
      </w:r>
      <w:r>
        <w:rPr>
          <w:rFonts w:ascii="仿宋_GB2312" w:eastAsia="仿宋_GB2312" w:cs="仿宋_GB2312"/>
          <w:sz w:val="32"/>
          <w:szCs w:val="32"/>
        </w:rPr>
        <w:t>855</w:t>
      </w:r>
      <w:r>
        <w:rPr>
          <w:rFonts w:hint="eastAsia" w:ascii="仿宋_GB2312" w:eastAsia="仿宋_GB2312" w:cs="仿宋_GB2312"/>
          <w:sz w:val="32"/>
          <w:szCs w:val="32"/>
        </w:rPr>
        <w:t>万元。</w:t>
      </w:r>
      <w:bookmarkEnd w:id="29"/>
    </w:p>
    <w:p>
      <w:pPr>
        <w:spacing w:line="540" w:lineRule="exact"/>
        <w:ind w:firstLine="640" w:firstLineChars="200"/>
        <w:rPr>
          <w:rFonts w:ascii="仿宋_GB2312" w:eastAsia="仿宋_GB2312" w:cs="仿宋_GB2312"/>
          <w:sz w:val="32"/>
          <w:szCs w:val="32"/>
        </w:rPr>
      </w:pPr>
      <w:bookmarkStart w:id="32" w:name="OLE_LINK62"/>
      <w:r>
        <w:rPr>
          <w:rFonts w:hint="eastAsia" w:ascii="仿宋_GB2312" w:eastAsia="仿宋_GB2312" w:cs="仿宋_GB2312"/>
          <w:color w:val="000000"/>
          <w:sz w:val="32"/>
          <w:szCs w:val="32"/>
        </w:rPr>
        <w:t>与年初预算数相比情况：财政拨款收入年初预算数</w:t>
      </w:r>
      <w:r>
        <w:rPr>
          <w:rFonts w:ascii="仿宋_GB2312" w:eastAsia="仿宋_GB2312" w:cs="仿宋_GB2312"/>
          <w:color w:val="000000"/>
          <w:sz w:val="32"/>
          <w:szCs w:val="32"/>
        </w:rPr>
        <w:t>2,759.02</w:t>
      </w:r>
      <w:r>
        <w:rPr>
          <w:rFonts w:hint="eastAsia" w:ascii="仿宋_GB2312" w:eastAsia="仿宋_GB2312" w:cs="仿宋_GB2312"/>
          <w:color w:val="000000"/>
          <w:sz w:val="32"/>
          <w:szCs w:val="32"/>
        </w:rPr>
        <w:t>万元，决算数</w:t>
      </w:r>
      <w:r>
        <w:rPr>
          <w:rFonts w:ascii="仿宋_GB2312" w:eastAsia="仿宋_GB2312" w:cs="仿宋_GB2312"/>
          <w:sz w:val="32"/>
          <w:szCs w:val="32"/>
        </w:rPr>
        <w:t>5,519.95</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100.07%</w:t>
      </w:r>
      <w:r>
        <w:rPr>
          <w:rFonts w:hint="eastAsia" w:ascii="仿宋_GB2312" w:eastAsia="仿宋_GB2312" w:cs="仿宋_GB2312"/>
          <w:color w:val="000000"/>
          <w:sz w:val="32"/>
          <w:szCs w:val="32"/>
        </w:rPr>
        <w:t>，差异主要原因是医疗卫生与计生项目增加，援疆项目资金增加</w:t>
      </w:r>
      <w:r>
        <w:rPr>
          <w:rFonts w:ascii="仿宋_GB2312" w:eastAsia="仿宋_GB2312" w:cs="仿宋_GB2312"/>
          <w:color w:val="000000"/>
          <w:sz w:val="32"/>
          <w:szCs w:val="32"/>
        </w:rPr>
        <w:t>1343.5</w:t>
      </w:r>
      <w:r>
        <w:rPr>
          <w:rFonts w:hint="eastAsia" w:ascii="仿宋_GB2312" w:eastAsia="仿宋_GB2312" w:cs="仿宋_GB2312"/>
          <w:color w:val="000000"/>
          <w:sz w:val="32"/>
          <w:szCs w:val="32"/>
        </w:rPr>
        <w:t>万元及其他收入盘活财政存量资金拨付乡镇全民健康体检建设项目资金</w:t>
      </w:r>
      <w:r>
        <w:rPr>
          <w:rFonts w:ascii="仿宋_GB2312" w:eastAsia="仿宋_GB2312" w:cs="仿宋_GB2312"/>
          <w:color w:val="000000"/>
          <w:sz w:val="32"/>
          <w:szCs w:val="32"/>
        </w:rPr>
        <w:t>2232.94</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上级专项补助及县级专项补助项目在年初预算无法预知，资金实际下达实施执行中存在不可预知性，资金到达后调整追加了预算</w:t>
      </w:r>
      <w:r>
        <w:rPr>
          <w:rFonts w:hint="eastAsia" w:ascii="仿宋_GB2312" w:eastAsia="仿宋_GB2312" w:cs="仿宋_GB2312"/>
          <w:color w:val="000000"/>
          <w:sz w:val="32"/>
          <w:szCs w:val="32"/>
        </w:rPr>
        <w:t>。</w:t>
      </w:r>
      <w:bookmarkEnd w:id="32"/>
      <w:bookmarkStart w:id="33" w:name="OLE_LINK63"/>
      <w:r>
        <w:rPr>
          <w:rFonts w:hint="eastAsia" w:ascii="仿宋_GB2312" w:eastAsia="仿宋_GB2312" w:cs="仿宋_GB2312"/>
          <w:color w:val="000000"/>
          <w:sz w:val="32"/>
          <w:szCs w:val="32"/>
        </w:rPr>
        <w:t>财政拨款支出年初预算数</w:t>
      </w:r>
      <w:r>
        <w:rPr>
          <w:rFonts w:ascii="仿宋_GB2312" w:eastAsia="仿宋_GB2312" w:cs="仿宋_GB2312"/>
          <w:color w:val="000000"/>
          <w:sz w:val="32"/>
          <w:szCs w:val="32"/>
        </w:rPr>
        <w:t>2,759.02</w:t>
      </w:r>
      <w:r>
        <w:rPr>
          <w:rFonts w:hint="eastAsia" w:ascii="仿宋_GB2312" w:eastAsia="仿宋_GB2312" w:cs="仿宋_GB2312"/>
          <w:color w:val="000000"/>
          <w:sz w:val="32"/>
          <w:szCs w:val="32"/>
        </w:rPr>
        <w:t>万元，决算数</w:t>
      </w:r>
      <w:r>
        <w:rPr>
          <w:rFonts w:ascii="仿宋_GB2312" w:eastAsia="仿宋_GB2312" w:cs="仿宋_GB2312"/>
          <w:sz w:val="32"/>
          <w:szCs w:val="32"/>
        </w:rPr>
        <w:t>5,516.95</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99.96%</w:t>
      </w:r>
      <w:r>
        <w:rPr>
          <w:rFonts w:hint="eastAsia" w:ascii="仿宋_GB2312" w:eastAsia="仿宋_GB2312" w:cs="仿宋_GB2312"/>
          <w:color w:val="000000"/>
          <w:sz w:val="32"/>
          <w:szCs w:val="32"/>
        </w:rPr>
        <w:t>，差异主要原因是医疗卫生与计生项目增加，援疆项目资金增加</w:t>
      </w:r>
      <w:r>
        <w:rPr>
          <w:rFonts w:ascii="仿宋_GB2312" w:eastAsia="仿宋_GB2312" w:cs="仿宋_GB2312"/>
          <w:color w:val="000000"/>
          <w:sz w:val="32"/>
          <w:szCs w:val="32"/>
        </w:rPr>
        <w:t>1343.5</w:t>
      </w:r>
      <w:r>
        <w:rPr>
          <w:rFonts w:hint="eastAsia" w:ascii="仿宋_GB2312" w:eastAsia="仿宋_GB2312" w:cs="仿宋_GB2312"/>
          <w:color w:val="000000"/>
          <w:sz w:val="32"/>
          <w:szCs w:val="32"/>
        </w:rPr>
        <w:t>万元及其他收入盘活财政存量资金拨付乡镇全民健康体检建设项目资金</w:t>
      </w:r>
      <w:r>
        <w:rPr>
          <w:rFonts w:ascii="仿宋_GB2312" w:eastAsia="仿宋_GB2312" w:cs="仿宋_GB2312"/>
          <w:color w:val="000000"/>
          <w:sz w:val="32"/>
          <w:szCs w:val="32"/>
        </w:rPr>
        <w:t>2232.94</w:t>
      </w:r>
      <w:r>
        <w:rPr>
          <w:rFonts w:hint="eastAsia" w:ascii="仿宋_GB2312" w:eastAsia="仿宋_GB2312" w:cs="仿宋_GB2312"/>
          <w:color w:val="000000"/>
          <w:sz w:val="32"/>
          <w:szCs w:val="32"/>
        </w:rPr>
        <w:t>万元，</w:t>
      </w:r>
      <w:bookmarkEnd w:id="33"/>
      <w:r>
        <w:rPr>
          <w:rFonts w:hint="eastAsia" w:ascii="仿宋_GB2312" w:eastAsia="仿宋_GB2312" w:cs="仿宋_GB2312"/>
          <w:sz w:val="32"/>
          <w:szCs w:val="32"/>
        </w:rPr>
        <w:t>上级专项补助及县级专项补助项目在年初预算无法预知，资金实际下达实施执行中存在不可预知性，资金到达后调整追加了预算</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（二）一般公共预算收支决算情况说明</w:t>
      </w:r>
    </w:p>
    <w:p>
      <w:pPr>
        <w:spacing w:line="540" w:lineRule="exact"/>
        <w:ind w:firstLine="640" w:firstLineChars="200"/>
        <w:rPr>
          <w:rFonts w:ascii="仿宋_GB2312" w:eastAsia="仿宋_GB2312"/>
          <w:color w:val="000000"/>
          <w:sz w:val="32"/>
          <w:szCs w:val="32"/>
        </w:rPr>
      </w:pPr>
      <w:bookmarkStart w:id="34" w:name="OLE_LINK64"/>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35" w:name="OLE_LINK17"/>
      <w:r>
        <w:rPr>
          <w:rFonts w:hint="eastAsia" w:ascii="仿宋_GB2312" w:eastAsia="仿宋_GB2312" w:cs="仿宋_GB2312"/>
          <w:color w:val="000000"/>
          <w:sz w:val="32"/>
          <w:szCs w:val="32"/>
        </w:rPr>
        <w:t>一般公共预算财政拨款收入</w:t>
      </w:r>
      <w:bookmarkEnd w:id="35"/>
      <w:r>
        <w:rPr>
          <w:rFonts w:ascii="仿宋_GB2312" w:eastAsia="仿宋_GB2312" w:cs="仿宋_GB2312"/>
          <w:color w:val="000000"/>
          <w:sz w:val="32"/>
          <w:szCs w:val="32"/>
        </w:rPr>
        <w:t>4,664.95</w:t>
      </w:r>
      <w:r>
        <w:rPr>
          <w:rFonts w:hint="eastAsia" w:ascii="仿宋_GB2312" w:eastAsia="仿宋_GB2312" w:cs="仿宋_GB2312"/>
          <w:color w:val="000000"/>
          <w:sz w:val="32"/>
          <w:szCs w:val="32"/>
        </w:rPr>
        <w:t>万元，与上年相比，减少</w:t>
      </w:r>
      <w:r>
        <w:rPr>
          <w:rFonts w:ascii="仿宋_GB2312" w:eastAsia="仿宋_GB2312" w:cs="仿宋_GB2312"/>
          <w:color w:val="000000"/>
          <w:sz w:val="32"/>
          <w:szCs w:val="32"/>
        </w:rPr>
        <w:t>12,953.67</w:t>
      </w:r>
      <w:r>
        <w:rPr>
          <w:rFonts w:hint="eastAsia" w:ascii="仿宋_GB2312" w:eastAsia="仿宋_GB2312" w:cs="仿宋_GB2312"/>
          <w:color w:val="000000"/>
          <w:sz w:val="32"/>
          <w:szCs w:val="32"/>
        </w:rPr>
        <w:t>万元，下降</w:t>
      </w:r>
      <w:r>
        <w:rPr>
          <w:rFonts w:ascii="仿宋_GB2312" w:eastAsia="仿宋_GB2312" w:cs="仿宋_GB2312"/>
          <w:color w:val="000000"/>
          <w:sz w:val="32"/>
          <w:szCs w:val="32"/>
        </w:rPr>
        <w:t>73.52%</w:t>
      </w:r>
      <w:r>
        <w:rPr>
          <w:rFonts w:hint="eastAsia" w:ascii="仿宋_GB2312" w:eastAsia="仿宋_GB2312" w:cs="仿宋_GB2312"/>
          <w:color w:val="000000"/>
          <w:sz w:val="32"/>
          <w:szCs w:val="32"/>
        </w:rPr>
        <w:t>，减少的主要原因是：新型农村合作医疗政策改革为城乡居民医疗保险由社保局执行，财政对新型农村合作医疗基金的补助项目资金减少</w:t>
      </w:r>
      <w:r>
        <w:rPr>
          <w:rFonts w:ascii="仿宋_GB2312" w:eastAsia="仿宋_GB2312" w:cs="仿宋_GB2312"/>
          <w:color w:val="000000"/>
          <w:sz w:val="32"/>
          <w:szCs w:val="32"/>
        </w:rPr>
        <w:t>11970</w:t>
      </w:r>
      <w:r>
        <w:rPr>
          <w:rFonts w:hint="eastAsia" w:ascii="仿宋_GB2312" w:eastAsia="仿宋_GB2312" w:cs="仿宋_GB2312"/>
          <w:color w:val="000000"/>
          <w:sz w:val="32"/>
          <w:szCs w:val="32"/>
        </w:rPr>
        <w:t>万元，新增用于社会福利的彩票公益金支出全民健康体检项目资金</w:t>
      </w:r>
      <w:r>
        <w:rPr>
          <w:rFonts w:ascii="仿宋_GB2312" w:eastAsia="仿宋_GB2312" w:cs="仿宋_GB2312"/>
          <w:color w:val="000000"/>
          <w:sz w:val="32"/>
          <w:szCs w:val="32"/>
        </w:rPr>
        <w:t>855</w:t>
      </w:r>
      <w:r>
        <w:rPr>
          <w:rFonts w:hint="eastAsia" w:ascii="仿宋_GB2312" w:eastAsia="仿宋_GB2312" w:cs="仿宋_GB2312"/>
          <w:color w:val="000000"/>
          <w:sz w:val="32"/>
          <w:szCs w:val="32"/>
        </w:rPr>
        <w:t>万元。</w:t>
      </w:r>
      <w:bookmarkEnd w:id="34"/>
      <w:bookmarkStart w:id="36" w:name="OLE_LINK18"/>
      <w:bookmarkStart w:id="37" w:name="OLE_LINK65"/>
      <w:r>
        <w:rPr>
          <w:rFonts w:hint="eastAsia" w:ascii="仿宋_GB2312" w:eastAsia="仿宋_GB2312" w:cs="仿宋_GB2312"/>
          <w:color w:val="000000"/>
          <w:sz w:val="32"/>
          <w:szCs w:val="32"/>
        </w:rPr>
        <w:t>一般公共预算财政拨款支出</w:t>
      </w:r>
      <w:r>
        <w:rPr>
          <w:rFonts w:ascii="仿宋_GB2312" w:eastAsia="仿宋_GB2312" w:cs="仿宋_GB2312"/>
          <w:sz w:val="32"/>
          <w:szCs w:val="32"/>
        </w:rPr>
        <w:t>4,661.95</w:t>
      </w:r>
      <w:r>
        <w:rPr>
          <w:rFonts w:hint="eastAsia" w:ascii="仿宋_GB2312" w:eastAsia="仿宋_GB2312" w:cs="仿宋_GB2312"/>
          <w:color w:val="000000"/>
          <w:sz w:val="32"/>
          <w:szCs w:val="32"/>
        </w:rPr>
        <w:t>万元</w:t>
      </w:r>
      <w:bookmarkEnd w:id="36"/>
      <w:r>
        <w:rPr>
          <w:rFonts w:hint="eastAsia" w:ascii="仿宋_GB2312" w:eastAsia="仿宋_GB2312" w:cs="仿宋_GB2312"/>
          <w:sz w:val="32"/>
          <w:szCs w:val="32"/>
        </w:rPr>
        <w:t>，与上年相比，减少</w:t>
      </w:r>
      <w:r>
        <w:rPr>
          <w:rFonts w:ascii="仿宋_GB2312" w:eastAsia="仿宋_GB2312" w:cs="仿宋_GB2312"/>
          <w:sz w:val="32"/>
          <w:szCs w:val="32"/>
        </w:rPr>
        <w:t>12,961.3</w:t>
      </w:r>
      <w:r>
        <w:rPr>
          <w:rFonts w:hint="eastAsia" w:ascii="仿宋_GB2312" w:eastAsia="仿宋_GB2312" w:cs="仿宋_GB2312"/>
          <w:sz w:val="32"/>
          <w:szCs w:val="32"/>
        </w:rPr>
        <w:t>万元，下降</w:t>
      </w:r>
      <w:r>
        <w:rPr>
          <w:rFonts w:ascii="仿宋_GB2312" w:eastAsia="仿宋_GB2312" w:cs="仿宋_GB2312"/>
          <w:sz w:val="32"/>
          <w:szCs w:val="32"/>
        </w:rPr>
        <w:t>73.55%</w:t>
      </w:r>
      <w:r>
        <w:rPr>
          <w:rFonts w:hint="eastAsia" w:ascii="仿宋_GB2312" w:eastAsia="仿宋_GB2312" w:cs="仿宋_GB2312"/>
          <w:sz w:val="32"/>
          <w:szCs w:val="32"/>
        </w:rPr>
        <w:t>，减少的主要原因是：新型农村合作医疗政策改革为城乡居民医疗保险由社保局执行，财政对新型农村合作医疗基金的补助项目资金减少</w:t>
      </w:r>
      <w:r>
        <w:rPr>
          <w:rFonts w:ascii="仿宋_GB2312" w:eastAsia="仿宋_GB2312" w:cs="仿宋_GB2312"/>
          <w:sz w:val="32"/>
          <w:szCs w:val="32"/>
        </w:rPr>
        <w:t>11970</w:t>
      </w:r>
      <w:r>
        <w:rPr>
          <w:rFonts w:hint="eastAsia" w:ascii="仿宋_GB2312" w:eastAsia="仿宋_GB2312" w:cs="仿宋_GB2312"/>
          <w:sz w:val="32"/>
          <w:szCs w:val="32"/>
        </w:rPr>
        <w:t>万元，新增用于社会福利的彩票公益金支出全民健康体检项目资金</w:t>
      </w:r>
      <w:r>
        <w:rPr>
          <w:rFonts w:ascii="仿宋_GB2312" w:eastAsia="仿宋_GB2312" w:cs="仿宋_GB2312"/>
          <w:sz w:val="32"/>
          <w:szCs w:val="32"/>
        </w:rPr>
        <w:t>855</w:t>
      </w:r>
      <w:r>
        <w:rPr>
          <w:rFonts w:hint="eastAsia" w:ascii="仿宋_GB2312" w:eastAsia="仿宋_GB2312" w:cs="仿宋_GB2312"/>
          <w:sz w:val="32"/>
          <w:szCs w:val="32"/>
        </w:rPr>
        <w:t>万元。</w:t>
      </w:r>
      <w:bookmarkEnd w:id="37"/>
      <w:r>
        <w:rPr>
          <w:rFonts w:hint="eastAsia" w:ascii="仿宋_GB2312" w:eastAsia="仿宋_GB2312" w:cs="仿宋_GB2312"/>
          <w:color w:val="000000"/>
          <w:sz w:val="32"/>
          <w:szCs w:val="32"/>
        </w:rPr>
        <w:t>其中：</w:t>
      </w:r>
      <w:bookmarkStart w:id="38" w:name="OLE_LINK19"/>
      <w:r>
        <w:rPr>
          <w:rFonts w:hint="eastAsia" w:ascii="仿宋_GB2312" w:eastAsia="仿宋_GB2312" w:cs="仿宋_GB2312"/>
          <w:color w:val="000000"/>
          <w:sz w:val="32"/>
          <w:szCs w:val="32"/>
        </w:rPr>
        <w:t>按功能分类科目（按类级科目公开）</w:t>
      </w:r>
      <w:bookmarkEnd w:id="38"/>
      <w:r>
        <w:rPr>
          <w:rFonts w:hint="eastAsia" w:ascii="仿宋_GB2312" w:eastAsia="仿宋_GB2312" w:cs="仿宋_GB2312"/>
          <w:color w:val="000000"/>
          <w:sz w:val="32"/>
          <w:szCs w:val="32"/>
        </w:rPr>
        <w:t>，</w:t>
      </w:r>
      <w:r>
        <w:rPr>
          <w:rFonts w:hint="eastAsia" w:ascii="仿宋_GB2312" w:eastAsia="仿宋_GB2312" w:cs="仿宋_GB2312"/>
          <w:sz w:val="32"/>
          <w:szCs w:val="32"/>
        </w:rPr>
        <w:t>医疗卫生与计生支出</w:t>
      </w:r>
      <w:r>
        <w:rPr>
          <w:rFonts w:ascii="仿宋_GB2312" w:eastAsia="仿宋_GB2312" w:cs="仿宋_GB2312"/>
          <w:sz w:val="32"/>
          <w:szCs w:val="32"/>
        </w:rPr>
        <w:t>4,628.34</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社会保障和就业支出</w:t>
      </w:r>
      <w:r>
        <w:rPr>
          <w:rFonts w:ascii="仿宋_GB2312" w:eastAsia="仿宋_GB2312" w:cs="仿宋_GB2312"/>
          <w:sz w:val="32"/>
          <w:szCs w:val="32"/>
        </w:rPr>
        <w:t>33.61</w:t>
      </w:r>
      <w:r>
        <w:rPr>
          <w:rFonts w:hint="eastAsia" w:ascii="仿宋_GB2312" w:eastAsia="仿宋_GB2312" w:cs="仿宋_GB2312"/>
          <w:sz w:val="32"/>
          <w:szCs w:val="32"/>
        </w:rPr>
        <w:t>万元。</w:t>
      </w:r>
      <w:bookmarkStart w:id="39" w:name="OLE_LINK20"/>
      <w:bookmarkStart w:id="40" w:name="OLE_LINK21"/>
      <w:r>
        <w:rPr>
          <w:rFonts w:hint="eastAsia" w:ascii="仿宋_GB2312" w:eastAsia="仿宋_GB2312" w:cs="仿宋_GB2312"/>
          <w:color w:val="000000"/>
          <w:sz w:val="32"/>
          <w:szCs w:val="32"/>
        </w:rPr>
        <w:t>按经济分类科目</w:t>
      </w:r>
      <w:bookmarkEnd w:id="39"/>
      <w:r>
        <w:rPr>
          <w:rFonts w:hint="eastAsia" w:ascii="仿宋_GB2312" w:eastAsia="仿宋_GB2312" w:cs="仿宋_GB2312"/>
          <w:color w:val="000000"/>
          <w:sz w:val="32"/>
          <w:szCs w:val="32"/>
        </w:rPr>
        <w:t>（按类级科目公开）</w:t>
      </w:r>
      <w:bookmarkEnd w:id="40"/>
      <w:r>
        <w:rPr>
          <w:rFonts w:hint="eastAsia" w:ascii="仿宋_GB2312" w:eastAsia="仿宋_GB2312" w:cs="仿宋_GB2312"/>
          <w:color w:val="000000"/>
          <w:sz w:val="32"/>
          <w:szCs w:val="32"/>
        </w:rPr>
        <w:t>，</w:t>
      </w:r>
      <w:r>
        <w:rPr>
          <w:rFonts w:hint="eastAsia" w:ascii="仿宋_GB2312" w:eastAsia="仿宋_GB2312" w:cs="仿宋_GB2312"/>
          <w:sz w:val="32"/>
          <w:szCs w:val="32"/>
        </w:rPr>
        <w:t>工资福利支出</w:t>
      </w:r>
      <w:r>
        <w:rPr>
          <w:rFonts w:ascii="仿宋_GB2312" w:eastAsia="仿宋_GB2312" w:cs="仿宋_GB2312"/>
          <w:sz w:val="32"/>
          <w:szCs w:val="32"/>
        </w:rPr>
        <w:t>281</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 xml:space="preserve"> 商品和服务支出2935.8万元、对个人和家庭的补助 1400.15万、资本性支出45万元。</w:t>
      </w:r>
    </w:p>
    <w:p>
      <w:pPr>
        <w:spacing w:line="540" w:lineRule="exact"/>
        <w:ind w:firstLine="640" w:firstLineChars="200"/>
        <w:rPr>
          <w:rFonts w:ascii="仿宋_GB2312" w:eastAsia="仿宋_GB2312"/>
          <w:color w:val="000000"/>
          <w:sz w:val="32"/>
          <w:szCs w:val="32"/>
        </w:rPr>
      </w:pPr>
      <w:bookmarkStart w:id="41" w:name="OLE_LINK67"/>
      <w:bookmarkStart w:id="42" w:name="OLE_LINK66"/>
      <w:r>
        <w:rPr>
          <w:rFonts w:hint="eastAsia" w:ascii="仿宋_GB2312" w:eastAsia="仿宋_GB2312" w:cs="仿宋_GB2312"/>
          <w:color w:val="000000"/>
          <w:sz w:val="32"/>
          <w:szCs w:val="32"/>
        </w:rPr>
        <w:t>与年初预算数相比情况：一般公共预算财政拨款收入年初预算数</w:t>
      </w:r>
      <w:r>
        <w:rPr>
          <w:rFonts w:ascii="仿宋_GB2312" w:eastAsia="仿宋_GB2312" w:cs="仿宋_GB2312"/>
          <w:color w:val="000000"/>
          <w:sz w:val="32"/>
          <w:szCs w:val="32"/>
        </w:rPr>
        <w:t>2,759.02</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4,664.95</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69.08%</w:t>
      </w:r>
      <w:r>
        <w:rPr>
          <w:rFonts w:hint="eastAsia" w:ascii="仿宋_GB2312" w:eastAsia="仿宋_GB2312" w:cs="仿宋_GB2312"/>
          <w:color w:val="000000"/>
          <w:sz w:val="32"/>
          <w:szCs w:val="32"/>
        </w:rPr>
        <w:t>，差异主要原因是医疗卫生与计生项目增加，援疆项目资金增加</w:t>
      </w:r>
      <w:r>
        <w:rPr>
          <w:rFonts w:ascii="仿宋_GB2312" w:eastAsia="仿宋_GB2312" w:cs="仿宋_GB2312"/>
          <w:color w:val="000000"/>
          <w:sz w:val="32"/>
          <w:szCs w:val="32"/>
        </w:rPr>
        <w:t>1343.5</w:t>
      </w:r>
      <w:r>
        <w:rPr>
          <w:rFonts w:hint="eastAsia" w:ascii="仿宋_GB2312" w:eastAsia="仿宋_GB2312" w:cs="仿宋_GB2312"/>
          <w:color w:val="000000"/>
          <w:sz w:val="32"/>
          <w:szCs w:val="32"/>
        </w:rPr>
        <w:t>万元及其他收入盘活财政存量资金拨付乡镇全民健康体检建设项目资金</w:t>
      </w:r>
      <w:r>
        <w:rPr>
          <w:rFonts w:ascii="仿宋_GB2312" w:eastAsia="仿宋_GB2312" w:cs="仿宋_GB2312"/>
          <w:color w:val="000000"/>
          <w:sz w:val="32"/>
          <w:szCs w:val="32"/>
        </w:rPr>
        <w:t>2232.94</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上级专项补助及县级专项补助项目在年初预算无法预知，资金实际下达实施执行中存在不可预知性，资金到达后调整追加了预算</w:t>
      </w:r>
      <w:r>
        <w:rPr>
          <w:rFonts w:hint="eastAsia" w:ascii="仿宋_GB2312" w:eastAsia="仿宋_GB2312" w:cs="仿宋_GB2312"/>
          <w:color w:val="000000"/>
          <w:sz w:val="32"/>
          <w:szCs w:val="32"/>
        </w:rPr>
        <w:t>。</w:t>
      </w:r>
      <w:bookmarkEnd w:id="41"/>
      <w:bookmarkEnd w:id="42"/>
      <w:bookmarkStart w:id="43" w:name="OLE_LINK68"/>
      <w:r>
        <w:rPr>
          <w:rFonts w:hint="eastAsia" w:ascii="仿宋_GB2312" w:eastAsia="仿宋_GB2312" w:cs="仿宋_GB2312"/>
          <w:color w:val="000000"/>
          <w:sz w:val="32"/>
          <w:szCs w:val="32"/>
        </w:rPr>
        <w:t>一般公共预算财政拨款支出年初预算数</w:t>
      </w:r>
      <w:r>
        <w:rPr>
          <w:rFonts w:ascii="仿宋_GB2312" w:eastAsia="仿宋_GB2312" w:cs="仿宋_GB2312"/>
          <w:color w:val="000000"/>
          <w:sz w:val="32"/>
          <w:szCs w:val="32"/>
        </w:rPr>
        <w:t>2,759.02</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4,661.95</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68.97%</w:t>
      </w:r>
      <w:r>
        <w:rPr>
          <w:rFonts w:hint="eastAsia" w:ascii="仿宋_GB2312" w:eastAsia="仿宋_GB2312" w:cs="仿宋_GB2312"/>
          <w:color w:val="000000"/>
          <w:sz w:val="32"/>
          <w:szCs w:val="32"/>
        </w:rPr>
        <w:t>，差异主要原因是医疗卫生与计生项目增加，援疆项目资金增加</w:t>
      </w:r>
      <w:r>
        <w:rPr>
          <w:rFonts w:ascii="仿宋_GB2312" w:eastAsia="仿宋_GB2312" w:cs="仿宋_GB2312"/>
          <w:color w:val="000000"/>
          <w:sz w:val="32"/>
          <w:szCs w:val="32"/>
        </w:rPr>
        <w:t>1343.5</w:t>
      </w:r>
      <w:r>
        <w:rPr>
          <w:rFonts w:hint="eastAsia" w:ascii="仿宋_GB2312" w:eastAsia="仿宋_GB2312" w:cs="仿宋_GB2312"/>
          <w:color w:val="000000"/>
          <w:sz w:val="32"/>
          <w:szCs w:val="32"/>
        </w:rPr>
        <w:t>万元及其他收入盘活财政存量资金拨付乡镇全民健康体检建设项目资金</w:t>
      </w:r>
      <w:r>
        <w:rPr>
          <w:rFonts w:ascii="仿宋_GB2312" w:eastAsia="仿宋_GB2312" w:cs="仿宋_GB2312"/>
          <w:color w:val="000000"/>
          <w:sz w:val="32"/>
          <w:szCs w:val="32"/>
        </w:rPr>
        <w:t>2232.94</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上级专项补助及县级专项补助项目在年初预算无法预知，资金实际下达实施执行中存在不可预知性，资金到达后调整追加了预算</w:t>
      </w:r>
      <w:r>
        <w:rPr>
          <w:rFonts w:hint="eastAsia" w:ascii="仿宋_GB2312" w:eastAsia="仿宋_GB2312" w:cs="仿宋_GB2312"/>
          <w:color w:val="000000"/>
          <w:sz w:val="32"/>
          <w:szCs w:val="32"/>
        </w:rPr>
        <w:t>。</w:t>
      </w:r>
      <w:bookmarkEnd w:id="43"/>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（三）政府性基金预算收支决算情况说明</w:t>
      </w:r>
    </w:p>
    <w:p>
      <w:pPr>
        <w:spacing w:line="540" w:lineRule="exact"/>
        <w:ind w:firstLine="640" w:firstLineChars="200"/>
        <w:rPr>
          <w:rFonts w:ascii="仿宋_GB2312" w:eastAsia="仿宋_GB2312"/>
          <w:color w:val="000000"/>
          <w:sz w:val="32"/>
          <w:szCs w:val="32"/>
        </w:rPr>
      </w:pPr>
      <w:bookmarkStart w:id="44" w:name="OLE_LINK69"/>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45" w:name="OLE_LINK22"/>
      <w:r>
        <w:rPr>
          <w:rFonts w:hint="eastAsia" w:ascii="仿宋_GB2312" w:eastAsia="仿宋_GB2312" w:cs="仿宋_GB2312"/>
          <w:color w:val="000000"/>
          <w:sz w:val="32"/>
          <w:szCs w:val="32"/>
        </w:rPr>
        <w:t>政府性基金预算财政拨款收入</w:t>
      </w:r>
      <w:bookmarkEnd w:id="45"/>
      <w:r>
        <w:rPr>
          <w:rFonts w:ascii="仿宋_GB2312" w:eastAsia="仿宋_GB2312" w:cs="仿宋_GB2312"/>
          <w:sz w:val="32"/>
          <w:szCs w:val="32"/>
        </w:rPr>
        <w:t>855</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855</w:t>
      </w:r>
      <w:r>
        <w:rPr>
          <w:rFonts w:hint="eastAsia" w:ascii="仿宋_GB2312" w:eastAsia="仿宋_GB2312" w:cs="仿宋_GB2312"/>
          <w:sz w:val="32"/>
          <w:szCs w:val="32"/>
        </w:rPr>
        <w:t>万元，增长</w:t>
      </w:r>
      <w:r>
        <w:rPr>
          <w:rFonts w:ascii="仿宋_GB2312" w:eastAsia="仿宋_GB2312" w:cs="仿宋_GB2312"/>
          <w:sz w:val="32"/>
          <w:szCs w:val="32"/>
        </w:rPr>
        <w:t>100%</w:t>
      </w:r>
      <w:r>
        <w:rPr>
          <w:rFonts w:hint="eastAsia" w:ascii="仿宋_GB2312" w:eastAsia="仿宋_GB2312" w:cs="仿宋_GB2312"/>
          <w:sz w:val="32"/>
          <w:szCs w:val="32"/>
        </w:rPr>
        <w:t>，增加的主要原因是：新增用于社会福利的彩票公益金支出全民健康体检项目资金</w:t>
      </w:r>
      <w:r>
        <w:rPr>
          <w:rFonts w:ascii="仿宋_GB2312" w:eastAsia="仿宋_GB2312" w:cs="仿宋_GB2312"/>
          <w:sz w:val="32"/>
          <w:szCs w:val="32"/>
        </w:rPr>
        <w:t>855</w:t>
      </w:r>
      <w:r>
        <w:rPr>
          <w:rFonts w:hint="eastAsia" w:ascii="仿宋_GB2312" w:eastAsia="仿宋_GB2312" w:cs="仿宋_GB2312"/>
          <w:sz w:val="32"/>
          <w:szCs w:val="32"/>
        </w:rPr>
        <w:t>万元。</w:t>
      </w:r>
      <w:bookmarkEnd w:id="44"/>
      <w:bookmarkStart w:id="46" w:name="OLE_LINK23"/>
      <w:bookmarkStart w:id="47" w:name="OLE_LINK70"/>
      <w:r>
        <w:rPr>
          <w:rFonts w:hint="eastAsia" w:ascii="仿宋_GB2312" w:eastAsia="仿宋_GB2312" w:cs="仿宋_GB2312"/>
          <w:color w:val="000000"/>
          <w:sz w:val="32"/>
          <w:szCs w:val="32"/>
        </w:rPr>
        <w:t>政府性基金预算支出</w:t>
      </w:r>
      <w:bookmarkEnd w:id="46"/>
      <w:r>
        <w:rPr>
          <w:rFonts w:ascii="仿宋_GB2312" w:eastAsia="仿宋_GB2312" w:cs="仿宋_GB2312"/>
          <w:sz w:val="32"/>
          <w:szCs w:val="32"/>
        </w:rPr>
        <w:t>855</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855</w:t>
      </w:r>
      <w:r>
        <w:rPr>
          <w:rFonts w:hint="eastAsia" w:ascii="仿宋_GB2312" w:eastAsia="仿宋_GB2312" w:cs="仿宋_GB2312"/>
          <w:sz w:val="32"/>
          <w:szCs w:val="32"/>
        </w:rPr>
        <w:t>万元，增长</w:t>
      </w:r>
      <w:r>
        <w:rPr>
          <w:rFonts w:ascii="仿宋_GB2312" w:eastAsia="仿宋_GB2312" w:cs="仿宋_GB2312"/>
          <w:sz w:val="32"/>
          <w:szCs w:val="32"/>
        </w:rPr>
        <w:t>100%</w:t>
      </w:r>
      <w:r>
        <w:rPr>
          <w:rFonts w:hint="eastAsia" w:ascii="仿宋_GB2312" w:eastAsia="仿宋_GB2312" w:cs="仿宋_GB2312"/>
          <w:sz w:val="32"/>
          <w:szCs w:val="32"/>
        </w:rPr>
        <w:t>，增加的主要原因是：新增用于社会福利的彩票公益金支出全民健康体检项目资金</w:t>
      </w:r>
      <w:r>
        <w:rPr>
          <w:rFonts w:ascii="仿宋_GB2312" w:eastAsia="仿宋_GB2312" w:cs="仿宋_GB2312"/>
          <w:sz w:val="32"/>
          <w:szCs w:val="32"/>
        </w:rPr>
        <w:t>855</w:t>
      </w:r>
      <w:r>
        <w:rPr>
          <w:rFonts w:hint="eastAsia" w:ascii="仿宋_GB2312" w:eastAsia="仿宋_GB2312" w:cs="仿宋_GB2312"/>
          <w:sz w:val="32"/>
          <w:szCs w:val="32"/>
        </w:rPr>
        <w:t>万元。</w:t>
      </w:r>
      <w:bookmarkEnd w:id="47"/>
      <w:r>
        <w:rPr>
          <w:rFonts w:hint="eastAsia" w:ascii="仿宋_GB2312" w:eastAsia="仿宋_GB2312" w:cs="仿宋_GB2312"/>
          <w:color w:val="000000"/>
          <w:sz w:val="32"/>
          <w:szCs w:val="32"/>
        </w:rPr>
        <w:t>其中：</w:t>
      </w:r>
      <w:bookmarkStart w:id="48" w:name="OLE_LINK24"/>
      <w:r>
        <w:rPr>
          <w:rFonts w:hint="eastAsia" w:ascii="仿宋_GB2312" w:eastAsia="仿宋_GB2312" w:cs="仿宋_GB2312"/>
          <w:color w:val="000000"/>
          <w:sz w:val="32"/>
          <w:szCs w:val="32"/>
        </w:rPr>
        <w:t>按功能分类科目（按类级科目公开）</w:t>
      </w:r>
      <w:bookmarkEnd w:id="48"/>
      <w:r>
        <w:rPr>
          <w:rFonts w:hint="eastAsia" w:ascii="仿宋_GB2312" w:eastAsia="仿宋_GB2312" w:cs="仿宋_GB2312"/>
          <w:color w:val="000000"/>
          <w:sz w:val="32"/>
          <w:szCs w:val="32"/>
        </w:rPr>
        <w:t>，其他支出</w:t>
      </w:r>
      <w:r>
        <w:rPr>
          <w:rFonts w:ascii="仿宋_GB2312" w:eastAsia="仿宋_GB2312" w:cs="仿宋_GB2312"/>
          <w:color w:val="000000"/>
          <w:sz w:val="32"/>
          <w:szCs w:val="32"/>
        </w:rPr>
        <w:t>855</w:t>
      </w:r>
      <w:r>
        <w:rPr>
          <w:rFonts w:hint="eastAsia" w:ascii="仿宋_GB2312" w:eastAsia="仿宋_GB2312" w:cs="仿宋_GB2312"/>
          <w:color w:val="000000"/>
          <w:sz w:val="32"/>
          <w:szCs w:val="32"/>
        </w:rPr>
        <w:t>万元。按经济分类科目（按类级科目公开），商品和服务支出</w:t>
      </w:r>
      <w:r>
        <w:rPr>
          <w:rFonts w:ascii="仿宋_GB2312" w:eastAsia="仿宋_GB2312" w:cs="仿宋_GB2312"/>
          <w:color w:val="000000"/>
          <w:sz w:val="32"/>
          <w:szCs w:val="32"/>
        </w:rPr>
        <w:t>555.38</w:t>
      </w:r>
      <w:r>
        <w:rPr>
          <w:rFonts w:hint="eastAsia" w:ascii="仿宋_GB2312" w:eastAsia="仿宋_GB2312" w:cs="仿宋_GB2312"/>
          <w:color w:val="000000"/>
          <w:sz w:val="32"/>
          <w:szCs w:val="32"/>
        </w:rPr>
        <w:t>万元</w:t>
      </w:r>
      <w:r>
        <w:rPr>
          <w:rFonts w:ascii="仿宋_GB2312" w:eastAsia="仿宋_GB2312" w:cs="仿宋_GB2312"/>
          <w:color w:val="000000"/>
          <w:sz w:val="32"/>
          <w:szCs w:val="32"/>
        </w:rPr>
        <w:t>,</w:t>
      </w:r>
      <w:r>
        <w:rPr>
          <w:rFonts w:hint="eastAsia" w:ascii="仿宋_GB2312" w:eastAsia="仿宋_GB2312" w:cs="仿宋_GB2312"/>
          <w:color w:val="000000"/>
          <w:sz w:val="32"/>
          <w:szCs w:val="32"/>
        </w:rPr>
        <w:t>对个人和家庭的补助</w:t>
      </w:r>
      <w:r>
        <w:rPr>
          <w:rFonts w:ascii="仿宋_GB2312" w:eastAsia="仿宋_GB2312" w:cs="仿宋_GB2312"/>
          <w:color w:val="000000"/>
          <w:sz w:val="32"/>
          <w:szCs w:val="32"/>
        </w:rPr>
        <w:t>299.62</w:t>
      </w:r>
      <w:r>
        <w:rPr>
          <w:rFonts w:hint="eastAsia" w:ascii="仿宋_GB2312" w:eastAsia="仿宋_GB2312" w:cs="仿宋_GB2312"/>
          <w:color w:val="000000"/>
          <w:sz w:val="32"/>
          <w:szCs w:val="32"/>
        </w:rPr>
        <w:t>万元。</w:t>
      </w:r>
    </w:p>
    <w:p>
      <w:pPr>
        <w:spacing w:line="540" w:lineRule="exact"/>
        <w:ind w:firstLine="640" w:firstLineChars="200"/>
        <w:rPr>
          <w:rFonts w:ascii="仿宋_GB2312" w:eastAsia="仿宋_GB2312"/>
          <w:color w:val="000000"/>
          <w:sz w:val="32"/>
          <w:szCs w:val="32"/>
        </w:rPr>
      </w:pPr>
      <w:bookmarkStart w:id="49" w:name="OLE_LINK71"/>
      <w:bookmarkStart w:id="50" w:name="OLE_LINK72"/>
      <w:r>
        <w:rPr>
          <w:rFonts w:hint="eastAsia" w:ascii="仿宋_GB2312" w:eastAsia="仿宋_GB2312" w:cs="仿宋_GB2312"/>
          <w:color w:val="000000"/>
          <w:sz w:val="32"/>
          <w:szCs w:val="32"/>
        </w:rPr>
        <w:t>与年初预算数相比情况：政府性基金预算财政拨款收入年初预算数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855</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，差异主要原因是新增用于社会福利的彩票公益金支出全民健康体检项目资金</w:t>
      </w:r>
      <w:r>
        <w:rPr>
          <w:rFonts w:ascii="仿宋_GB2312" w:eastAsia="仿宋_GB2312" w:cs="仿宋_GB2312"/>
          <w:color w:val="000000"/>
          <w:sz w:val="32"/>
          <w:szCs w:val="32"/>
        </w:rPr>
        <w:t>855</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上级专项补助及县级专项补助项目在年初预算无法预知，资金实际下达实施执行中存在不可预知性，资金到达后调整追加了预算</w:t>
      </w:r>
      <w:r>
        <w:rPr>
          <w:rFonts w:hint="eastAsia" w:ascii="仿宋_GB2312" w:eastAsia="仿宋_GB2312" w:cs="仿宋_GB2312"/>
          <w:color w:val="000000"/>
          <w:sz w:val="32"/>
          <w:szCs w:val="32"/>
        </w:rPr>
        <w:t>。</w:t>
      </w:r>
      <w:bookmarkEnd w:id="49"/>
      <w:bookmarkEnd w:id="50"/>
      <w:bookmarkStart w:id="51" w:name="OLE_LINK73"/>
      <w:r>
        <w:rPr>
          <w:rFonts w:hint="eastAsia" w:ascii="仿宋_GB2312" w:eastAsia="仿宋_GB2312" w:cs="仿宋_GB2312"/>
          <w:color w:val="000000"/>
          <w:sz w:val="32"/>
          <w:szCs w:val="32"/>
        </w:rPr>
        <w:t>政府性基金预算财政拨款支出年初预算数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855</w:t>
      </w:r>
      <w:r>
        <w:rPr>
          <w:rFonts w:hint="eastAsia" w:ascii="仿宋_GB2312" w:eastAsia="仿宋_GB2312" w:cs="仿宋_GB2312"/>
          <w:color w:val="000000"/>
          <w:sz w:val="32"/>
          <w:szCs w:val="32"/>
        </w:rPr>
        <w:t>万元，预决算差异率10</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，差异主要原因是新增用于社会福利的彩票公益金支出全民健康体检项目资金</w:t>
      </w:r>
      <w:r>
        <w:rPr>
          <w:rFonts w:ascii="仿宋_GB2312" w:eastAsia="仿宋_GB2312" w:cs="仿宋_GB2312"/>
          <w:color w:val="000000"/>
          <w:sz w:val="32"/>
          <w:szCs w:val="32"/>
        </w:rPr>
        <w:t>855</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上级专项补助及县级专项补助项目在年初预算无法预知，资金实际下达实施执行中存在不可预知性，资金到达后调整追加了预算</w:t>
      </w:r>
      <w:r>
        <w:rPr>
          <w:rFonts w:hint="eastAsia" w:ascii="仿宋_GB2312" w:eastAsia="仿宋_GB2312" w:cs="仿宋_GB2312"/>
          <w:color w:val="000000"/>
          <w:sz w:val="32"/>
          <w:szCs w:val="32"/>
        </w:rPr>
        <w:t>。</w:t>
      </w:r>
      <w:bookmarkEnd w:id="51"/>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三、部门结转结余情况</w:t>
      </w:r>
    </w:p>
    <w:p>
      <w:pPr>
        <w:spacing w:line="540" w:lineRule="exact"/>
        <w:ind w:firstLine="640" w:firstLineChars="200"/>
        <w:rPr>
          <w:rFonts w:ascii="仿宋_GB2312" w:eastAsia="仿宋_GB2312"/>
          <w:color w:val="000000"/>
          <w:sz w:val="32"/>
          <w:szCs w:val="32"/>
        </w:rPr>
      </w:pPr>
      <w:bookmarkStart w:id="52" w:name="OLE_LINK26"/>
      <w:bookmarkStart w:id="53" w:name="OLE_LINK25"/>
      <w:r>
        <w:rPr>
          <w:rFonts w:hint="eastAsia" w:ascii="仿宋_GB2312" w:eastAsia="仿宋_GB2312" w:cs="仿宋_GB2312"/>
          <w:color w:val="000000"/>
          <w:sz w:val="32"/>
          <w:szCs w:val="32"/>
        </w:rPr>
        <w:t>年末结转结余</w:t>
      </w:r>
      <w:bookmarkEnd w:id="52"/>
      <w:bookmarkEnd w:id="53"/>
      <w:r>
        <w:rPr>
          <w:rFonts w:ascii="仿宋_GB2312" w:eastAsia="仿宋_GB2312" w:cs="仿宋_GB2312"/>
          <w:sz w:val="32"/>
          <w:szCs w:val="32"/>
        </w:rPr>
        <w:t>30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3</w:t>
      </w:r>
      <w:r>
        <w:rPr>
          <w:rFonts w:hint="eastAsia" w:ascii="仿宋_GB2312" w:eastAsia="仿宋_GB2312" w:cs="仿宋_GB2312"/>
          <w:sz w:val="32"/>
          <w:szCs w:val="32"/>
        </w:rPr>
        <w:t>万元，增长</w:t>
      </w:r>
      <w:r>
        <w:rPr>
          <w:rFonts w:ascii="仿宋_GB2312" w:eastAsia="仿宋_GB2312" w:cs="仿宋_GB2312"/>
          <w:sz w:val="32"/>
          <w:szCs w:val="32"/>
        </w:rPr>
        <w:t>11.11%</w:t>
      </w:r>
      <w:r>
        <w:rPr>
          <w:rFonts w:hint="eastAsia" w:ascii="仿宋_GB2312" w:eastAsia="仿宋_GB2312" w:cs="仿宋_GB2312"/>
          <w:color w:val="000000"/>
          <w:sz w:val="32"/>
          <w:szCs w:val="32"/>
        </w:rPr>
        <w:t>。</w:t>
      </w:r>
    </w:p>
    <w:p>
      <w:pPr>
        <w:spacing w:line="540" w:lineRule="exact"/>
        <w:ind w:firstLine="640" w:firstLineChars="200"/>
        <w:rPr>
          <w:rFonts w:ascii="仿宋_GB2312" w:eastAsia="仿宋_GB2312"/>
          <w:sz w:val="32"/>
          <w:szCs w:val="32"/>
        </w:rPr>
      </w:pPr>
      <w:r>
        <w:rPr>
          <w:rFonts w:hint="eastAsia" w:ascii="仿宋_GB2312" w:eastAsia="仿宋_GB2312" w:cs="仿宋_GB2312"/>
          <w:color w:val="000000"/>
          <w:sz w:val="32"/>
          <w:szCs w:val="32"/>
        </w:rPr>
        <w:t>其中</w:t>
      </w:r>
      <w:bookmarkStart w:id="54" w:name="OLE_LINK28"/>
      <w:bookmarkStart w:id="55" w:name="OLE_LINK27"/>
      <w:r>
        <w:rPr>
          <w:rFonts w:hint="eastAsia" w:ascii="仿宋_GB2312" w:eastAsia="仿宋_GB2312" w:cs="仿宋_GB2312"/>
          <w:color w:val="000000"/>
          <w:sz w:val="32"/>
          <w:szCs w:val="32"/>
        </w:rPr>
        <w:t>财政拨款结转结余</w:t>
      </w:r>
      <w:bookmarkEnd w:id="54"/>
      <w:bookmarkEnd w:id="55"/>
      <w:r>
        <w:rPr>
          <w:rFonts w:ascii="仿宋_GB2312" w:eastAsia="仿宋_GB2312" w:cs="仿宋_GB2312"/>
          <w:sz w:val="32"/>
          <w:szCs w:val="32"/>
        </w:rPr>
        <w:t>30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3</w:t>
      </w:r>
      <w:r>
        <w:rPr>
          <w:rFonts w:hint="eastAsia" w:ascii="仿宋_GB2312" w:eastAsia="仿宋_GB2312" w:cs="仿宋_GB2312"/>
          <w:sz w:val="32"/>
          <w:szCs w:val="32"/>
        </w:rPr>
        <w:t>万元，增长</w:t>
      </w:r>
      <w:r>
        <w:rPr>
          <w:rFonts w:ascii="仿宋_GB2312" w:eastAsia="仿宋_GB2312" w:cs="仿宋_GB2312"/>
          <w:sz w:val="32"/>
          <w:szCs w:val="32"/>
        </w:rPr>
        <w:t>11.11%</w:t>
      </w:r>
      <w:r>
        <w:rPr>
          <w:rFonts w:hint="eastAsia" w:ascii="仿宋_GB2312" w:eastAsia="仿宋_GB2312" w:cs="仿宋_GB2312"/>
          <w:sz w:val="32"/>
          <w:szCs w:val="32"/>
        </w:rPr>
        <w:t>。</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四、一般公共预算“三公”经费支出情况</w:t>
      </w:r>
    </w:p>
    <w:p>
      <w:pPr>
        <w:spacing w:line="540" w:lineRule="exact"/>
        <w:ind w:firstLine="640" w:firstLineChars="200"/>
        <w:rPr>
          <w:rFonts w:ascii="仿宋_GB2312" w:eastAsia="仿宋_GB2312" w:cs="仿宋_GB2312"/>
          <w:color w:val="000000"/>
          <w:sz w:val="32"/>
          <w:szCs w:val="32"/>
        </w:rPr>
      </w:pPr>
      <w:bookmarkStart w:id="56" w:name="OLE_LINK74"/>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57" w:name="OLE_LINK29"/>
      <w:r>
        <w:rPr>
          <w:rFonts w:hint="eastAsia" w:ascii="仿宋_GB2312" w:eastAsia="仿宋_GB2312" w:cs="仿宋_GB2312"/>
          <w:color w:val="000000"/>
          <w:sz w:val="32"/>
          <w:szCs w:val="32"/>
        </w:rPr>
        <w:t>一般公共预算“三公”经费支出决算</w:t>
      </w:r>
      <w:bookmarkEnd w:id="57"/>
      <w:r>
        <w:rPr>
          <w:rFonts w:ascii="仿宋_GB2312" w:eastAsia="仿宋_GB2312" w:cs="仿宋_GB2312"/>
          <w:color w:val="000000"/>
          <w:sz w:val="32"/>
          <w:szCs w:val="32"/>
        </w:rPr>
        <w:t>6</w:t>
      </w:r>
      <w:r>
        <w:rPr>
          <w:rFonts w:hint="eastAsia" w:ascii="仿宋_GB2312" w:eastAsia="仿宋_GB2312" w:cs="仿宋_GB2312"/>
          <w:color w:val="000000"/>
          <w:sz w:val="32"/>
          <w:szCs w:val="32"/>
        </w:rPr>
        <w:t>万元，与上年相比，减少</w:t>
      </w:r>
      <w:r>
        <w:rPr>
          <w:rFonts w:ascii="仿宋_GB2312" w:eastAsia="仿宋_GB2312" w:cs="仿宋_GB2312"/>
          <w:color w:val="000000"/>
          <w:sz w:val="32"/>
          <w:szCs w:val="32"/>
        </w:rPr>
        <w:t>0.5</w:t>
      </w:r>
      <w:r>
        <w:rPr>
          <w:rFonts w:hint="eastAsia" w:ascii="仿宋_GB2312" w:eastAsia="仿宋_GB2312" w:cs="仿宋_GB2312"/>
          <w:color w:val="000000"/>
          <w:sz w:val="32"/>
          <w:szCs w:val="32"/>
        </w:rPr>
        <w:t>万元，下降</w:t>
      </w:r>
      <w:r>
        <w:rPr>
          <w:rFonts w:ascii="仿宋_GB2312" w:eastAsia="仿宋_GB2312" w:cs="仿宋_GB2312"/>
          <w:color w:val="000000"/>
          <w:sz w:val="32"/>
          <w:szCs w:val="32"/>
        </w:rPr>
        <w:t>7.69%</w:t>
      </w:r>
      <w:r>
        <w:rPr>
          <w:rFonts w:hint="eastAsia" w:ascii="仿宋_GB2312" w:eastAsia="仿宋_GB2312" w:cs="仿宋_GB2312"/>
          <w:color w:val="000000"/>
          <w:sz w:val="32"/>
          <w:szCs w:val="32"/>
        </w:rPr>
        <w:t>，减少的主要原因是：严格落实中央八项规定，单位认真贯彻落实中央和自治区厉行节约的各项规定，严格控制和降低行政运行成本，大力压缩“三公”经费支出规模。</w:t>
      </w:r>
      <w:bookmarkEnd w:id="56"/>
      <w:bookmarkStart w:id="58" w:name="OLE_LINK75"/>
      <w:r>
        <w:rPr>
          <w:rFonts w:hint="eastAsia" w:ascii="仿宋_GB2312" w:eastAsia="仿宋_GB2312" w:cs="仿宋_GB2312"/>
          <w:color w:val="000000"/>
          <w:sz w:val="32"/>
          <w:szCs w:val="32"/>
        </w:rPr>
        <w:t>其中，</w:t>
      </w:r>
      <w:bookmarkStart w:id="59" w:name="OLE_LINK30"/>
      <w:r>
        <w:rPr>
          <w:rFonts w:hint="eastAsia" w:ascii="仿宋_GB2312" w:eastAsia="仿宋_GB2312" w:cs="仿宋_GB2312"/>
          <w:color w:val="000000"/>
          <w:sz w:val="32"/>
          <w:szCs w:val="32"/>
        </w:rPr>
        <w:t>因公</w:t>
      </w:r>
      <w:r>
        <w:rPr>
          <w:rFonts w:hint="eastAsia" w:ascii="仿宋_GB2312" w:eastAsia="仿宋_GB2312" w:cs="仿宋_GB2312"/>
          <w:color w:val="000000"/>
          <w:sz w:val="32"/>
          <w:szCs w:val="32"/>
          <w:lang w:eastAsia="zh-CN"/>
        </w:rPr>
        <w:t>出国（境）</w:t>
      </w:r>
      <w:r>
        <w:rPr>
          <w:rFonts w:hint="eastAsia" w:ascii="仿宋_GB2312" w:eastAsia="仿宋_GB2312" w:cs="仿宋_GB2312"/>
          <w:color w:val="000000"/>
          <w:sz w:val="32"/>
          <w:szCs w:val="32"/>
        </w:rPr>
        <w:t>费支出</w:t>
      </w:r>
      <w:bookmarkEnd w:id="59"/>
      <w:r>
        <w:rPr>
          <w:rFonts w:ascii="仿宋_GB2312" w:eastAsia="仿宋_GB2312" w:cs="仿宋_GB2312"/>
          <w:color w:val="000000"/>
          <w:sz w:val="32"/>
          <w:szCs w:val="32"/>
        </w:rPr>
        <w:t>0</w:t>
      </w:r>
      <w:r>
        <w:rPr>
          <w:rFonts w:hint="eastAsia" w:ascii="仿宋_GB2312" w:eastAsia="仿宋_GB2312" w:cs="仿宋_GB2312"/>
          <w:color w:val="000000"/>
          <w:sz w:val="32"/>
          <w:szCs w:val="32"/>
        </w:rPr>
        <w:t>万元，占</w:t>
      </w:r>
      <w:r>
        <w:rPr>
          <w:rFonts w:ascii="仿宋_GB2312" w:eastAsia="仿宋_GB2312" w:cs="仿宋_GB2312"/>
          <w:color w:val="000000"/>
          <w:sz w:val="32"/>
          <w:szCs w:val="32"/>
        </w:rPr>
        <w:t>0%</w:t>
      </w:r>
      <w:r>
        <w:rPr>
          <w:rFonts w:hint="eastAsia" w:ascii="仿宋_GB2312" w:eastAsia="仿宋_GB2312" w:cs="仿宋_GB2312"/>
          <w:color w:val="000000"/>
          <w:sz w:val="32"/>
          <w:szCs w:val="32"/>
        </w:rPr>
        <w:t>，与上年相比减少0万元，降低0%，减少的主要原因是：单位今年无出国考察、培训等安排，与上年一致；</w:t>
      </w:r>
      <w:bookmarkEnd w:id="58"/>
      <w:bookmarkStart w:id="60" w:name="OLE_LINK31"/>
      <w:bookmarkStart w:id="61" w:name="OLE_LINK76"/>
      <w:r>
        <w:rPr>
          <w:rFonts w:hint="eastAsia" w:ascii="仿宋_GB2312" w:eastAsia="仿宋_GB2312" w:cs="仿宋_GB2312"/>
          <w:color w:val="000000"/>
          <w:sz w:val="32"/>
          <w:szCs w:val="32"/>
        </w:rPr>
        <w:t>公务用车购置及运行维护费支出</w:t>
      </w:r>
      <w:bookmarkEnd w:id="60"/>
      <w:r>
        <w:rPr>
          <w:rFonts w:ascii="仿宋_GB2312" w:eastAsia="仿宋_GB2312" w:cs="仿宋_GB2312"/>
          <w:color w:val="000000"/>
          <w:sz w:val="32"/>
          <w:szCs w:val="32"/>
        </w:rPr>
        <w:t>6</w:t>
      </w:r>
      <w:r>
        <w:rPr>
          <w:rFonts w:hint="eastAsia" w:ascii="仿宋_GB2312" w:eastAsia="仿宋_GB2312" w:cs="仿宋_GB2312"/>
          <w:color w:val="000000"/>
          <w:sz w:val="32"/>
          <w:szCs w:val="32"/>
        </w:rPr>
        <w:t>万元，占</w:t>
      </w:r>
      <w:r>
        <w:rPr>
          <w:rFonts w:ascii="仿宋_GB2312" w:eastAsia="仿宋_GB2312" w:cs="仿宋_GB2312"/>
          <w:color w:val="000000"/>
          <w:sz w:val="32"/>
          <w:szCs w:val="32"/>
        </w:rPr>
        <w:t>100%</w:t>
      </w:r>
      <w:r>
        <w:rPr>
          <w:rFonts w:hint="eastAsia" w:ascii="仿宋_GB2312" w:eastAsia="仿宋_GB2312" w:cs="仿宋_GB2312"/>
          <w:color w:val="000000"/>
          <w:sz w:val="32"/>
          <w:szCs w:val="32"/>
        </w:rPr>
        <w:t>，与上年相比，减少</w:t>
      </w:r>
      <w:r>
        <w:rPr>
          <w:rFonts w:ascii="仿宋_GB2312" w:eastAsia="仿宋_GB2312" w:cs="仿宋_GB2312"/>
          <w:color w:val="000000"/>
          <w:sz w:val="32"/>
          <w:szCs w:val="32"/>
        </w:rPr>
        <w:t>0.5</w:t>
      </w:r>
      <w:r>
        <w:rPr>
          <w:rFonts w:hint="eastAsia" w:ascii="仿宋_GB2312" w:eastAsia="仿宋_GB2312" w:cs="仿宋_GB2312"/>
          <w:color w:val="000000"/>
          <w:sz w:val="32"/>
          <w:szCs w:val="32"/>
        </w:rPr>
        <w:t>万元，下降</w:t>
      </w:r>
      <w:r>
        <w:rPr>
          <w:rFonts w:ascii="仿宋_GB2312" w:eastAsia="仿宋_GB2312" w:cs="仿宋_GB2312"/>
          <w:color w:val="000000"/>
          <w:sz w:val="32"/>
          <w:szCs w:val="32"/>
        </w:rPr>
        <w:t>7.69%</w:t>
      </w:r>
      <w:r>
        <w:rPr>
          <w:rFonts w:hint="eastAsia" w:ascii="仿宋_GB2312" w:eastAsia="仿宋_GB2312" w:cs="仿宋_GB2312"/>
          <w:color w:val="000000"/>
          <w:sz w:val="32"/>
          <w:szCs w:val="32"/>
        </w:rPr>
        <w:t>，减少的主要原因是：我单位严把车辆管控关，严格遵守公务车辆配置标准,公务用车购置量减少，严把车辆管控关，严格遵守公务车辆配置标准和管理制度，减少使用高耗油车辆，严禁公车私用；</w:t>
      </w:r>
      <w:bookmarkEnd w:id="61"/>
      <w:bookmarkStart w:id="62" w:name="OLE_LINK32"/>
      <w:bookmarkStart w:id="63" w:name="OLE_LINK77"/>
      <w:bookmarkStart w:id="64" w:name="OLE_LINK78"/>
      <w:r>
        <w:rPr>
          <w:rFonts w:hint="eastAsia" w:ascii="仿宋_GB2312" w:eastAsia="仿宋_GB2312" w:cs="仿宋_GB2312"/>
          <w:color w:val="000000"/>
          <w:sz w:val="32"/>
          <w:szCs w:val="32"/>
        </w:rPr>
        <w:t>公务接待费支出</w:t>
      </w:r>
      <w:bookmarkEnd w:id="62"/>
      <w:r>
        <w:rPr>
          <w:rFonts w:ascii="仿宋_GB2312" w:eastAsia="仿宋_GB2312" w:cs="仿宋_GB2312"/>
          <w:color w:val="000000"/>
          <w:sz w:val="32"/>
          <w:szCs w:val="32"/>
        </w:rPr>
        <w:t>0</w:t>
      </w:r>
      <w:r>
        <w:rPr>
          <w:rFonts w:hint="eastAsia" w:ascii="仿宋_GB2312" w:eastAsia="仿宋_GB2312" w:cs="仿宋_GB2312"/>
          <w:color w:val="000000"/>
          <w:sz w:val="32"/>
          <w:szCs w:val="32"/>
        </w:rPr>
        <w:t>万元，占</w:t>
      </w:r>
      <w:r>
        <w:rPr>
          <w:rFonts w:ascii="仿宋_GB2312" w:eastAsia="仿宋_GB2312" w:cs="仿宋_GB2312"/>
          <w:color w:val="000000"/>
          <w:sz w:val="32"/>
          <w:szCs w:val="32"/>
        </w:rPr>
        <w:t>0%</w:t>
      </w:r>
      <w:r>
        <w:rPr>
          <w:rFonts w:hint="eastAsia" w:ascii="仿宋_GB2312" w:eastAsia="仿宋_GB2312" w:cs="仿宋_GB2312"/>
          <w:color w:val="000000"/>
          <w:sz w:val="32"/>
          <w:szCs w:val="32"/>
        </w:rPr>
        <w:t>，与上年相比减少0万元，降低0%，减少的主要原因是：单位严把监督检查关，对接待费严格控制，减少一切不必要的公务接待开支，与上年一致。</w:t>
      </w:r>
      <w:bookmarkEnd w:id="63"/>
      <w:bookmarkEnd w:id="64"/>
      <w:r>
        <w:rPr>
          <w:rFonts w:hint="eastAsia" w:ascii="仿宋_GB2312" w:eastAsia="仿宋_GB2312" w:cs="仿宋_GB2312"/>
          <w:color w:val="000000"/>
          <w:sz w:val="32"/>
          <w:szCs w:val="32"/>
        </w:rPr>
        <w:t>具体情况如下：</w:t>
      </w:r>
    </w:p>
    <w:p>
      <w:pPr>
        <w:spacing w:line="540" w:lineRule="exact"/>
        <w:ind w:firstLine="640" w:firstLineChars="200"/>
        <w:rPr>
          <w:rFonts w:ascii="仿宋_GB2312" w:eastAsia="仿宋_GB2312" w:cs="仿宋_GB2312"/>
          <w:color w:val="000000"/>
          <w:sz w:val="32"/>
          <w:szCs w:val="32"/>
        </w:rPr>
      </w:pPr>
      <w:bookmarkStart w:id="65" w:name="OLE_LINK79"/>
      <w:bookmarkStart w:id="66" w:name="OLE_LINK80"/>
      <w:r>
        <w:rPr>
          <w:rFonts w:hint="eastAsia" w:ascii="仿宋_GB2312" w:eastAsia="仿宋_GB2312" w:cs="仿宋_GB2312"/>
          <w:color w:val="000000"/>
          <w:sz w:val="32"/>
          <w:szCs w:val="32"/>
        </w:rPr>
        <w:t>因公</w:t>
      </w:r>
      <w:r>
        <w:rPr>
          <w:rFonts w:hint="eastAsia" w:ascii="仿宋_GB2312" w:eastAsia="仿宋_GB2312" w:cs="仿宋_GB2312"/>
          <w:color w:val="000000"/>
          <w:sz w:val="32"/>
          <w:szCs w:val="32"/>
          <w:lang w:eastAsia="zh-CN"/>
        </w:rPr>
        <w:t>出国（境）</w:t>
      </w:r>
      <w:r>
        <w:rPr>
          <w:rFonts w:hint="eastAsia" w:ascii="仿宋_GB2312" w:eastAsia="仿宋_GB2312" w:cs="仿宋_GB2312"/>
          <w:color w:val="000000"/>
          <w:sz w:val="32"/>
          <w:szCs w:val="32"/>
        </w:rPr>
        <w:t>费支出</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万元。新疆喀什地区叶城县卫生局单位</w:t>
      </w:r>
      <w:bookmarkStart w:id="67" w:name="OLE_LINK33"/>
      <w:r>
        <w:rPr>
          <w:rFonts w:hint="eastAsia" w:ascii="仿宋_GB2312" w:eastAsia="仿宋_GB2312" w:cs="仿宋_GB2312"/>
          <w:color w:val="000000"/>
          <w:sz w:val="32"/>
          <w:szCs w:val="32"/>
        </w:rPr>
        <w:t>全年</w:t>
      </w:r>
      <w:bookmarkStart w:id="68" w:name="OLE_LINK34"/>
      <w:bookmarkStart w:id="69" w:name="OLE_LINK35"/>
      <w:bookmarkStart w:id="70" w:name="OLE_LINK36"/>
      <w:r>
        <w:rPr>
          <w:rFonts w:hint="eastAsia" w:ascii="仿宋_GB2312" w:eastAsia="仿宋_GB2312" w:cs="仿宋_GB2312"/>
          <w:color w:val="000000"/>
          <w:sz w:val="32"/>
          <w:szCs w:val="32"/>
        </w:rPr>
        <w:t>使用一般公共预算财政拨款安排的因公</w:t>
      </w:r>
      <w:r>
        <w:rPr>
          <w:rFonts w:hint="eastAsia" w:ascii="仿宋_GB2312" w:eastAsia="仿宋_GB2312" w:cs="仿宋_GB2312"/>
          <w:color w:val="000000"/>
          <w:sz w:val="32"/>
          <w:szCs w:val="32"/>
          <w:lang w:eastAsia="zh-CN"/>
        </w:rPr>
        <w:t>出国（境）</w:t>
      </w:r>
      <w:r>
        <w:rPr>
          <w:rFonts w:hint="eastAsia" w:ascii="仿宋_GB2312" w:eastAsia="仿宋_GB2312" w:cs="仿宋_GB2312"/>
          <w:color w:val="000000"/>
          <w:sz w:val="32"/>
          <w:szCs w:val="32"/>
        </w:rPr>
        <w:t>团组</w:t>
      </w:r>
      <w:bookmarkEnd w:id="67"/>
      <w:bookmarkEnd w:id="68"/>
      <w:bookmarkEnd w:id="69"/>
      <w:r>
        <w:rPr>
          <w:rFonts w:ascii="仿宋_GB2312" w:eastAsia="仿宋_GB2312" w:cs="仿宋_GB2312"/>
          <w:color w:val="000000"/>
          <w:sz w:val="32"/>
          <w:szCs w:val="32"/>
        </w:rPr>
        <w:t>0</w:t>
      </w:r>
      <w:r>
        <w:rPr>
          <w:rFonts w:hint="eastAsia" w:ascii="仿宋_GB2312" w:eastAsia="仿宋_GB2312" w:cs="仿宋_GB2312"/>
          <w:color w:val="000000"/>
          <w:sz w:val="32"/>
          <w:szCs w:val="32"/>
        </w:rPr>
        <w:t>个</w:t>
      </w:r>
      <w:bookmarkEnd w:id="70"/>
      <w:r>
        <w:rPr>
          <w:rFonts w:hint="eastAsia" w:ascii="仿宋_GB2312" w:eastAsia="仿宋_GB2312" w:cs="仿宋_GB2312"/>
          <w:color w:val="000000"/>
          <w:sz w:val="32"/>
          <w:szCs w:val="32"/>
        </w:rPr>
        <w:t>，</w:t>
      </w:r>
      <w:bookmarkStart w:id="71" w:name="OLE_LINK37"/>
      <w:r>
        <w:rPr>
          <w:rFonts w:hint="eastAsia" w:ascii="仿宋_GB2312" w:eastAsia="仿宋_GB2312" w:cs="仿宋_GB2312"/>
          <w:color w:val="000000"/>
          <w:sz w:val="32"/>
          <w:szCs w:val="32"/>
        </w:rPr>
        <w:t>累计</w:t>
      </w:r>
      <w:r>
        <w:rPr>
          <w:rFonts w:ascii="仿宋_GB2312" w:eastAsia="仿宋_GB2312" w:cs="仿宋_GB2312"/>
          <w:color w:val="000000"/>
          <w:sz w:val="32"/>
          <w:szCs w:val="32"/>
        </w:rPr>
        <w:t>0</w:t>
      </w:r>
      <w:r>
        <w:rPr>
          <w:rFonts w:hint="eastAsia" w:ascii="仿宋_GB2312" w:eastAsia="仿宋_GB2312" w:cs="仿宋_GB2312"/>
          <w:color w:val="000000"/>
          <w:sz w:val="32"/>
          <w:szCs w:val="32"/>
        </w:rPr>
        <w:t>人次</w:t>
      </w:r>
      <w:bookmarkEnd w:id="71"/>
      <w:r>
        <w:rPr>
          <w:rFonts w:hint="eastAsia" w:ascii="仿宋_GB2312" w:eastAsia="仿宋_GB2312" w:cs="仿宋_GB2312"/>
          <w:color w:val="000000"/>
          <w:sz w:val="32"/>
          <w:szCs w:val="32"/>
        </w:rPr>
        <w:t>。</w:t>
      </w:r>
      <w:bookmarkStart w:id="72" w:name="OLE_LINK38"/>
      <w:r>
        <w:rPr>
          <w:rFonts w:hint="eastAsia" w:ascii="仿宋_GB2312" w:eastAsia="仿宋_GB2312" w:cs="仿宋_GB2312"/>
          <w:color w:val="000000"/>
          <w:sz w:val="32"/>
          <w:szCs w:val="32"/>
        </w:rPr>
        <w:t>开支内容包括：本单位无因公</w:t>
      </w:r>
      <w:r>
        <w:rPr>
          <w:rFonts w:hint="eastAsia" w:ascii="仿宋_GB2312" w:eastAsia="仿宋_GB2312" w:cs="仿宋_GB2312"/>
          <w:color w:val="000000"/>
          <w:sz w:val="32"/>
          <w:szCs w:val="32"/>
          <w:lang w:eastAsia="zh-CN"/>
        </w:rPr>
        <w:t>出国（境）</w:t>
      </w:r>
      <w:r>
        <w:rPr>
          <w:rFonts w:hint="eastAsia" w:ascii="仿宋_GB2312" w:eastAsia="仿宋_GB2312" w:cs="仿宋_GB2312"/>
          <w:color w:val="000000"/>
          <w:sz w:val="32"/>
          <w:szCs w:val="32"/>
        </w:rPr>
        <w:t>费支出，与上年一致。</w:t>
      </w:r>
      <w:bookmarkEnd w:id="65"/>
      <w:bookmarkEnd w:id="66"/>
      <w:bookmarkEnd w:id="72"/>
    </w:p>
    <w:p>
      <w:pPr>
        <w:spacing w:line="540" w:lineRule="exact"/>
        <w:ind w:firstLine="640" w:firstLineChars="200"/>
        <w:rPr>
          <w:rFonts w:ascii="仿宋_GB2312" w:eastAsia="仿宋_GB2312" w:cs="仿宋_GB2312"/>
          <w:color w:val="000000"/>
          <w:sz w:val="32"/>
          <w:szCs w:val="32"/>
        </w:rPr>
      </w:pPr>
      <w:bookmarkStart w:id="73" w:name="OLE_LINK81"/>
      <w:r>
        <w:rPr>
          <w:rFonts w:hint="eastAsia" w:ascii="仿宋_GB2312" w:eastAsia="仿宋_GB2312" w:cs="仿宋_GB2312"/>
          <w:color w:val="000000"/>
          <w:sz w:val="32"/>
          <w:szCs w:val="32"/>
        </w:rPr>
        <w:t>公务用车购置及运行维护费</w:t>
      </w:r>
      <w:r>
        <w:rPr>
          <w:rFonts w:ascii="仿宋_GB2312" w:eastAsia="仿宋_GB2312" w:cs="仿宋_GB2312"/>
          <w:color w:val="000000"/>
          <w:sz w:val="32"/>
          <w:szCs w:val="32"/>
        </w:rPr>
        <w:t>6</w:t>
      </w:r>
      <w:r>
        <w:rPr>
          <w:rFonts w:hint="eastAsia" w:ascii="仿宋_GB2312" w:eastAsia="仿宋_GB2312" w:cs="仿宋_GB2312"/>
          <w:color w:val="000000"/>
          <w:sz w:val="32"/>
          <w:szCs w:val="32"/>
        </w:rPr>
        <w:t>万元</w:t>
      </w:r>
      <w:r>
        <w:rPr>
          <w:rFonts w:ascii="仿宋_GB2312" w:eastAsia="仿宋_GB2312" w:cs="仿宋_GB2312"/>
          <w:color w:val="000000"/>
          <w:sz w:val="32"/>
          <w:szCs w:val="32"/>
        </w:rPr>
        <w:t>,</w:t>
      </w:r>
      <w:r>
        <w:rPr>
          <w:rFonts w:hint="eastAsia" w:ascii="仿宋_GB2312" w:eastAsia="仿宋_GB2312" w:cs="仿宋_GB2312"/>
          <w:color w:val="000000"/>
          <w:sz w:val="32"/>
          <w:szCs w:val="32"/>
        </w:rPr>
        <w:t>其中，</w:t>
      </w:r>
      <w:bookmarkStart w:id="74" w:name="OLE_LINK39"/>
      <w:r>
        <w:rPr>
          <w:rFonts w:hint="eastAsia" w:ascii="仿宋_GB2312" w:eastAsia="仿宋_GB2312" w:cs="仿宋_GB2312"/>
          <w:color w:val="000000"/>
          <w:sz w:val="32"/>
          <w:szCs w:val="32"/>
        </w:rPr>
        <w:t>公务用车购置</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w:t>
      </w:r>
      <w:bookmarkEnd w:id="74"/>
      <w:r>
        <w:rPr>
          <w:rFonts w:hint="eastAsia" w:ascii="仿宋_GB2312" w:eastAsia="仿宋_GB2312" w:cs="仿宋_GB2312"/>
          <w:color w:val="000000"/>
          <w:sz w:val="32"/>
          <w:szCs w:val="32"/>
        </w:rPr>
        <w:t>，</w:t>
      </w:r>
      <w:bookmarkStart w:id="75" w:name="OLE_LINK40"/>
      <w:bookmarkStart w:id="76" w:name="OLE_LINK41"/>
      <w:r>
        <w:rPr>
          <w:rFonts w:hint="eastAsia" w:ascii="仿宋_GB2312" w:eastAsia="仿宋_GB2312" w:cs="仿宋_GB2312"/>
          <w:color w:val="000000"/>
          <w:sz w:val="32"/>
          <w:szCs w:val="32"/>
        </w:rPr>
        <w:t>公务用车运行维护费</w:t>
      </w:r>
      <w:r>
        <w:rPr>
          <w:rFonts w:ascii="仿宋_GB2312" w:eastAsia="仿宋_GB2312" w:cs="仿宋_GB2312"/>
          <w:color w:val="000000"/>
          <w:sz w:val="32"/>
          <w:szCs w:val="32"/>
        </w:rPr>
        <w:t>6</w:t>
      </w:r>
      <w:r>
        <w:rPr>
          <w:rFonts w:hint="eastAsia" w:ascii="仿宋_GB2312" w:eastAsia="仿宋_GB2312" w:cs="仿宋_GB2312"/>
          <w:color w:val="000000"/>
          <w:sz w:val="32"/>
          <w:szCs w:val="32"/>
        </w:rPr>
        <w:t>万元</w:t>
      </w:r>
      <w:bookmarkEnd w:id="75"/>
      <w:bookmarkEnd w:id="76"/>
      <w:r>
        <w:rPr>
          <w:rFonts w:hint="eastAsia" w:ascii="仿宋_GB2312" w:eastAsia="仿宋_GB2312" w:cs="仿宋_GB2312"/>
          <w:color w:val="000000"/>
          <w:sz w:val="32"/>
          <w:szCs w:val="32"/>
        </w:rPr>
        <w:t>。主要用于单位公务用车然油费及车辆保险费等各项支出。</w:t>
      </w:r>
      <w:bookmarkEnd w:id="73"/>
      <w:bookmarkStart w:id="77" w:name="OLE_LINK82"/>
      <w:r>
        <w:rPr>
          <w:rFonts w:hint="eastAsia" w:ascii="仿宋_GB2312" w:eastAsia="仿宋_GB2312" w:cs="仿宋_GB2312"/>
          <w:color w:val="000000"/>
          <w:sz w:val="32"/>
          <w:szCs w:val="32"/>
        </w:rPr>
        <w:t>单位一般公共财政拨款安排的公务用车购置量</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辆，保有量为</w:t>
      </w:r>
      <w:r>
        <w:rPr>
          <w:rFonts w:ascii="仿宋_GB2312" w:eastAsia="仿宋_GB2312" w:cs="仿宋_GB2312"/>
          <w:color w:val="000000"/>
          <w:sz w:val="32"/>
          <w:szCs w:val="32"/>
        </w:rPr>
        <w:t>4</w:t>
      </w:r>
      <w:r>
        <w:rPr>
          <w:rFonts w:hint="eastAsia" w:ascii="仿宋_GB2312" w:eastAsia="仿宋_GB2312" w:cs="仿宋_GB2312"/>
          <w:color w:val="000000"/>
          <w:sz w:val="32"/>
          <w:szCs w:val="32"/>
        </w:rPr>
        <w:t>辆。</w:t>
      </w:r>
      <w:bookmarkEnd w:id="77"/>
    </w:p>
    <w:p>
      <w:pPr>
        <w:spacing w:line="540" w:lineRule="exact"/>
        <w:ind w:firstLine="640" w:firstLineChars="200"/>
        <w:rPr>
          <w:rFonts w:ascii="仿宋_GB2312" w:eastAsia="仿宋_GB2312" w:cs="仿宋_GB2312"/>
          <w:color w:val="000000"/>
          <w:sz w:val="32"/>
          <w:szCs w:val="32"/>
        </w:rPr>
      </w:pPr>
      <w:bookmarkStart w:id="78" w:name="OLE_LINK83"/>
      <w:r>
        <w:rPr>
          <w:rFonts w:hint="eastAsia" w:ascii="仿宋_GB2312" w:eastAsia="仿宋_GB2312" w:cs="仿宋_GB2312"/>
          <w:color w:val="000000"/>
          <w:sz w:val="32"/>
          <w:szCs w:val="32"/>
        </w:rPr>
        <w:t>公务接待费</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万元。具体是：国内公务接待支出</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万元，主要是单位严把监督检查关，对接待费严格控制，减少一切不必要的公务接待开支，与上年一致。</w:t>
      </w:r>
      <w:bookmarkEnd w:id="78"/>
      <w:bookmarkStart w:id="79" w:name="OLE_LINK84"/>
      <w:r>
        <w:rPr>
          <w:rFonts w:hint="eastAsia" w:ascii="仿宋_GB2312" w:eastAsia="仿宋_GB2312" w:cs="仿宋_GB2312"/>
          <w:color w:val="000000"/>
          <w:sz w:val="32"/>
          <w:szCs w:val="32"/>
        </w:rPr>
        <w:t>新疆喀什地区叶城县卫生局单位国内公务接待</w:t>
      </w:r>
      <w:r>
        <w:rPr>
          <w:rFonts w:ascii="仿宋_GB2312" w:eastAsia="仿宋_GB2312" w:cs="仿宋_GB2312"/>
          <w:color w:val="000000"/>
          <w:sz w:val="32"/>
          <w:szCs w:val="32"/>
        </w:rPr>
        <w:t>0</w:t>
      </w:r>
      <w:r>
        <w:rPr>
          <w:rFonts w:hint="eastAsia" w:ascii="仿宋_GB2312" w:eastAsia="仿宋_GB2312" w:cs="仿宋_GB2312"/>
          <w:color w:val="000000"/>
          <w:sz w:val="32"/>
          <w:szCs w:val="32"/>
        </w:rPr>
        <w:t>批次，</w:t>
      </w:r>
      <w:r>
        <w:rPr>
          <w:rFonts w:ascii="仿宋_GB2312" w:eastAsia="仿宋_GB2312" w:cs="仿宋_GB2312"/>
          <w:color w:val="000000"/>
          <w:sz w:val="32"/>
          <w:szCs w:val="32"/>
        </w:rPr>
        <w:t>0</w:t>
      </w:r>
      <w:r>
        <w:rPr>
          <w:rFonts w:hint="eastAsia" w:ascii="仿宋_GB2312" w:eastAsia="仿宋_GB2312" w:cs="仿宋_GB2312"/>
          <w:color w:val="000000"/>
          <w:sz w:val="32"/>
          <w:szCs w:val="32"/>
        </w:rPr>
        <w:t>人次。</w:t>
      </w:r>
      <w:bookmarkEnd w:id="79"/>
    </w:p>
    <w:p>
      <w:pPr>
        <w:spacing w:line="540" w:lineRule="exact"/>
        <w:ind w:firstLine="640" w:firstLineChars="200"/>
        <w:rPr>
          <w:rFonts w:ascii="仿宋_GB2312" w:eastAsia="仿宋_GB2312" w:cs="仿宋_GB2312"/>
          <w:color w:val="000000"/>
          <w:sz w:val="32"/>
          <w:szCs w:val="32"/>
        </w:rPr>
      </w:pPr>
      <w:bookmarkStart w:id="80" w:name="OLE_LINK85"/>
      <w:r>
        <w:rPr>
          <w:rFonts w:hint="eastAsia" w:ascii="仿宋_GB2312" w:eastAsia="仿宋_GB2312" w:cs="仿宋_GB2312"/>
          <w:color w:val="000000"/>
          <w:sz w:val="32"/>
          <w:szCs w:val="32"/>
        </w:rPr>
        <w:t>与年初预算数相比情况：一般公共预算“三公”经费支出年初预算数</w:t>
      </w:r>
      <w:r>
        <w:rPr>
          <w:rFonts w:ascii="仿宋_GB2312" w:eastAsia="仿宋_GB2312" w:cs="仿宋_GB2312"/>
          <w:color w:val="000000"/>
          <w:sz w:val="32"/>
          <w:szCs w:val="32"/>
        </w:rPr>
        <w:t>6</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6</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，差异主要原因是严格落实中央八项规定，单位认真贯彻落实中央和自治区厉行节约的各项规定，严格控制和降低行政运行成本，大力压缩“三公”经费支出规模。</w:t>
      </w:r>
      <w:bookmarkEnd w:id="80"/>
      <w:bookmarkStart w:id="81" w:name="OLE_LINK87"/>
      <w:bookmarkStart w:id="82" w:name="OLE_LINK86"/>
      <w:r>
        <w:rPr>
          <w:rFonts w:hint="eastAsia" w:ascii="仿宋_GB2312" w:eastAsia="仿宋_GB2312" w:cs="仿宋_GB2312"/>
          <w:color w:val="000000"/>
          <w:sz w:val="32"/>
          <w:szCs w:val="32"/>
        </w:rPr>
        <w:t>其中：因公</w:t>
      </w:r>
      <w:r>
        <w:rPr>
          <w:rFonts w:hint="eastAsia" w:ascii="仿宋_GB2312" w:eastAsia="仿宋_GB2312" w:cs="仿宋_GB2312"/>
          <w:color w:val="000000"/>
          <w:sz w:val="32"/>
          <w:szCs w:val="32"/>
          <w:lang w:eastAsia="zh-CN"/>
        </w:rPr>
        <w:t>出国（境）</w:t>
      </w:r>
      <w:r>
        <w:rPr>
          <w:rFonts w:hint="eastAsia" w:ascii="仿宋_GB2312" w:eastAsia="仿宋_GB2312" w:cs="仿宋_GB2312"/>
          <w:color w:val="000000"/>
          <w:sz w:val="32"/>
          <w:szCs w:val="32"/>
        </w:rPr>
        <w:t>费预算数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，差异主要原因是本单位无因公</w:t>
      </w:r>
      <w:r>
        <w:rPr>
          <w:rFonts w:hint="eastAsia" w:ascii="仿宋_GB2312" w:eastAsia="仿宋_GB2312" w:cs="仿宋_GB2312"/>
          <w:color w:val="000000"/>
          <w:sz w:val="32"/>
          <w:szCs w:val="32"/>
          <w:lang w:eastAsia="zh-CN"/>
        </w:rPr>
        <w:t>出国（境）</w:t>
      </w:r>
      <w:r>
        <w:rPr>
          <w:rFonts w:hint="eastAsia" w:ascii="仿宋_GB2312" w:eastAsia="仿宋_GB2312" w:cs="仿宋_GB2312"/>
          <w:color w:val="000000"/>
          <w:sz w:val="32"/>
          <w:szCs w:val="32"/>
        </w:rPr>
        <w:t>费支出，与上年一致；</w:t>
      </w:r>
      <w:bookmarkEnd w:id="81"/>
      <w:bookmarkEnd w:id="82"/>
      <w:bookmarkStart w:id="83" w:name="OLE_LINK89"/>
      <w:bookmarkStart w:id="84" w:name="OLE_LINK88"/>
      <w:r>
        <w:rPr>
          <w:rFonts w:hint="eastAsia" w:ascii="仿宋_GB2312" w:eastAsia="仿宋_GB2312" w:cs="仿宋_GB2312"/>
          <w:color w:val="000000"/>
          <w:sz w:val="32"/>
          <w:szCs w:val="32"/>
        </w:rPr>
        <w:t>公务用车购置预算数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，差异主要原因是我单位严把车辆管控关，严格遵守公务车辆配置标准,公务用车购置量减少，严把车辆管控关</w:t>
      </w:r>
      <w:bookmarkEnd w:id="83"/>
      <w:bookmarkEnd w:id="84"/>
      <w:bookmarkStart w:id="85" w:name="OLE_LINK90"/>
      <w:r>
        <w:rPr>
          <w:rFonts w:hint="eastAsia" w:ascii="仿宋_GB2312" w:eastAsia="仿宋_GB2312" w:cs="仿宋_GB2312"/>
          <w:color w:val="000000"/>
          <w:sz w:val="32"/>
          <w:szCs w:val="32"/>
        </w:rPr>
        <w:t>。公务用车运行费预算数</w:t>
      </w:r>
      <w:r>
        <w:rPr>
          <w:rFonts w:ascii="仿宋_GB2312" w:eastAsia="仿宋_GB2312" w:cs="仿宋_GB2312"/>
          <w:color w:val="000000"/>
          <w:sz w:val="32"/>
          <w:szCs w:val="32"/>
        </w:rPr>
        <w:t>6</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6</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，差异主要原因是严格遵守公务车辆配置标准和管理制度，减少使用高耗油车辆，严禁公车私用；</w:t>
      </w:r>
      <w:bookmarkEnd w:id="85"/>
      <w:bookmarkStart w:id="86" w:name="OLE_LINK91"/>
      <w:r>
        <w:rPr>
          <w:rFonts w:hint="eastAsia" w:ascii="仿宋_GB2312" w:eastAsia="仿宋_GB2312" w:cs="仿宋_GB2312"/>
          <w:color w:val="000000"/>
          <w:sz w:val="32"/>
          <w:szCs w:val="32"/>
        </w:rPr>
        <w:t>公务接待费预算数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w:t>
      </w:r>
      <w:bookmarkEnd w:id="86"/>
      <w:r>
        <w:rPr>
          <w:rFonts w:hint="eastAsia" w:ascii="仿宋_GB2312" w:eastAsia="仿宋_GB2312" w:cs="仿宋_GB2312"/>
          <w:color w:val="000000"/>
          <w:sz w:val="32"/>
          <w:szCs w:val="32"/>
        </w:rPr>
        <w:t>单位严把监督检查关，对接待费严格控制，减少一切不必要的公务接待开支。</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五、机关运行经费支出情况</w:t>
      </w:r>
    </w:p>
    <w:p>
      <w:pPr>
        <w:spacing w:line="540" w:lineRule="exact"/>
        <w:ind w:firstLine="640" w:firstLineChars="200"/>
        <w:rPr>
          <w:rFonts w:ascii="仿宋_GB2312" w:eastAsia="仿宋_GB2312"/>
          <w:color w:val="000000"/>
          <w:sz w:val="32"/>
          <w:szCs w:val="32"/>
        </w:rPr>
      </w:pPr>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年度新疆喀什地区叶城县卫生局机关运行经费支出</w:t>
      </w:r>
      <w:r>
        <w:rPr>
          <w:rFonts w:ascii="仿宋_GB2312" w:eastAsia="仿宋_GB2312" w:cs="仿宋_GB2312"/>
          <w:color w:val="000000"/>
          <w:sz w:val="32"/>
          <w:szCs w:val="32"/>
        </w:rPr>
        <w:t>6.96</w:t>
      </w:r>
      <w:r>
        <w:rPr>
          <w:rFonts w:hint="eastAsia" w:ascii="仿宋_GB2312" w:eastAsia="仿宋_GB2312" w:cs="仿宋_GB2312"/>
          <w:color w:val="000000"/>
          <w:sz w:val="32"/>
          <w:szCs w:val="32"/>
        </w:rPr>
        <w:t>万元，与上年相比，减少</w:t>
      </w:r>
      <w:r>
        <w:rPr>
          <w:rFonts w:ascii="仿宋_GB2312" w:eastAsia="仿宋_GB2312" w:cs="仿宋_GB2312"/>
          <w:color w:val="000000"/>
          <w:sz w:val="32"/>
          <w:szCs w:val="32"/>
        </w:rPr>
        <w:t>4</w:t>
      </w:r>
      <w:r>
        <w:rPr>
          <w:rFonts w:hint="eastAsia" w:ascii="仿宋_GB2312" w:eastAsia="仿宋_GB2312" w:cs="仿宋_GB2312"/>
          <w:color w:val="000000"/>
          <w:sz w:val="32"/>
          <w:szCs w:val="32"/>
        </w:rPr>
        <w:t>万元，下降</w:t>
      </w:r>
      <w:r>
        <w:rPr>
          <w:rFonts w:ascii="仿宋_GB2312" w:eastAsia="仿宋_GB2312" w:cs="仿宋_GB2312"/>
          <w:color w:val="000000"/>
          <w:sz w:val="32"/>
          <w:szCs w:val="32"/>
        </w:rPr>
        <w:t>36.5%</w:t>
      </w:r>
      <w:r>
        <w:rPr>
          <w:rFonts w:hint="eastAsia" w:ascii="仿宋_GB2312" w:eastAsia="仿宋_GB2312" w:cs="仿宋_GB2312"/>
          <w:color w:val="000000"/>
          <w:sz w:val="32"/>
          <w:szCs w:val="32"/>
        </w:rPr>
        <w:t>，减少的主要原因是：严格落实中央八项规定，压减机关运行经费支出。</w:t>
      </w:r>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六、政府采购情况</w:t>
      </w:r>
    </w:p>
    <w:p>
      <w:pPr>
        <w:spacing w:line="540" w:lineRule="exact"/>
        <w:ind w:firstLine="640" w:firstLineChars="200"/>
        <w:rPr>
          <w:rFonts w:ascii="仿宋_GB2312" w:eastAsia="仿宋_GB2312"/>
          <w:color w:val="000000"/>
          <w:sz w:val="32"/>
          <w:szCs w:val="32"/>
        </w:rPr>
      </w:pPr>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87" w:name="OLE_LINK45"/>
      <w:r>
        <w:rPr>
          <w:rFonts w:hint="eastAsia" w:ascii="仿宋_GB2312" w:eastAsia="仿宋_GB2312" w:cs="仿宋_GB2312"/>
          <w:color w:val="000000"/>
          <w:sz w:val="32"/>
          <w:szCs w:val="32"/>
        </w:rPr>
        <w:t>政府采购支出总额</w:t>
      </w:r>
      <w:bookmarkEnd w:id="87"/>
      <w:r>
        <w:rPr>
          <w:rFonts w:ascii="仿宋_GB2312" w:eastAsia="仿宋_GB2312" w:cs="仿宋_GB2312"/>
          <w:sz w:val="32"/>
          <w:szCs w:val="32"/>
        </w:rPr>
        <w:t>1,283.72</w:t>
      </w:r>
      <w:r>
        <w:rPr>
          <w:rFonts w:hint="eastAsia" w:ascii="仿宋_GB2312" w:eastAsia="仿宋_GB2312" w:cs="仿宋_GB2312"/>
          <w:color w:val="000000"/>
          <w:sz w:val="32"/>
          <w:szCs w:val="32"/>
        </w:rPr>
        <w:t>万元，其中：</w:t>
      </w:r>
      <w:bookmarkStart w:id="88" w:name="OLE_LINK46"/>
      <w:r>
        <w:rPr>
          <w:rFonts w:hint="eastAsia" w:ascii="仿宋_GB2312" w:eastAsia="仿宋_GB2312" w:cs="仿宋_GB2312"/>
          <w:color w:val="000000"/>
          <w:sz w:val="32"/>
          <w:szCs w:val="32"/>
        </w:rPr>
        <w:t>政府采购货物支出</w:t>
      </w:r>
      <w:bookmarkEnd w:id="88"/>
      <w:r>
        <w:rPr>
          <w:rFonts w:ascii="仿宋_GB2312" w:eastAsia="仿宋_GB2312" w:cs="仿宋_GB2312"/>
          <w:sz w:val="32"/>
          <w:szCs w:val="32"/>
        </w:rPr>
        <w:t>946.86</w:t>
      </w:r>
      <w:r>
        <w:rPr>
          <w:rFonts w:hint="eastAsia" w:ascii="仿宋_GB2312" w:eastAsia="仿宋_GB2312" w:cs="仿宋_GB2312"/>
          <w:color w:val="000000"/>
          <w:sz w:val="32"/>
          <w:szCs w:val="32"/>
        </w:rPr>
        <w:t>万元、</w:t>
      </w:r>
      <w:bookmarkStart w:id="89" w:name="OLE_LINK47"/>
      <w:r>
        <w:rPr>
          <w:rFonts w:hint="eastAsia" w:ascii="仿宋_GB2312" w:eastAsia="仿宋_GB2312" w:cs="仿宋_GB2312"/>
          <w:color w:val="000000"/>
          <w:sz w:val="32"/>
          <w:szCs w:val="32"/>
        </w:rPr>
        <w:t>政府采购工程支出</w:t>
      </w:r>
      <w:bookmarkEnd w:id="89"/>
      <w:r>
        <w:rPr>
          <w:rFonts w:ascii="仿宋_GB2312" w:eastAsia="仿宋_GB2312" w:cs="仿宋_GB2312"/>
          <w:sz w:val="32"/>
          <w:szCs w:val="32"/>
        </w:rPr>
        <w:t>12.36</w:t>
      </w:r>
      <w:r>
        <w:rPr>
          <w:rFonts w:hint="eastAsia" w:ascii="仿宋_GB2312" w:eastAsia="仿宋_GB2312" w:cs="仿宋_GB2312"/>
          <w:color w:val="000000"/>
          <w:sz w:val="32"/>
          <w:szCs w:val="32"/>
        </w:rPr>
        <w:t>万元、</w:t>
      </w:r>
      <w:bookmarkStart w:id="90" w:name="OLE_LINK48"/>
      <w:r>
        <w:rPr>
          <w:rFonts w:hint="eastAsia" w:ascii="仿宋_GB2312" w:eastAsia="仿宋_GB2312" w:cs="仿宋_GB2312"/>
          <w:color w:val="000000"/>
          <w:sz w:val="32"/>
          <w:szCs w:val="32"/>
        </w:rPr>
        <w:t>政府采购服务支出</w:t>
      </w:r>
      <w:bookmarkEnd w:id="90"/>
      <w:r>
        <w:rPr>
          <w:rFonts w:ascii="仿宋_GB2312" w:eastAsia="仿宋_GB2312" w:cs="仿宋_GB2312"/>
          <w:sz w:val="32"/>
          <w:szCs w:val="32"/>
        </w:rPr>
        <w:t>324.5</w:t>
      </w:r>
      <w:r>
        <w:rPr>
          <w:rFonts w:hint="eastAsia" w:ascii="仿宋_GB2312" w:eastAsia="仿宋_GB2312" w:cs="仿宋_GB2312"/>
          <w:color w:val="000000"/>
          <w:sz w:val="32"/>
          <w:szCs w:val="32"/>
        </w:rPr>
        <w:t>万元。</w:t>
      </w:r>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七、其他重要事项的情况</w:t>
      </w:r>
    </w:p>
    <w:p>
      <w:pPr>
        <w:spacing w:line="540" w:lineRule="exact"/>
        <w:ind w:firstLine="643" w:firstLineChars="200"/>
        <w:rPr>
          <w:rFonts w:ascii="楷体_GB2312" w:eastAsia="楷体_GB2312"/>
          <w:b/>
          <w:bCs/>
          <w:color w:val="000000"/>
          <w:sz w:val="32"/>
          <w:szCs w:val="32"/>
        </w:rPr>
      </w:pPr>
      <w:r>
        <w:rPr>
          <w:rFonts w:hint="eastAsia" w:ascii="楷体_GB2312" w:eastAsia="楷体_GB2312" w:cs="楷体_GB2312"/>
          <w:b/>
          <w:bCs/>
          <w:color w:val="000000"/>
          <w:sz w:val="32"/>
          <w:szCs w:val="32"/>
        </w:rPr>
        <w:t>（一）国有资产占用情况说明</w:t>
      </w:r>
    </w:p>
    <w:p>
      <w:pPr>
        <w:spacing w:line="540" w:lineRule="exact"/>
        <w:ind w:firstLine="640" w:firstLineChars="200"/>
        <w:rPr>
          <w:rFonts w:ascii="仿宋_GB2312" w:eastAsia="仿宋_GB2312"/>
          <w:color w:val="000000"/>
          <w:sz w:val="32"/>
          <w:szCs w:val="32"/>
        </w:rPr>
      </w:pPr>
      <w:bookmarkStart w:id="91" w:name="OLE_LINK97"/>
      <w:r>
        <w:rPr>
          <w:rFonts w:hint="eastAsia" w:ascii="仿宋_GB2312" w:eastAsia="仿宋_GB2312" w:cs="仿宋_GB2312"/>
          <w:color w:val="000000"/>
          <w:sz w:val="32"/>
          <w:szCs w:val="32"/>
        </w:rPr>
        <w:t>截至</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年</w:t>
      </w:r>
      <w:r>
        <w:rPr>
          <w:rFonts w:ascii="仿宋_GB2312" w:eastAsia="仿宋_GB2312" w:cs="仿宋_GB2312"/>
          <w:color w:val="000000"/>
          <w:sz w:val="32"/>
          <w:szCs w:val="32"/>
        </w:rPr>
        <w:t>12</w:t>
      </w:r>
      <w:r>
        <w:rPr>
          <w:rFonts w:hint="eastAsia" w:ascii="仿宋_GB2312" w:eastAsia="仿宋_GB2312" w:cs="仿宋_GB2312"/>
          <w:color w:val="000000"/>
          <w:sz w:val="32"/>
          <w:szCs w:val="32"/>
        </w:rPr>
        <w:t>月</w:t>
      </w:r>
      <w:r>
        <w:rPr>
          <w:rFonts w:ascii="仿宋_GB2312" w:eastAsia="仿宋_GB2312" w:cs="仿宋_GB2312"/>
          <w:color w:val="000000"/>
          <w:sz w:val="32"/>
          <w:szCs w:val="32"/>
        </w:rPr>
        <w:t>31</w:t>
      </w:r>
      <w:r>
        <w:rPr>
          <w:rFonts w:hint="eastAsia" w:ascii="仿宋_GB2312" w:eastAsia="仿宋_GB2312" w:cs="仿宋_GB2312"/>
          <w:color w:val="000000"/>
          <w:sz w:val="32"/>
          <w:szCs w:val="32"/>
        </w:rPr>
        <w:t>日，单位共有车辆</w:t>
      </w:r>
      <w:r>
        <w:rPr>
          <w:rFonts w:ascii="仿宋_GB2312" w:eastAsia="仿宋_GB2312" w:cs="仿宋_GB2312"/>
          <w:sz w:val="32"/>
          <w:szCs w:val="32"/>
        </w:rPr>
        <w:t>4</w:t>
      </w:r>
      <w:r>
        <w:rPr>
          <w:rFonts w:hint="eastAsia" w:ascii="仿宋_GB2312" w:eastAsia="仿宋_GB2312" w:cs="仿宋_GB2312"/>
          <w:color w:val="000000"/>
          <w:sz w:val="32"/>
          <w:szCs w:val="32"/>
        </w:rPr>
        <w:t>辆，价值</w:t>
      </w:r>
      <w:r>
        <w:rPr>
          <w:rFonts w:ascii="仿宋_GB2312" w:eastAsia="仿宋_GB2312" w:cs="仿宋_GB2312"/>
          <w:sz w:val="32"/>
          <w:szCs w:val="32"/>
        </w:rPr>
        <w:t>71.98</w:t>
      </w:r>
      <w:r>
        <w:rPr>
          <w:rFonts w:hint="eastAsia" w:ascii="仿宋_GB2312" w:eastAsia="仿宋_GB2312" w:cs="仿宋_GB2312"/>
          <w:color w:val="000000"/>
          <w:sz w:val="32"/>
          <w:szCs w:val="32"/>
        </w:rPr>
        <w:t>万元，其中：部级领导干部用车</w:t>
      </w:r>
      <w:r>
        <w:rPr>
          <w:rFonts w:ascii="仿宋_GB2312" w:eastAsia="仿宋_GB2312" w:cs="仿宋_GB2312"/>
          <w:sz w:val="32"/>
          <w:szCs w:val="32"/>
        </w:rPr>
        <w:t>0</w:t>
      </w:r>
      <w:r>
        <w:rPr>
          <w:rFonts w:hint="eastAsia" w:ascii="仿宋_GB2312" w:eastAsia="仿宋_GB2312" w:cs="仿宋_GB2312"/>
          <w:color w:val="000000"/>
          <w:sz w:val="32"/>
          <w:szCs w:val="32"/>
        </w:rPr>
        <w:t>辆、主要领导干部用车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辆、机要通信用车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辆、应急保障用车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辆、执法执勤用车</w:t>
      </w:r>
      <w:r>
        <w:rPr>
          <w:rFonts w:ascii="仿宋_GB2312" w:eastAsia="仿宋_GB2312" w:cs="仿宋_GB2312"/>
          <w:sz w:val="32"/>
          <w:szCs w:val="32"/>
        </w:rPr>
        <w:t>0</w:t>
      </w:r>
      <w:r>
        <w:rPr>
          <w:rFonts w:hint="eastAsia" w:ascii="仿宋_GB2312" w:eastAsia="仿宋_GB2312" w:cs="仿宋_GB2312"/>
          <w:color w:val="000000"/>
          <w:sz w:val="32"/>
          <w:szCs w:val="32"/>
        </w:rPr>
        <w:t>辆、特种专业技术用车</w:t>
      </w:r>
      <w:r>
        <w:rPr>
          <w:rFonts w:ascii="仿宋_GB2312" w:eastAsia="仿宋_GB2312" w:cs="仿宋_GB2312"/>
          <w:sz w:val="32"/>
          <w:szCs w:val="32"/>
        </w:rPr>
        <w:t>0</w:t>
      </w:r>
      <w:r>
        <w:rPr>
          <w:rFonts w:hint="eastAsia" w:ascii="仿宋_GB2312" w:eastAsia="仿宋_GB2312" w:cs="仿宋_GB2312"/>
          <w:color w:val="000000"/>
          <w:sz w:val="32"/>
          <w:szCs w:val="32"/>
        </w:rPr>
        <w:t>辆、离退休干部用车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辆、其他用车</w:t>
      </w:r>
      <w:r>
        <w:rPr>
          <w:rFonts w:ascii="仿宋_GB2312" w:eastAsia="仿宋_GB2312" w:cs="仿宋_GB2312"/>
          <w:color w:val="000000"/>
          <w:sz w:val="32"/>
          <w:szCs w:val="32"/>
        </w:rPr>
        <w:t>4</w:t>
      </w:r>
      <w:r>
        <w:rPr>
          <w:rFonts w:hint="eastAsia" w:ascii="仿宋_GB2312" w:eastAsia="仿宋_GB2312" w:cs="仿宋_GB2312"/>
          <w:color w:val="000000"/>
          <w:sz w:val="32"/>
          <w:szCs w:val="32"/>
        </w:rPr>
        <w:t>辆，其他用车主要是：其他用车</w:t>
      </w:r>
      <w:r>
        <w:rPr>
          <w:rFonts w:ascii="仿宋_GB2312" w:eastAsia="仿宋_GB2312" w:cs="仿宋_GB2312"/>
          <w:color w:val="000000"/>
          <w:sz w:val="32"/>
          <w:szCs w:val="32"/>
        </w:rPr>
        <w:t>4</w:t>
      </w:r>
      <w:r>
        <w:rPr>
          <w:rFonts w:hint="eastAsia" w:ascii="仿宋_GB2312" w:eastAsia="仿宋_GB2312" w:cs="仿宋_GB2312"/>
          <w:color w:val="000000"/>
          <w:sz w:val="32"/>
          <w:szCs w:val="32"/>
        </w:rPr>
        <w:t>辆主要是卫生局本级一般公务用车</w:t>
      </w:r>
      <w:r>
        <w:rPr>
          <w:rFonts w:ascii="仿宋_GB2312" w:eastAsia="仿宋_GB2312" w:cs="仿宋_GB2312"/>
          <w:color w:val="000000"/>
          <w:sz w:val="32"/>
          <w:szCs w:val="32"/>
        </w:rPr>
        <w:t>4</w:t>
      </w:r>
      <w:r>
        <w:rPr>
          <w:rFonts w:hint="eastAsia" w:ascii="仿宋_GB2312" w:eastAsia="仿宋_GB2312" w:cs="仿宋_GB2312"/>
          <w:color w:val="000000"/>
          <w:sz w:val="32"/>
          <w:szCs w:val="32"/>
        </w:rPr>
        <w:t>辆；单位价值</w:t>
      </w:r>
      <w:r>
        <w:rPr>
          <w:rFonts w:ascii="仿宋_GB2312" w:eastAsia="仿宋_GB2312" w:cs="仿宋_GB2312"/>
          <w:color w:val="000000"/>
          <w:sz w:val="32"/>
          <w:szCs w:val="32"/>
        </w:rPr>
        <w:t>50</w:t>
      </w:r>
      <w:r>
        <w:rPr>
          <w:rFonts w:hint="eastAsia" w:ascii="仿宋_GB2312" w:eastAsia="仿宋_GB2312" w:cs="仿宋_GB2312"/>
          <w:color w:val="000000"/>
          <w:sz w:val="32"/>
          <w:szCs w:val="32"/>
        </w:rPr>
        <w:t>万元以上通用设备</w:t>
      </w:r>
      <w:r>
        <w:rPr>
          <w:rFonts w:ascii="仿宋_GB2312" w:eastAsia="仿宋_GB2312" w:cs="仿宋_GB2312"/>
          <w:sz w:val="32"/>
          <w:szCs w:val="32"/>
        </w:rPr>
        <w:t>1</w:t>
      </w:r>
      <w:r>
        <w:rPr>
          <w:rFonts w:hint="eastAsia" w:ascii="仿宋_GB2312" w:eastAsia="仿宋_GB2312" w:cs="仿宋_GB2312"/>
          <w:color w:val="000000"/>
          <w:sz w:val="32"/>
          <w:szCs w:val="32"/>
        </w:rPr>
        <w:t>台（套）、单位价值</w:t>
      </w:r>
      <w:r>
        <w:rPr>
          <w:rFonts w:ascii="仿宋_GB2312" w:eastAsia="仿宋_GB2312" w:cs="仿宋_GB2312"/>
          <w:color w:val="000000"/>
          <w:sz w:val="32"/>
          <w:szCs w:val="32"/>
        </w:rPr>
        <w:t>100</w:t>
      </w:r>
      <w:r>
        <w:rPr>
          <w:rFonts w:hint="eastAsia" w:ascii="仿宋_GB2312" w:eastAsia="仿宋_GB2312" w:cs="仿宋_GB2312"/>
          <w:color w:val="000000"/>
          <w:sz w:val="32"/>
          <w:szCs w:val="32"/>
        </w:rPr>
        <w:t>万元以上专用设备</w:t>
      </w:r>
      <w:r>
        <w:rPr>
          <w:rFonts w:ascii="仿宋_GB2312" w:eastAsia="仿宋_GB2312" w:cs="仿宋_GB2312"/>
          <w:sz w:val="32"/>
          <w:szCs w:val="32"/>
        </w:rPr>
        <w:t>1</w:t>
      </w:r>
      <w:r>
        <w:rPr>
          <w:rFonts w:hint="eastAsia" w:ascii="仿宋_GB2312" w:eastAsia="仿宋_GB2312" w:cs="仿宋_GB2312"/>
          <w:color w:val="000000"/>
          <w:sz w:val="32"/>
          <w:szCs w:val="32"/>
        </w:rPr>
        <w:t>台（套）。</w:t>
      </w:r>
      <w:bookmarkEnd w:id="91"/>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（二）预算绩效情况的说明</w:t>
      </w:r>
    </w:p>
    <w:p>
      <w:pPr>
        <w:spacing w:line="540" w:lineRule="exact"/>
        <w:ind w:left="-1" w:right="-1" w:firstLine="646"/>
        <w:jc w:val="left"/>
        <w:rPr>
          <w:rFonts w:ascii="仿宋_GB2312" w:eastAsia="仿宋_GB2312" w:cs="仿宋_GB2312"/>
          <w:sz w:val="32"/>
          <w:szCs w:val="32"/>
        </w:rPr>
      </w:pPr>
      <w:r>
        <w:rPr>
          <w:rFonts w:ascii="仿宋_GB2312" w:eastAsia="仿宋_GB2312" w:cs="仿宋_GB2312"/>
          <w:sz w:val="32"/>
          <w:szCs w:val="32"/>
        </w:rPr>
        <w:t>2018</w:t>
      </w:r>
      <w:r>
        <w:rPr>
          <w:rFonts w:hint="eastAsia" w:ascii="仿宋_GB2312" w:eastAsia="仿宋_GB2312" w:cs="仿宋_GB2312"/>
          <w:sz w:val="32"/>
          <w:szCs w:val="32"/>
        </w:rPr>
        <w:t>年度，本部门单位预算绩效自评情况：本年度开展预算绩效管理和绩效自评工作，以强化单位职能为核心，通过建立科学合理的绩效机制，客观准确的评价我单位项目支出绩效，不断完善绩效评价体系，加强监督检查和考核工作。我单位在实际执行过程中注重结果导向、强调成本效益、硬化责任约束，不断加强绩效管理队伍建设，提升业务素质，提高预算管理水平和政策实施效果，实现预算和绩效管理相匹配，着力提高财政资源配置效率和使用效益，全面提升我单位公共服务水平。</w:t>
      </w:r>
      <w:r>
        <w:rPr>
          <w:rFonts w:ascii="仿宋_GB2312" w:eastAsia="仿宋_GB2312" w:cs="仿宋_GB2312"/>
          <w:sz w:val="32"/>
          <w:szCs w:val="32"/>
        </w:rPr>
        <w:t xml:space="preserve"> </w:t>
      </w:r>
      <w:r>
        <w:rPr>
          <w:rFonts w:hint="eastAsia" w:ascii="仿宋_GB2312" w:eastAsia="仿宋_GB2312" w:cs="仿宋_GB2312"/>
          <w:sz w:val="32"/>
          <w:szCs w:val="32"/>
        </w:rPr>
        <w:t>新疆喀什地区叶城县卫生局</w:t>
      </w:r>
      <w:r>
        <w:rPr>
          <w:rFonts w:ascii="仿宋_GB2312" w:eastAsia="仿宋_GB2312" w:cs="仿宋_GB2312"/>
          <w:sz w:val="32"/>
          <w:szCs w:val="32"/>
        </w:rPr>
        <w:t>2018</w:t>
      </w:r>
      <w:r>
        <w:rPr>
          <w:rFonts w:hint="eastAsia" w:ascii="仿宋_GB2312" w:eastAsia="仿宋_GB2312" w:cs="仿宋_GB2312"/>
          <w:sz w:val="32"/>
          <w:szCs w:val="32"/>
        </w:rPr>
        <w:t>年度部门预算总额为</w:t>
      </w:r>
      <w:r>
        <w:rPr>
          <w:rFonts w:ascii="仿宋_GB2312" w:eastAsia="仿宋_GB2312" w:cs="仿宋_GB2312"/>
          <w:sz w:val="32"/>
          <w:szCs w:val="32"/>
        </w:rPr>
        <w:t>8794.21</w:t>
      </w:r>
      <w:r>
        <w:rPr>
          <w:rFonts w:hint="eastAsia" w:ascii="仿宋_GB2312" w:eastAsia="仿宋_GB2312" w:cs="仿宋_GB2312"/>
          <w:sz w:val="32"/>
          <w:szCs w:val="32"/>
        </w:rPr>
        <w:t>万元，执行金额为</w:t>
      </w:r>
      <w:r>
        <w:rPr>
          <w:rFonts w:ascii="仿宋_GB2312" w:eastAsia="仿宋_GB2312" w:cs="仿宋_GB2312"/>
          <w:sz w:val="32"/>
          <w:szCs w:val="32"/>
        </w:rPr>
        <w:t>8794.21</w:t>
      </w:r>
      <w:r>
        <w:rPr>
          <w:rFonts w:hint="eastAsia" w:ascii="仿宋_GB2312" w:eastAsia="仿宋_GB2312" w:cs="仿宋_GB2312"/>
          <w:sz w:val="32"/>
          <w:szCs w:val="32"/>
        </w:rPr>
        <w:t>万元，预算执行率为</w:t>
      </w:r>
      <w:r>
        <w:rPr>
          <w:rFonts w:ascii="仿宋_GB2312" w:eastAsia="仿宋_GB2312" w:cs="仿宋_GB2312"/>
          <w:sz w:val="32"/>
          <w:szCs w:val="32"/>
        </w:rPr>
        <w:t>100%</w:t>
      </w:r>
      <w:r>
        <w:rPr>
          <w:rFonts w:hint="eastAsia" w:ascii="仿宋_GB2312" w:eastAsia="仿宋_GB2312" w:cs="仿宋_GB2312"/>
          <w:sz w:val="32"/>
          <w:szCs w:val="32"/>
        </w:rPr>
        <w:t>。本次自评共涉及项目数</w:t>
      </w:r>
      <w:r>
        <w:rPr>
          <w:rFonts w:ascii="仿宋_GB2312" w:eastAsia="仿宋_GB2312" w:cs="仿宋_GB2312"/>
          <w:sz w:val="32"/>
          <w:szCs w:val="32"/>
        </w:rPr>
        <w:t>8</w:t>
      </w:r>
      <w:r>
        <w:rPr>
          <w:rFonts w:hint="eastAsia" w:ascii="仿宋_GB2312" w:eastAsia="仿宋_GB2312" w:cs="仿宋_GB2312"/>
          <w:sz w:val="32"/>
          <w:szCs w:val="32"/>
        </w:rPr>
        <w:t>个，其中已完成项目</w:t>
      </w:r>
      <w:r>
        <w:rPr>
          <w:rFonts w:ascii="仿宋_GB2312" w:eastAsia="仿宋_GB2312" w:cs="仿宋_GB2312"/>
          <w:sz w:val="32"/>
          <w:szCs w:val="32"/>
        </w:rPr>
        <w:t>8</w:t>
      </w:r>
      <w:r>
        <w:rPr>
          <w:rFonts w:hint="eastAsia" w:ascii="仿宋_GB2312" w:eastAsia="仿宋_GB2312" w:cs="仿宋_GB2312"/>
          <w:sz w:val="32"/>
          <w:szCs w:val="32"/>
        </w:rPr>
        <w:t>个、未完成项目</w:t>
      </w:r>
      <w:r>
        <w:rPr>
          <w:rFonts w:ascii="仿宋_GB2312" w:eastAsia="仿宋_GB2312" w:cs="仿宋_GB2312"/>
          <w:sz w:val="32"/>
          <w:szCs w:val="32"/>
        </w:rPr>
        <w:t>0</w:t>
      </w:r>
      <w:r>
        <w:rPr>
          <w:rFonts w:hint="eastAsia" w:ascii="仿宋_GB2312" w:eastAsia="仿宋_GB2312" w:cs="仿宋_GB2312"/>
          <w:sz w:val="32"/>
          <w:szCs w:val="32"/>
        </w:rPr>
        <w:t>个，项目总体完成率为</w:t>
      </w:r>
      <w:r>
        <w:rPr>
          <w:rFonts w:ascii="仿宋_GB2312" w:eastAsia="仿宋_GB2312" w:cs="仿宋_GB2312"/>
          <w:sz w:val="32"/>
          <w:szCs w:val="32"/>
        </w:rPr>
        <w:t>100%</w:t>
      </w:r>
      <w:r>
        <w:rPr>
          <w:rFonts w:hint="eastAsia" w:ascii="仿宋_GB2312" w:eastAsia="仿宋_GB2312" w:cs="仿宋_GB2312"/>
          <w:sz w:val="32"/>
          <w:szCs w:val="32"/>
        </w:rPr>
        <w:t>，各项目支出管理过程较为规范，预期绩效目标完成情况良好。通过本次自评全面总结了项目实施过程中的经验及不足，为</w:t>
      </w:r>
      <w:r>
        <w:rPr>
          <w:rFonts w:ascii="仿宋_GB2312" w:eastAsia="仿宋_GB2312" w:cs="仿宋_GB2312"/>
          <w:sz w:val="32"/>
          <w:szCs w:val="32"/>
        </w:rPr>
        <w:t>201</w:t>
      </w:r>
      <w:r>
        <w:rPr>
          <w:rFonts w:hint="eastAsia" w:ascii="仿宋_GB2312" w:eastAsia="仿宋_GB2312" w:cs="仿宋_GB2312"/>
          <w:sz w:val="32"/>
          <w:szCs w:val="32"/>
        </w:rPr>
        <w:t>8年度预算绩效管理工作开展奠定基础。</w:t>
      </w:r>
    </w:p>
    <w:p>
      <w:pPr>
        <w:spacing w:line="540" w:lineRule="exact"/>
        <w:ind w:firstLine="640" w:firstLineChars="200"/>
        <w:rPr>
          <w:rFonts w:ascii="仿宋_GB2312" w:eastAsia="仿宋_GB2312" w:cs="仿宋_GB2312"/>
          <w:sz w:val="32"/>
          <w:szCs w:val="32"/>
        </w:rPr>
      </w:pPr>
      <w:r>
        <w:rPr>
          <w:rFonts w:ascii="仿宋_GB2312" w:eastAsia="仿宋_GB2312" w:cs="仿宋_GB2312"/>
          <w:sz w:val="32"/>
          <w:szCs w:val="32"/>
        </w:rPr>
        <w:t>1</w:t>
      </w:r>
      <w:r>
        <w:rPr>
          <w:rFonts w:hint="eastAsia" w:ascii="仿宋_GB2312" w:eastAsia="仿宋_GB2312" w:cs="仿宋_GB2312"/>
          <w:sz w:val="32"/>
          <w:szCs w:val="32"/>
        </w:rPr>
        <w:t>、</w:t>
      </w:r>
      <w:r>
        <w:rPr>
          <w:rFonts w:ascii="仿宋_GB2312" w:eastAsia="仿宋_GB2312" w:cs="仿宋_GB2312"/>
          <w:sz w:val="32"/>
          <w:szCs w:val="32"/>
        </w:rPr>
        <w:t>2018</w:t>
      </w:r>
      <w:r>
        <w:rPr>
          <w:rFonts w:hint="eastAsia" w:ascii="仿宋_GB2312" w:eastAsia="仿宋_GB2312" w:cs="仿宋_GB2312"/>
          <w:sz w:val="32"/>
          <w:szCs w:val="32"/>
        </w:rPr>
        <w:t>年基本公共卫生服务资金项目绩效自评综述：根据年初设定的绩效目标，该项目绩效自评得分为</w:t>
      </w:r>
      <w:r>
        <w:rPr>
          <w:rFonts w:ascii="仿宋_GB2312" w:eastAsia="仿宋_GB2312" w:cs="仿宋_GB2312"/>
          <w:sz w:val="32"/>
          <w:szCs w:val="32"/>
        </w:rPr>
        <w:t>9</w:t>
      </w:r>
      <w:r>
        <w:rPr>
          <w:rFonts w:hint="eastAsia" w:ascii="仿宋_GB2312" w:eastAsia="仿宋_GB2312" w:cs="仿宋_GB2312"/>
          <w:sz w:val="32"/>
          <w:szCs w:val="32"/>
          <w:lang w:val="en-US" w:eastAsia="zh-CN"/>
        </w:rPr>
        <w:t>1</w:t>
      </w:r>
      <w:r>
        <w:rPr>
          <w:rFonts w:hint="eastAsia" w:ascii="仿宋_GB2312" w:eastAsia="仿宋_GB2312" w:cs="仿宋_GB2312"/>
          <w:sz w:val="32"/>
          <w:szCs w:val="32"/>
        </w:rPr>
        <w:t>分。项目全年预算数为</w:t>
      </w:r>
      <w:r>
        <w:rPr>
          <w:rFonts w:ascii="仿宋_GB2312" w:eastAsia="仿宋_GB2312" w:cs="仿宋_GB2312"/>
          <w:sz w:val="32"/>
          <w:szCs w:val="32"/>
        </w:rPr>
        <w:t>3,061.06</w:t>
      </w:r>
      <w:r>
        <w:rPr>
          <w:rFonts w:hint="eastAsia" w:ascii="仿宋_GB2312" w:eastAsia="仿宋_GB2312" w:cs="仿宋_GB2312"/>
          <w:sz w:val="32"/>
          <w:szCs w:val="32"/>
        </w:rPr>
        <w:t>万元，执行数为</w:t>
      </w:r>
      <w:r>
        <w:rPr>
          <w:rFonts w:ascii="仿宋_GB2312" w:eastAsia="仿宋_GB2312" w:cs="仿宋_GB2312"/>
          <w:sz w:val="32"/>
          <w:szCs w:val="32"/>
        </w:rPr>
        <w:t>3,061.06</w:t>
      </w:r>
      <w:r>
        <w:rPr>
          <w:rFonts w:hint="eastAsia" w:ascii="仿宋_GB2312" w:eastAsia="仿宋_GB2312" w:cs="仿宋_GB2312"/>
          <w:sz w:val="32"/>
          <w:szCs w:val="32"/>
        </w:rPr>
        <w:t>万元，完成预算的</w:t>
      </w:r>
      <w:r>
        <w:rPr>
          <w:rFonts w:ascii="仿宋_GB2312" w:eastAsia="仿宋_GB2312" w:cs="仿宋_GB2312"/>
          <w:sz w:val="32"/>
          <w:szCs w:val="32"/>
        </w:rPr>
        <w:t>100%</w:t>
      </w:r>
      <w:r>
        <w:rPr>
          <w:rFonts w:hint="eastAsia" w:ascii="仿宋_GB2312" w:eastAsia="仿宋_GB2312" w:cs="仿宋_GB2312"/>
          <w:sz w:val="32"/>
          <w:szCs w:val="32"/>
        </w:rPr>
        <w:t>。主要产出和效果：本项目共设置一级指标</w:t>
      </w:r>
      <w:r>
        <w:rPr>
          <w:rFonts w:ascii="仿宋_GB2312" w:eastAsia="仿宋_GB2312" w:cs="仿宋_GB2312"/>
          <w:sz w:val="32"/>
          <w:szCs w:val="32"/>
        </w:rPr>
        <w:t>3</w:t>
      </w:r>
      <w:r>
        <w:rPr>
          <w:rFonts w:hint="eastAsia" w:ascii="仿宋_GB2312" w:eastAsia="仿宋_GB2312" w:cs="仿宋_GB2312"/>
          <w:sz w:val="32"/>
          <w:szCs w:val="32"/>
        </w:rPr>
        <w:t>个，二级指标</w:t>
      </w:r>
      <w:r>
        <w:rPr>
          <w:rFonts w:ascii="仿宋_GB2312" w:eastAsia="仿宋_GB2312" w:cs="仿宋_GB2312"/>
          <w:sz w:val="32"/>
          <w:szCs w:val="32"/>
        </w:rPr>
        <w:t>9</w:t>
      </w:r>
      <w:r>
        <w:rPr>
          <w:rFonts w:hint="eastAsia" w:ascii="仿宋_GB2312" w:eastAsia="仿宋_GB2312" w:cs="仿宋_GB2312"/>
          <w:sz w:val="32"/>
          <w:szCs w:val="32"/>
        </w:rPr>
        <w:t>个，三级指标</w:t>
      </w:r>
      <w:r>
        <w:rPr>
          <w:rFonts w:ascii="仿宋_GB2312" w:eastAsia="仿宋_GB2312" w:cs="仿宋_GB2312"/>
          <w:sz w:val="32"/>
          <w:szCs w:val="32"/>
        </w:rPr>
        <w:t>12</w:t>
      </w:r>
      <w:r>
        <w:rPr>
          <w:rFonts w:hint="eastAsia" w:ascii="仿宋_GB2312" w:eastAsia="仿宋_GB2312" w:cs="仿宋_GB2312"/>
          <w:sz w:val="32"/>
          <w:szCs w:val="32"/>
        </w:rPr>
        <w:t>个，其中已完成三级指标</w:t>
      </w:r>
      <w:r>
        <w:rPr>
          <w:rFonts w:ascii="仿宋_GB2312" w:eastAsia="仿宋_GB2312" w:cs="仿宋_GB2312"/>
          <w:sz w:val="32"/>
          <w:szCs w:val="32"/>
        </w:rPr>
        <w:t>12</w:t>
      </w:r>
      <w:r>
        <w:rPr>
          <w:rFonts w:hint="eastAsia" w:ascii="仿宋_GB2312" w:eastAsia="仿宋_GB2312" w:cs="仿宋_GB2312"/>
          <w:sz w:val="32"/>
          <w:szCs w:val="32"/>
        </w:rPr>
        <w:t>个，指标完成率为</w:t>
      </w:r>
      <w:r>
        <w:rPr>
          <w:rFonts w:ascii="仿宋_GB2312" w:eastAsia="仿宋_GB2312" w:cs="仿宋_GB2312"/>
          <w:sz w:val="32"/>
          <w:szCs w:val="32"/>
        </w:rPr>
        <w:t>100%</w:t>
      </w:r>
      <w:r>
        <w:rPr>
          <w:rFonts w:hint="eastAsia" w:ascii="仿宋_GB2312" w:eastAsia="仿宋_GB2312" w:cs="仿宋_GB2312"/>
          <w:sz w:val="32"/>
          <w:szCs w:val="32"/>
        </w:rPr>
        <w:t>。根据年初设定的绩效目标，此项目自评得分为</w:t>
      </w:r>
      <w:r>
        <w:rPr>
          <w:rFonts w:ascii="仿宋_GB2312" w:eastAsia="仿宋_GB2312" w:cs="仿宋_GB2312"/>
          <w:sz w:val="32"/>
          <w:szCs w:val="32"/>
        </w:rPr>
        <w:t>91</w:t>
      </w:r>
      <w:r>
        <w:rPr>
          <w:rFonts w:hint="eastAsia" w:ascii="仿宋_GB2312" w:eastAsia="仿宋_GB2312" w:cs="仿宋_GB2312"/>
          <w:sz w:val="32"/>
          <w:szCs w:val="32"/>
        </w:rPr>
        <w:t>分。1.产出指标完成情况分析（1）项目完成数量：基本公共卫生服务对象527935人，建档立卡贫困人口实施家庭医生签约服务数162997人，该项目年度设定的预期目标全部完成,完成率为100%。（2）项目完成质量：电子档案建档准确率100%，各乡镇适龄儿童国家免疫规划疫苗接种率超过90%，新生儿访视率、儿童健康管理率超过85%，我单位严格规范项目资执行情况，高质量完成项目建设，完成率为100%。（3）项目实施进度：传染病、突发公共卫生事件及时报告率100%，资金拨付及时率100%，本单位严格把控资金与项目实施进度相统一的原则,项目完成进度良好,当年完成率为100%。（4）项目成本节约情况：人均基本公共卫生经费补助标准55元/人 ，我单位在执行该类项目时,严格控制成本在预算之内,坚决杜绝资金浪费现象的产生,效益良好。2.效益指标完成情况分析（1）项目实施的经济效益分析：为全县建档立卡贫困户减少医疗救治费用1000元/人，完成率为100%。（2）项目实施的社会效益分析：增强居民健康保健意识和健康知晓率超过90%。（3）项目实施的生态效益分析：无（4）项目实施的可持续影响分析：项目可持续年限1年。3.满意度指标完成情况分析：按计划完成项目实施，已做满意度调查问卷，基本公共卫生服务受益群众满意度98%，建档立卡贫困户对家庭医生服务满意度达98%,满意度指标完成。发现的问题及原因：项目开展的程序存在不规范性；项目档案资料不够完善；项目实施成效力度不够。下一步改进措施：</w:t>
      </w:r>
      <w:r>
        <w:rPr>
          <w:rFonts w:ascii="仿宋_GB2312" w:eastAsia="仿宋_GB2312" w:cs="仿宋_GB2312"/>
          <w:sz w:val="32"/>
          <w:szCs w:val="32"/>
        </w:rPr>
        <w:t xml:space="preserve"> </w:t>
      </w:r>
      <w:r>
        <w:rPr>
          <w:rFonts w:hint="eastAsia" w:ascii="仿宋_GB2312" w:eastAsia="仿宋_GB2312" w:cs="仿宋_GB2312"/>
          <w:sz w:val="32"/>
          <w:szCs w:val="32"/>
        </w:rPr>
        <w:t>进一步规范项目开展的程序；项目档案资料需进一步完善；项目实施成效还需加强。</w:t>
      </w:r>
    </w:p>
    <w:p>
      <w:pPr>
        <w:adjustRightInd w:val="0"/>
        <w:snapToGrid w:val="0"/>
        <w:spacing w:line="540" w:lineRule="exact"/>
        <w:ind w:firstLine="640" w:firstLineChars="200"/>
        <w:rPr>
          <w:rFonts w:ascii="仿宋_GB2312" w:eastAsia="仿宋_GB2312" w:cs="仿宋_GB2312"/>
          <w:sz w:val="32"/>
          <w:szCs w:val="32"/>
        </w:rPr>
      </w:pPr>
      <w:r>
        <w:rPr>
          <w:rFonts w:ascii="仿宋_GB2312" w:eastAsia="仿宋_GB2312" w:cs="仿宋_GB2312"/>
          <w:sz w:val="32"/>
          <w:szCs w:val="32"/>
        </w:rPr>
        <w:t>2</w:t>
      </w:r>
      <w:r>
        <w:rPr>
          <w:rFonts w:hint="eastAsia" w:ascii="仿宋_GB2312" w:eastAsia="仿宋_GB2312" w:cs="仿宋_GB2312"/>
          <w:sz w:val="32"/>
          <w:szCs w:val="32"/>
        </w:rPr>
        <w:t>、</w:t>
      </w:r>
      <w:r>
        <w:rPr>
          <w:rFonts w:ascii="仿宋_GB2312" w:eastAsia="仿宋_GB2312" w:cs="仿宋_GB2312"/>
          <w:sz w:val="32"/>
          <w:szCs w:val="32"/>
        </w:rPr>
        <w:t>2018</w:t>
      </w:r>
      <w:r>
        <w:rPr>
          <w:rFonts w:hint="eastAsia" w:ascii="仿宋_GB2312" w:eastAsia="仿宋_GB2312" w:cs="仿宋_GB2312"/>
          <w:sz w:val="32"/>
          <w:szCs w:val="32"/>
        </w:rPr>
        <w:t>年重大公共卫生服务资金项目绩效自评综述：根据年初设定的绩效目标，该项目绩效自评得分为</w:t>
      </w:r>
      <w:r>
        <w:rPr>
          <w:rFonts w:ascii="仿宋_GB2312" w:eastAsia="仿宋_GB2312" w:cs="仿宋_GB2312"/>
          <w:sz w:val="32"/>
          <w:szCs w:val="32"/>
        </w:rPr>
        <w:t>9</w:t>
      </w:r>
      <w:r>
        <w:rPr>
          <w:rFonts w:hint="eastAsia" w:ascii="仿宋_GB2312" w:eastAsia="仿宋_GB2312" w:cs="仿宋_GB2312"/>
          <w:sz w:val="32"/>
          <w:szCs w:val="32"/>
          <w:lang w:val="en-US" w:eastAsia="zh-CN"/>
        </w:rPr>
        <w:t>2</w:t>
      </w:r>
      <w:r>
        <w:rPr>
          <w:rFonts w:hint="eastAsia" w:ascii="仿宋_GB2312" w:eastAsia="仿宋_GB2312" w:cs="仿宋_GB2312"/>
          <w:sz w:val="32"/>
          <w:szCs w:val="32"/>
        </w:rPr>
        <w:t>分。项目全年预算数为</w:t>
      </w:r>
      <w:r>
        <w:rPr>
          <w:rFonts w:ascii="仿宋_GB2312" w:eastAsia="仿宋_GB2312" w:cs="仿宋_GB2312"/>
          <w:sz w:val="32"/>
          <w:szCs w:val="32"/>
        </w:rPr>
        <w:t>516.82</w:t>
      </w:r>
      <w:r>
        <w:rPr>
          <w:rFonts w:hint="eastAsia" w:ascii="仿宋_GB2312" w:eastAsia="仿宋_GB2312" w:cs="仿宋_GB2312"/>
          <w:sz w:val="32"/>
          <w:szCs w:val="32"/>
        </w:rPr>
        <w:t>万元，执行数为</w:t>
      </w:r>
      <w:r>
        <w:rPr>
          <w:rFonts w:ascii="仿宋_GB2312" w:eastAsia="仿宋_GB2312" w:cs="仿宋_GB2312"/>
          <w:sz w:val="32"/>
          <w:szCs w:val="32"/>
        </w:rPr>
        <w:t>516.82</w:t>
      </w:r>
      <w:r>
        <w:rPr>
          <w:rFonts w:hint="eastAsia" w:ascii="仿宋_GB2312" w:eastAsia="仿宋_GB2312" w:cs="仿宋_GB2312"/>
          <w:sz w:val="32"/>
          <w:szCs w:val="32"/>
        </w:rPr>
        <w:t>万元，完成预算的</w:t>
      </w:r>
      <w:r>
        <w:rPr>
          <w:rFonts w:ascii="仿宋_GB2312" w:eastAsia="仿宋_GB2312" w:cs="仿宋_GB2312"/>
          <w:sz w:val="32"/>
          <w:szCs w:val="32"/>
        </w:rPr>
        <w:t>100%</w:t>
      </w:r>
      <w:r>
        <w:rPr>
          <w:rFonts w:hint="eastAsia" w:ascii="仿宋_GB2312" w:eastAsia="仿宋_GB2312" w:cs="仿宋_GB2312"/>
          <w:sz w:val="32"/>
          <w:szCs w:val="32"/>
        </w:rPr>
        <w:t>。主要产出和效果：本项目共设置一级指标</w:t>
      </w:r>
      <w:r>
        <w:rPr>
          <w:rFonts w:ascii="仿宋_GB2312" w:eastAsia="仿宋_GB2312" w:cs="仿宋_GB2312"/>
          <w:sz w:val="32"/>
          <w:szCs w:val="32"/>
        </w:rPr>
        <w:t>3</w:t>
      </w:r>
      <w:r>
        <w:rPr>
          <w:rFonts w:hint="eastAsia" w:ascii="仿宋_GB2312" w:eastAsia="仿宋_GB2312" w:cs="仿宋_GB2312"/>
          <w:sz w:val="32"/>
          <w:szCs w:val="32"/>
        </w:rPr>
        <w:t>个，二级指标</w:t>
      </w:r>
      <w:r>
        <w:rPr>
          <w:rFonts w:ascii="仿宋_GB2312" w:eastAsia="仿宋_GB2312" w:cs="仿宋_GB2312"/>
          <w:sz w:val="32"/>
          <w:szCs w:val="32"/>
        </w:rPr>
        <w:t>9</w:t>
      </w:r>
      <w:r>
        <w:rPr>
          <w:rFonts w:hint="eastAsia" w:ascii="仿宋_GB2312" w:eastAsia="仿宋_GB2312" w:cs="仿宋_GB2312"/>
          <w:sz w:val="32"/>
          <w:szCs w:val="32"/>
        </w:rPr>
        <w:t>个，三级指标</w:t>
      </w:r>
      <w:r>
        <w:rPr>
          <w:rFonts w:ascii="仿宋_GB2312" w:eastAsia="仿宋_GB2312" w:cs="仿宋_GB2312"/>
          <w:sz w:val="32"/>
          <w:szCs w:val="32"/>
        </w:rPr>
        <w:t>19</w:t>
      </w:r>
      <w:r>
        <w:rPr>
          <w:rFonts w:hint="eastAsia" w:ascii="仿宋_GB2312" w:eastAsia="仿宋_GB2312" w:cs="仿宋_GB2312"/>
          <w:sz w:val="32"/>
          <w:szCs w:val="32"/>
        </w:rPr>
        <w:t>个，其中已完成三级指标</w:t>
      </w:r>
      <w:r>
        <w:rPr>
          <w:rFonts w:ascii="仿宋_GB2312" w:eastAsia="仿宋_GB2312" w:cs="仿宋_GB2312"/>
          <w:sz w:val="32"/>
          <w:szCs w:val="32"/>
        </w:rPr>
        <w:t>19</w:t>
      </w:r>
      <w:r>
        <w:rPr>
          <w:rFonts w:hint="eastAsia" w:ascii="仿宋_GB2312" w:eastAsia="仿宋_GB2312" w:cs="仿宋_GB2312"/>
          <w:sz w:val="32"/>
          <w:szCs w:val="32"/>
        </w:rPr>
        <w:t>个，指标完成率为</w:t>
      </w:r>
      <w:r>
        <w:rPr>
          <w:rFonts w:ascii="仿宋_GB2312" w:eastAsia="仿宋_GB2312" w:cs="仿宋_GB2312"/>
          <w:sz w:val="32"/>
          <w:szCs w:val="32"/>
        </w:rPr>
        <w:t>100%</w:t>
      </w:r>
      <w:r>
        <w:rPr>
          <w:rFonts w:hint="eastAsia" w:ascii="仿宋_GB2312" w:eastAsia="仿宋_GB2312" w:cs="仿宋_GB2312"/>
          <w:sz w:val="32"/>
          <w:szCs w:val="32"/>
        </w:rPr>
        <w:t>。根据年初设定的绩效目标，此项目自评得分为</w:t>
      </w:r>
      <w:r>
        <w:rPr>
          <w:rFonts w:ascii="仿宋_GB2312" w:eastAsia="仿宋_GB2312" w:cs="仿宋_GB2312"/>
          <w:sz w:val="32"/>
          <w:szCs w:val="32"/>
        </w:rPr>
        <w:t>92</w:t>
      </w:r>
      <w:r>
        <w:rPr>
          <w:rFonts w:hint="eastAsia" w:ascii="仿宋_GB2312" w:eastAsia="仿宋_GB2312" w:cs="仿宋_GB2312"/>
          <w:sz w:val="32"/>
          <w:szCs w:val="32"/>
        </w:rPr>
        <w:t>分。</w:t>
      </w:r>
      <w:r>
        <w:rPr>
          <w:rFonts w:ascii="仿宋_GB2312" w:eastAsia="仿宋_GB2312" w:cs="仿宋_GB2312"/>
          <w:sz w:val="32"/>
          <w:szCs w:val="32"/>
        </w:rPr>
        <w:t xml:space="preserve"> </w:t>
      </w:r>
      <w:r>
        <w:rPr>
          <w:rFonts w:hint="eastAsia" w:ascii="仿宋_GB2312" w:eastAsia="仿宋_GB2312" w:cs="仿宋_GB2312"/>
          <w:sz w:val="32"/>
          <w:szCs w:val="32"/>
        </w:rPr>
        <w:t>1.产出指标完成情况分析（1）项目完成数量：截至目前已完成农村妇女乳腺癌检查目标人数5000人，农村妇女宫颈癌检查目标人数8000人，增补叶酸预防神经管缺陷目标人数6205人，建档立卡贫困白内障患者复明数110人，农村改水改厕目标数2436户，接受免费筛查的可疑肺结核患者数8776人，完成率100%。（2）项目完成质量：地方病防治及时处置率100%，孕产妇乙肝、梅毒、艾滋病免费筛查项目检测率达到90%，15岁以下人群补种乙肝疫苗项目接种率达到90%，完成率100%。（3）项目实施进度：突发公共卫生事件及时报告率100%，突发公共卫生事件上报时效小于等于2小时，完成率100%。（4）项目成本节约情况：人均重大基本公共卫生经费补助标准9.07元。2.效益指标完成情况分析（1）项目实施的经济效益分析：农村孕产妇住院分娩补助500元/人, 为全县建档立卡贫困户减少医疗救治费用800元/人, 为全县农村孕妇减少医疗救治费用1000元/人。（2）项目实施的社会效益分析：增强居民健康保健意识和健康知晓率达到90%。（3）项目实施的生态效益分析：无（4）项目实施的可持续影响分析：持续开展重大公共卫生服务项目时限1年。3.满意度指标完成情况分析：按计划完成项目实施，已做满意度调查问卷，肺结核患者满意度达到98%，叶酸服用对象满意度达98%,满意度指标完成。发现的问题及原因：评价基础数据收集不能达到</w:t>
      </w:r>
      <w:r>
        <w:rPr>
          <w:rFonts w:ascii="仿宋_GB2312" w:eastAsia="仿宋_GB2312" w:cs="仿宋_GB2312"/>
          <w:sz w:val="32"/>
          <w:szCs w:val="32"/>
        </w:rPr>
        <w:t>100%</w:t>
      </w:r>
      <w:r>
        <w:rPr>
          <w:rFonts w:hint="eastAsia" w:ascii="仿宋_GB2312" w:eastAsia="仿宋_GB2312" w:cs="仿宋_GB2312"/>
          <w:sz w:val="32"/>
          <w:szCs w:val="32"/>
        </w:rPr>
        <w:t>准确、项目档案资料存在不完善情况下一步改进措施：</w:t>
      </w:r>
      <w:r>
        <w:rPr>
          <w:rFonts w:ascii="仿宋_GB2312" w:eastAsia="仿宋_GB2312" w:cs="仿宋_GB2312"/>
          <w:sz w:val="32"/>
          <w:szCs w:val="32"/>
        </w:rPr>
        <w:t xml:space="preserve"> </w:t>
      </w:r>
      <w:r>
        <w:rPr>
          <w:rFonts w:hint="eastAsia" w:ascii="仿宋_GB2312" w:eastAsia="仿宋_GB2312" w:cs="仿宋_GB2312"/>
          <w:sz w:val="32"/>
          <w:szCs w:val="32"/>
        </w:rPr>
        <w:t>加大评价基础数据收集核实性力度、进一步完善项目档案资料管理</w:t>
      </w:r>
    </w:p>
    <w:p>
      <w:pPr>
        <w:spacing w:line="540" w:lineRule="exact"/>
        <w:ind w:firstLine="640" w:firstLineChars="200"/>
        <w:rPr>
          <w:rFonts w:ascii="仿宋_GB2312" w:eastAsia="仿宋_GB2312" w:cs="仿宋_GB2312"/>
          <w:sz w:val="32"/>
          <w:szCs w:val="32"/>
        </w:rPr>
      </w:pPr>
      <w:r>
        <w:rPr>
          <w:rFonts w:ascii="仿宋_GB2312" w:eastAsia="仿宋_GB2312" w:cs="仿宋_GB2312"/>
          <w:sz w:val="32"/>
          <w:szCs w:val="32"/>
        </w:rPr>
        <w:t>3</w:t>
      </w:r>
      <w:r>
        <w:rPr>
          <w:rFonts w:hint="eastAsia" w:ascii="仿宋_GB2312" w:eastAsia="仿宋_GB2312" w:cs="仿宋_GB2312"/>
          <w:sz w:val="32"/>
          <w:szCs w:val="32"/>
        </w:rPr>
        <w:t>、中医补助资金项目绩效自评综述：根据年初设定的绩效目标，该项目绩效自评得分为</w:t>
      </w:r>
      <w:r>
        <w:rPr>
          <w:rFonts w:ascii="仿宋_GB2312" w:eastAsia="仿宋_GB2312" w:cs="仿宋_GB2312"/>
          <w:sz w:val="32"/>
          <w:szCs w:val="32"/>
        </w:rPr>
        <w:t>9</w:t>
      </w:r>
      <w:r>
        <w:rPr>
          <w:rFonts w:hint="eastAsia" w:ascii="仿宋_GB2312" w:eastAsia="仿宋_GB2312" w:cs="仿宋_GB2312"/>
          <w:sz w:val="32"/>
          <w:szCs w:val="32"/>
          <w:lang w:val="en-US" w:eastAsia="zh-CN"/>
        </w:rPr>
        <w:t>2</w:t>
      </w:r>
      <w:r>
        <w:rPr>
          <w:rFonts w:hint="eastAsia" w:ascii="仿宋_GB2312" w:eastAsia="仿宋_GB2312" w:cs="仿宋_GB2312"/>
          <w:sz w:val="32"/>
          <w:szCs w:val="32"/>
        </w:rPr>
        <w:t>分。项目全年预算数为</w:t>
      </w:r>
      <w:r>
        <w:rPr>
          <w:rFonts w:ascii="仿宋_GB2312" w:eastAsia="仿宋_GB2312" w:cs="仿宋_GB2312"/>
          <w:sz w:val="32"/>
          <w:szCs w:val="32"/>
        </w:rPr>
        <w:t>45</w:t>
      </w:r>
      <w:r>
        <w:rPr>
          <w:rFonts w:hint="eastAsia" w:ascii="仿宋_GB2312" w:eastAsia="仿宋_GB2312" w:cs="仿宋_GB2312"/>
          <w:sz w:val="32"/>
          <w:szCs w:val="32"/>
        </w:rPr>
        <w:t>万元，执行数为</w:t>
      </w:r>
      <w:r>
        <w:rPr>
          <w:rFonts w:ascii="仿宋_GB2312" w:eastAsia="仿宋_GB2312" w:cs="仿宋_GB2312"/>
          <w:sz w:val="32"/>
          <w:szCs w:val="32"/>
        </w:rPr>
        <w:t>45</w:t>
      </w:r>
      <w:r>
        <w:rPr>
          <w:rFonts w:hint="eastAsia" w:ascii="仿宋_GB2312" w:eastAsia="仿宋_GB2312" w:cs="仿宋_GB2312"/>
          <w:sz w:val="32"/>
          <w:szCs w:val="32"/>
        </w:rPr>
        <w:t>万元，完成预算的</w:t>
      </w:r>
      <w:r>
        <w:rPr>
          <w:rFonts w:ascii="仿宋_GB2312" w:eastAsia="仿宋_GB2312" w:cs="仿宋_GB2312"/>
          <w:sz w:val="32"/>
          <w:szCs w:val="32"/>
        </w:rPr>
        <w:t>100%</w:t>
      </w:r>
      <w:r>
        <w:rPr>
          <w:rFonts w:hint="eastAsia" w:ascii="仿宋_GB2312" w:eastAsia="仿宋_GB2312" w:cs="仿宋_GB2312"/>
          <w:sz w:val="32"/>
          <w:szCs w:val="32"/>
        </w:rPr>
        <w:t>。主要产出和效果：本项目共设置一级指标</w:t>
      </w:r>
      <w:r>
        <w:rPr>
          <w:rFonts w:ascii="仿宋_GB2312" w:eastAsia="仿宋_GB2312" w:cs="仿宋_GB2312"/>
          <w:sz w:val="32"/>
          <w:szCs w:val="32"/>
        </w:rPr>
        <w:t>3</w:t>
      </w:r>
      <w:r>
        <w:rPr>
          <w:rFonts w:hint="eastAsia" w:ascii="仿宋_GB2312" w:eastAsia="仿宋_GB2312" w:cs="仿宋_GB2312"/>
          <w:sz w:val="32"/>
          <w:szCs w:val="32"/>
        </w:rPr>
        <w:t>个，二级指标</w:t>
      </w:r>
      <w:r>
        <w:rPr>
          <w:rFonts w:ascii="仿宋_GB2312" w:eastAsia="仿宋_GB2312" w:cs="仿宋_GB2312"/>
          <w:sz w:val="32"/>
          <w:szCs w:val="32"/>
        </w:rPr>
        <w:t>9</w:t>
      </w:r>
      <w:r>
        <w:rPr>
          <w:rFonts w:hint="eastAsia" w:ascii="仿宋_GB2312" w:eastAsia="仿宋_GB2312" w:cs="仿宋_GB2312"/>
          <w:sz w:val="32"/>
          <w:szCs w:val="32"/>
        </w:rPr>
        <w:t>个，三级指标</w:t>
      </w:r>
      <w:r>
        <w:rPr>
          <w:rFonts w:ascii="仿宋_GB2312" w:eastAsia="仿宋_GB2312" w:cs="仿宋_GB2312"/>
          <w:sz w:val="32"/>
          <w:szCs w:val="32"/>
        </w:rPr>
        <w:t>11</w:t>
      </w:r>
      <w:r>
        <w:rPr>
          <w:rFonts w:hint="eastAsia" w:ascii="仿宋_GB2312" w:eastAsia="仿宋_GB2312" w:cs="仿宋_GB2312"/>
          <w:sz w:val="32"/>
          <w:szCs w:val="32"/>
        </w:rPr>
        <w:t>个，其中已完成三级指标</w:t>
      </w:r>
      <w:r>
        <w:rPr>
          <w:rFonts w:ascii="仿宋_GB2312" w:eastAsia="仿宋_GB2312" w:cs="仿宋_GB2312"/>
          <w:sz w:val="32"/>
          <w:szCs w:val="32"/>
        </w:rPr>
        <w:t>11</w:t>
      </w:r>
      <w:r>
        <w:rPr>
          <w:rFonts w:hint="eastAsia" w:ascii="仿宋_GB2312" w:eastAsia="仿宋_GB2312" w:cs="仿宋_GB2312"/>
          <w:sz w:val="32"/>
          <w:szCs w:val="32"/>
        </w:rPr>
        <w:t>个，指标完成率为</w:t>
      </w:r>
      <w:r>
        <w:rPr>
          <w:rFonts w:ascii="仿宋_GB2312" w:eastAsia="仿宋_GB2312" w:cs="仿宋_GB2312"/>
          <w:sz w:val="32"/>
          <w:szCs w:val="32"/>
        </w:rPr>
        <w:t>100%</w:t>
      </w:r>
      <w:r>
        <w:rPr>
          <w:rFonts w:hint="eastAsia" w:ascii="仿宋_GB2312" w:eastAsia="仿宋_GB2312" w:cs="仿宋_GB2312"/>
          <w:sz w:val="32"/>
          <w:szCs w:val="32"/>
        </w:rPr>
        <w:t>。根据年初设定的绩效目标，此项目自评得分为</w:t>
      </w:r>
      <w:r>
        <w:rPr>
          <w:rFonts w:ascii="仿宋_GB2312" w:eastAsia="仿宋_GB2312" w:cs="仿宋_GB2312"/>
          <w:sz w:val="32"/>
          <w:szCs w:val="32"/>
        </w:rPr>
        <w:t>92</w:t>
      </w:r>
      <w:r>
        <w:rPr>
          <w:rFonts w:hint="eastAsia" w:ascii="仿宋_GB2312" w:eastAsia="仿宋_GB2312" w:cs="仿宋_GB2312"/>
          <w:sz w:val="32"/>
          <w:szCs w:val="32"/>
        </w:rPr>
        <w:t>分。</w:t>
      </w:r>
      <w:r>
        <w:rPr>
          <w:rFonts w:ascii="仿宋_GB2312" w:eastAsia="仿宋_GB2312" w:cs="仿宋_GB2312"/>
          <w:sz w:val="32"/>
          <w:szCs w:val="32"/>
        </w:rPr>
        <w:t xml:space="preserve"> </w:t>
      </w:r>
      <w:r>
        <w:rPr>
          <w:rFonts w:hint="eastAsia" w:ascii="仿宋_GB2312" w:eastAsia="仿宋_GB2312" w:cs="仿宋_GB2312"/>
          <w:sz w:val="32"/>
          <w:szCs w:val="32"/>
        </w:rPr>
        <w:t>1.产出指标完成情况分析（1）项目完成数量：截至目前，已完成乡卫生院配备的中医设备6种，覆盖的乡镇卫生院数量3个，完成率100%。（2）项目完成质量：中医民医疗服务覆盖率30%，设备验收质量合格率100%，完成率100%。（3）项目实施进度：项目完工及时率100%（4）项目成本节约情况：乡卫生院平均购买中医设备成本15万元/个，完成率100%。2.效益指标完成情况分析（1）项目实施的经济效益分析：为乡镇卫生院增加收入1万元。（2）项目实施的社会效益分析：补助类加政策知晓率有效服务覆盖人数50000人。（3）项目实施的生态效益分析：无（4）项目实施的可持续影响分析：中医民医设备使用年限5年。3.满意度指标完成情况分析：按计划完成项目实施，已做满意度调查问卷，贫困户及受益群众对中医民医服务满意度达100%,满意度指标完成。发现的问题及原因：对确保设施设备的正常使用上还需要加强，提高对设施设备的后续管理。下一步改进措施：</w:t>
      </w:r>
      <w:r>
        <w:rPr>
          <w:rFonts w:ascii="仿宋_GB2312" w:eastAsia="仿宋_GB2312" w:cs="仿宋_GB2312"/>
          <w:sz w:val="32"/>
          <w:szCs w:val="32"/>
        </w:rPr>
        <w:t xml:space="preserve"> </w:t>
      </w:r>
      <w:r>
        <w:rPr>
          <w:rFonts w:hint="eastAsia" w:ascii="仿宋_GB2312" w:eastAsia="仿宋_GB2312" w:cs="仿宋_GB2312"/>
          <w:sz w:val="32"/>
          <w:szCs w:val="32"/>
        </w:rPr>
        <w:t>强化预算单位对固定资产的维护管理，提高使用效率。</w:t>
      </w:r>
    </w:p>
    <w:p>
      <w:pPr>
        <w:adjustRightInd w:val="0"/>
        <w:snapToGrid w:val="0"/>
        <w:spacing w:line="540" w:lineRule="exact"/>
        <w:ind w:firstLine="640" w:firstLineChars="200"/>
        <w:rPr>
          <w:rFonts w:ascii="仿宋_GB2312" w:eastAsia="仿宋_GB2312" w:cs="仿宋_GB2312"/>
          <w:sz w:val="32"/>
          <w:szCs w:val="32"/>
        </w:rPr>
      </w:pPr>
      <w:r>
        <w:rPr>
          <w:rFonts w:ascii="仿宋_GB2312" w:eastAsia="仿宋_GB2312" w:cs="仿宋_GB2312"/>
          <w:sz w:val="32"/>
          <w:szCs w:val="32"/>
        </w:rPr>
        <w:t>4</w:t>
      </w:r>
      <w:r>
        <w:rPr>
          <w:rFonts w:hint="eastAsia" w:ascii="仿宋_GB2312" w:eastAsia="仿宋_GB2312" w:cs="仿宋_GB2312"/>
          <w:sz w:val="32"/>
          <w:szCs w:val="32"/>
        </w:rPr>
        <w:t>、洛克乡卫生院、卫生室建设、高危孕产妇补助资金项目绩效自评综述：根据年初设定的绩效目标，该项目绩效自评得分为</w:t>
      </w:r>
      <w:r>
        <w:rPr>
          <w:rFonts w:ascii="仿宋_GB2312" w:eastAsia="仿宋_GB2312" w:cs="仿宋_GB2312"/>
          <w:sz w:val="32"/>
          <w:szCs w:val="32"/>
        </w:rPr>
        <w:t>9</w:t>
      </w:r>
      <w:r>
        <w:rPr>
          <w:rFonts w:hint="eastAsia" w:ascii="仿宋_GB2312" w:eastAsia="仿宋_GB2312" w:cs="仿宋_GB2312"/>
          <w:sz w:val="32"/>
          <w:szCs w:val="32"/>
          <w:lang w:val="en-US" w:eastAsia="zh-CN"/>
        </w:rPr>
        <w:t>2</w:t>
      </w:r>
      <w:r>
        <w:rPr>
          <w:rFonts w:hint="eastAsia" w:ascii="仿宋_GB2312" w:eastAsia="仿宋_GB2312" w:cs="仿宋_GB2312"/>
          <w:sz w:val="32"/>
          <w:szCs w:val="32"/>
        </w:rPr>
        <w:t>分。项目全年预算数为</w:t>
      </w:r>
      <w:r>
        <w:rPr>
          <w:rFonts w:ascii="仿宋_GB2312" w:eastAsia="仿宋_GB2312" w:cs="仿宋_GB2312"/>
          <w:sz w:val="32"/>
          <w:szCs w:val="32"/>
        </w:rPr>
        <w:t>1,343.5</w:t>
      </w:r>
      <w:r>
        <w:rPr>
          <w:rFonts w:hint="eastAsia" w:ascii="仿宋_GB2312" w:eastAsia="仿宋_GB2312" w:cs="仿宋_GB2312"/>
          <w:sz w:val="32"/>
          <w:szCs w:val="32"/>
        </w:rPr>
        <w:t>万元，执行数为</w:t>
      </w:r>
      <w:r>
        <w:rPr>
          <w:rFonts w:ascii="仿宋_GB2312" w:eastAsia="仿宋_GB2312" w:cs="仿宋_GB2312"/>
          <w:sz w:val="32"/>
          <w:szCs w:val="32"/>
        </w:rPr>
        <w:t>1,343.5</w:t>
      </w:r>
      <w:r>
        <w:rPr>
          <w:rFonts w:hint="eastAsia" w:ascii="仿宋_GB2312" w:eastAsia="仿宋_GB2312" w:cs="仿宋_GB2312"/>
          <w:sz w:val="32"/>
          <w:szCs w:val="32"/>
        </w:rPr>
        <w:t>万元，完成预算的</w:t>
      </w:r>
      <w:r>
        <w:rPr>
          <w:rFonts w:ascii="仿宋_GB2312" w:eastAsia="仿宋_GB2312" w:cs="仿宋_GB2312"/>
          <w:sz w:val="32"/>
          <w:szCs w:val="32"/>
        </w:rPr>
        <w:t>100%</w:t>
      </w:r>
      <w:r>
        <w:rPr>
          <w:rFonts w:hint="eastAsia" w:ascii="仿宋_GB2312" w:eastAsia="仿宋_GB2312" w:cs="仿宋_GB2312"/>
          <w:sz w:val="32"/>
          <w:szCs w:val="32"/>
        </w:rPr>
        <w:t>。主要产出和效果：（本项目共设置一级指标</w:t>
      </w:r>
      <w:r>
        <w:rPr>
          <w:rFonts w:ascii="仿宋_GB2312" w:eastAsia="仿宋_GB2312" w:cs="仿宋_GB2312"/>
          <w:sz w:val="32"/>
          <w:szCs w:val="32"/>
        </w:rPr>
        <w:t>3</w:t>
      </w:r>
      <w:r>
        <w:rPr>
          <w:rFonts w:hint="eastAsia" w:ascii="仿宋_GB2312" w:eastAsia="仿宋_GB2312" w:cs="仿宋_GB2312"/>
          <w:sz w:val="32"/>
          <w:szCs w:val="32"/>
        </w:rPr>
        <w:t>个，二级指标</w:t>
      </w:r>
      <w:r>
        <w:rPr>
          <w:rFonts w:ascii="仿宋_GB2312" w:eastAsia="仿宋_GB2312" w:cs="仿宋_GB2312"/>
          <w:sz w:val="32"/>
          <w:szCs w:val="32"/>
        </w:rPr>
        <w:t>9</w:t>
      </w:r>
      <w:r>
        <w:rPr>
          <w:rFonts w:hint="eastAsia" w:ascii="仿宋_GB2312" w:eastAsia="仿宋_GB2312" w:cs="仿宋_GB2312"/>
          <w:sz w:val="32"/>
          <w:szCs w:val="32"/>
        </w:rPr>
        <w:t>个，三级指标</w:t>
      </w:r>
      <w:r>
        <w:rPr>
          <w:rFonts w:ascii="仿宋_GB2312" w:eastAsia="仿宋_GB2312" w:cs="仿宋_GB2312"/>
          <w:sz w:val="32"/>
          <w:szCs w:val="32"/>
        </w:rPr>
        <w:t>13</w:t>
      </w:r>
      <w:r>
        <w:rPr>
          <w:rFonts w:hint="eastAsia" w:ascii="仿宋_GB2312" w:eastAsia="仿宋_GB2312" w:cs="仿宋_GB2312"/>
          <w:sz w:val="32"/>
          <w:szCs w:val="32"/>
        </w:rPr>
        <w:t>个，指标完成率为</w:t>
      </w:r>
      <w:r>
        <w:rPr>
          <w:rFonts w:ascii="仿宋_GB2312" w:eastAsia="仿宋_GB2312" w:cs="仿宋_GB2312"/>
          <w:sz w:val="32"/>
          <w:szCs w:val="32"/>
        </w:rPr>
        <w:t>100%</w:t>
      </w:r>
      <w:r>
        <w:rPr>
          <w:rFonts w:hint="eastAsia" w:ascii="仿宋_GB2312" w:eastAsia="仿宋_GB2312" w:cs="仿宋_GB2312"/>
          <w:sz w:val="32"/>
          <w:szCs w:val="32"/>
        </w:rPr>
        <w:t>，此项目自评得分为</w:t>
      </w:r>
      <w:r>
        <w:rPr>
          <w:rFonts w:ascii="仿宋_GB2312" w:eastAsia="仿宋_GB2312" w:cs="仿宋_GB2312"/>
          <w:sz w:val="32"/>
          <w:szCs w:val="32"/>
        </w:rPr>
        <w:t>90</w:t>
      </w:r>
      <w:r>
        <w:rPr>
          <w:rFonts w:hint="eastAsia" w:ascii="仿宋_GB2312" w:eastAsia="仿宋_GB2312" w:cs="仿宋_GB2312"/>
          <w:sz w:val="32"/>
          <w:szCs w:val="32"/>
        </w:rPr>
        <w:t>分。</w:t>
      </w:r>
      <w:r>
        <w:rPr>
          <w:rFonts w:ascii="仿宋_GB2312" w:eastAsia="仿宋_GB2312" w:cs="仿宋_GB2312"/>
          <w:sz w:val="32"/>
          <w:szCs w:val="32"/>
        </w:rPr>
        <w:t xml:space="preserve"> </w:t>
      </w:r>
      <w:r>
        <w:rPr>
          <w:rFonts w:hint="eastAsia" w:ascii="仿宋_GB2312" w:eastAsia="仿宋_GB2312" w:cs="仿宋_GB2312"/>
          <w:sz w:val="32"/>
          <w:szCs w:val="32"/>
        </w:rPr>
        <w:t>1.产出指标完成情况分析（1）项目完成数量：卫生院建设数量1所，卫生室建设数量21所，符合高危孕产妇补助人数63人，该项目年度设定的预期目标全部完成,完成率为100%。（2）项目完成质量：项目验收质量合格率100%，我单位严格规范项目资执行情况，高质量完成项目建设，完成率为100%。（3）项目实施进度：项目完工及时率98%，本单位严格把控资金与项目实施进度相统一的原则,项目完成进度良好,当年完成率为100%。（4）项目成本节约情况：卫生院建设成本1968.5元/平方米，21个卫生室建设平均成本14.28万元/所，高危孕产妇补助资金3532.5元/人，120个村卫生室建设平均成本指标59458.33元，我单位在执行该类项目时,严格控制成本在预算之内,坚决杜绝资金浪费现象的产生,效益良好。2.效益指标完成情况分析（1）项目实施的经济效益分析：该项目的实施为居民节约经济负担100元/人。（2）项目实施的社会效益分析：该项目的实施提高群众就医环境与医疗水平。（3）项目实施的生态效益分析：无（4）项目实施的可持续影响分析：该项目的实施卫生院使用年限10年。3.满意度指标完成情况分析：按计划完成项目实施，已做满意度调查问卷，受益对象满意率达95%，服务对象满意度指标完成。项目绩效目标未完成原因分析发现的问题及原因：评价基础数据收集、资料来源和依据等佐证材料情况，项目现场勘验检查核实性不能达到</w:t>
      </w:r>
      <w:r>
        <w:rPr>
          <w:rFonts w:ascii="仿宋_GB2312" w:eastAsia="仿宋_GB2312" w:cs="仿宋_GB2312"/>
          <w:sz w:val="32"/>
          <w:szCs w:val="32"/>
        </w:rPr>
        <w:t>100%</w:t>
      </w:r>
      <w:r>
        <w:rPr>
          <w:rFonts w:hint="eastAsia" w:ascii="仿宋_GB2312" w:eastAsia="仿宋_GB2312" w:cs="仿宋_GB2312"/>
          <w:sz w:val="32"/>
          <w:szCs w:val="32"/>
        </w:rPr>
        <w:t>准确下一步改进措施：</w:t>
      </w:r>
      <w:r>
        <w:rPr>
          <w:rFonts w:ascii="仿宋_GB2312" w:eastAsia="仿宋_GB2312" w:cs="仿宋_GB2312"/>
          <w:sz w:val="32"/>
          <w:szCs w:val="32"/>
        </w:rPr>
        <w:t xml:space="preserve"> </w:t>
      </w:r>
      <w:r>
        <w:rPr>
          <w:rFonts w:hint="eastAsia" w:ascii="仿宋_GB2312" w:eastAsia="仿宋_GB2312" w:cs="仿宋_GB2312"/>
          <w:sz w:val="32"/>
          <w:szCs w:val="32"/>
        </w:rPr>
        <w:t>加大评价基础数据收集、资料来源和依据等佐证材料情况，项目现场勘验检查核实性力度</w:t>
      </w:r>
    </w:p>
    <w:p>
      <w:pPr>
        <w:spacing w:line="540" w:lineRule="exact"/>
        <w:ind w:firstLine="640" w:firstLineChars="200"/>
        <w:rPr>
          <w:rFonts w:ascii="仿宋_GB2312" w:eastAsia="仿宋_GB2312" w:cs="仿宋_GB2312"/>
          <w:sz w:val="32"/>
          <w:szCs w:val="32"/>
        </w:rPr>
      </w:pPr>
      <w:r>
        <w:rPr>
          <w:rFonts w:ascii="仿宋_GB2312" w:eastAsia="仿宋_GB2312" w:cs="仿宋_GB2312"/>
          <w:sz w:val="32"/>
          <w:szCs w:val="32"/>
        </w:rPr>
        <w:t>5</w:t>
      </w:r>
      <w:r>
        <w:rPr>
          <w:rFonts w:hint="eastAsia" w:ascii="仿宋_GB2312" w:eastAsia="仿宋_GB2312" w:cs="仿宋_GB2312"/>
          <w:sz w:val="32"/>
          <w:szCs w:val="32"/>
        </w:rPr>
        <w:t>、体检</w:t>
      </w:r>
      <w:r>
        <w:rPr>
          <w:rFonts w:hint="eastAsia" w:ascii="仿宋_GB2312" w:eastAsia="仿宋_GB2312" w:cs="仿宋_GB2312"/>
          <w:sz w:val="32"/>
          <w:szCs w:val="32"/>
          <w:lang w:eastAsia="zh-CN"/>
        </w:rPr>
        <w:t>楼</w:t>
      </w:r>
      <w:r>
        <w:rPr>
          <w:rFonts w:hint="eastAsia" w:ascii="仿宋_GB2312" w:eastAsia="仿宋_GB2312" w:cs="仿宋_GB2312"/>
          <w:sz w:val="32"/>
          <w:szCs w:val="32"/>
        </w:rPr>
        <w:t>建设项目绩效自评综述：根据年初设定的绩效目标，该项目绩效自评得分为</w:t>
      </w:r>
      <w:r>
        <w:rPr>
          <w:rFonts w:ascii="仿宋_GB2312" w:eastAsia="仿宋_GB2312" w:cs="仿宋_GB2312"/>
          <w:sz w:val="32"/>
          <w:szCs w:val="32"/>
        </w:rPr>
        <w:t>9</w:t>
      </w:r>
      <w:r>
        <w:rPr>
          <w:rFonts w:hint="eastAsia" w:ascii="仿宋_GB2312" w:eastAsia="仿宋_GB2312" w:cs="仿宋_GB2312"/>
          <w:sz w:val="32"/>
          <w:szCs w:val="32"/>
          <w:lang w:val="en-US" w:eastAsia="zh-CN"/>
        </w:rPr>
        <w:t>1</w:t>
      </w:r>
      <w:r>
        <w:rPr>
          <w:rFonts w:hint="eastAsia" w:ascii="仿宋_GB2312" w:eastAsia="仿宋_GB2312" w:cs="仿宋_GB2312"/>
          <w:sz w:val="32"/>
          <w:szCs w:val="32"/>
        </w:rPr>
        <w:t>分。项目全年预算数为</w:t>
      </w:r>
      <w:r>
        <w:rPr>
          <w:rFonts w:ascii="仿宋_GB2312" w:eastAsia="仿宋_GB2312" w:cs="仿宋_GB2312"/>
          <w:sz w:val="32"/>
          <w:szCs w:val="32"/>
        </w:rPr>
        <w:t>2,232.94</w:t>
      </w:r>
      <w:r>
        <w:rPr>
          <w:rFonts w:hint="eastAsia" w:ascii="仿宋_GB2312" w:eastAsia="仿宋_GB2312" w:cs="仿宋_GB2312"/>
          <w:sz w:val="32"/>
          <w:szCs w:val="32"/>
        </w:rPr>
        <w:t>万元，执行数为</w:t>
      </w:r>
      <w:r>
        <w:rPr>
          <w:rFonts w:ascii="仿宋_GB2312" w:eastAsia="仿宋_GB2312" w:cs="仿宋_GB2312"/>
          <w:sz w:val="32"/>
          <w:szCs w:val="32"/>
        </w:rPr>
        <w:t>2,232.94</w:t>
      </w:r>
      <w:r>
        <w:rPr>
          <w:rFonts w:hint="eastAsia" w:ascii="仿宋_GB2312" w:eastAsia="仿宋_GB2312" w:cs="仿宋_GB2312"/>
          <w:sz w:val="32"/>
          <w:szCs w:val="32"/>
        </w:rPr>
        <w:t>万元，完成预算的</w:t>
      </w:r>
      <w:r>
        <w:rPr>
          <w:rFonts w:ascii="仿宋_GB2312" w:eastAsia="仿宋_GB2312" w:cs="仿宋_GB2312"/>
          <w:sz w:val="32"/>
          <w:szCs w:val="32"/>
        </w:rPr>
        <w:t>100%</w:t>
      </w:r>
      <w:r>
        <w:rPr>
          <w:rFonts w:hint="eastAsia" w:ascii="仿宋_GB2312" w:eastAsia="仿宋_GB2312" w:cs="仿宋_GB2312"/>
          <w:sz w:val="32"/>
          <w:szCs w:val="32"/>
        </w:rPr>
        <w:t>。主要产出和效果：（本项目共设置一级指标</w:t>
      </w:r>
      <w:r>
        <w:rPr>
          <w:rFonts w:ascii="仿宋_GB2312" w:eastAsia="仿宋_GB2312" w:cs="仿宋_GB2312"/>
          <w:sz w:val="32"/>
          <w:szCs w:val="32"/>
        </w:rPr>
        <w:t>3</w:t>
      </w:r>
      <w:r>
        <w:rPr>
          <w:rFonts w:hint="eastAsia" w:ascii="仿宋_GB2312" w:eastAsia="仿宋_GB2312" w:cs="仿宋_GB2312"/>
          <w:sz w:val="32"/>
          <w:szCs w:val="32"/>
        </w:rPr>
        <w:t>个，二级指标</w:t>
      </w:r>
      <w:r>
        <w:rPr>
          <w:rFonts w:ascii="仿宋_GB2312" w:eastAsia="仿宋_GB2312" w:cs="仿宋_GB2312"/>
          <w:sz w:val="32"/>
          <w:szCs w:val="32"/>
        </w:rPr>
        <w:t>8</w:t>
      </w:r>
      <w:r>
        <w:rPr>
          <w:rFonts w:hint="eastAsia" w:ascii="仿宋_GB2312" w:eastAsia="仿宋_GB2312" w:cs="仿宋_GB2312"/>
          <w:sz w:val="32"/>
          <w:szCs w:val="32"/>
        </w:rPr>
        <w:t>个，三级指标</w:t>
      </w:r>
      <w:r>
        <w:rPr>
          <w:rFonts w:ascii="仿宋_GB2312" w:eastAsia="仿宋_GB2312" w:cs="仿宋_GB2312"/>
          <w:sz w:val="32"/>
          <w:szCs w:val="32"/>
        </w:rPr>
        <w:t>8</w:t>
      </w:r>
      <w:r>
        <w:rPr>
          <w:rFonts w:hint="eastAsia" w:ascii="仿宋_GB2312" w:eastAsia="仿宋_GB2312" w:cs="仿宋_GB2312"/>
          <w:sz w:val="32"/>
          <w:szCs w:val="32"/>
        </w:rPr>
        <w:t>个，指标完成率为</w:t>
      </w:r>
      <w:r>
        <w:rPr>
          <w:rFonts w:ascii="仿宋_GB2312" w:eastAsia="仿宋_GB2312" w:cs="仿宋_GB2312"/>
          <w:sz w:val="32"/>
          <w:szCs w:val="32"/>
        </w:rPr>
        <w:t>100%</w:t>
      </w:r>
      <w:r>
        <w:rPr>
          <w:rFonts w:hint="eastAsia" w:ascii="仿宋_GB2312" w:eastAsia="仿宋_GB2312" w:cs="仿宋_GB2312"/>
          <w:sz w:val="32"/>
          <w:szCs w:val="32"/>
        </w:rPr>
        <w:t>。</w:t>
      </w:r>
      <w:r>
        <w:rPr>
          <w:rFonts w:ascii="仿宋_GB2312" w:eastAsia="仿宋_GB2312" w:cs="仿宋_GB2312"/>
          <w:sz w:val="32"/>
          <w:szCs w:val="32"/>
        </w:rPr>
        <w:t xml:space="preserve"> </w:t>
      </w:r>
      <w:r>
        <w:rPr>
          <w:rFonts w:hint="eastAsia" w:ascii="仿宋_GB2312" w:eastAsia="仿宋_GB2312" w:cs="仿宋_GB2312"/>
          <w:sz w:val="32"/>
          <w:szCs w:val="32"/>
        </w:rPr>
        <w:t>1.产出指标完成情况分析（1）项目完成数量：体检楼建设数量21个，完成值21个，完成率100%。（2）项目完成质量：项目验收质量合格率100%，完成值100%，完成率100%。（3）项目实施进度：项目完工及时率98%，完成值98%，完成率100%。（4）项目成本节约情况：体检楼建设平均成本106.33万元/所，完成值106.33万元，完成率100%。2.效益指标完成情况分析：（1）项目实施的经济效益分析：该项目的实施为居民节约经济负担100元/人，完成率100%。（2）项目实施的社会效益分析：该项目的实施有效提升群众健康体检的环境，完成率100%。（3）项目实施的生态效益分析：无（4）项目实施的可持续影响分析：体检楼使用年限10年，完成率100%。3.满意度指标完成情况分析：按计划完成项目实施，已做满意度调查问卷，受益对象满意度满意率达95%，服务对象满意度指标完成。发现的问题及原因：对确保设施的正常使用上还需要加强，提高对设施的后续管理。下一步改进措施：</w:t>
      </w:r>
      <w:r>
        <w:rPr>
          <w:rFonts w:ascii="仿宋_GB2312" w:eastAsia="仿宋_GB2312" w:cs="仿宋_GB2312"/>
          <w:sz w:val="32"/>
          <w:szCs w:val="32"/>
        </w:rPr>
        <w:t xml:space="preserve"> </w:t>
      </w:r>
      <w:r>
        <w:rPr>
          <w:rFonts w:hint="eastAsia" w:ascii="仿宋_GB2312" w:eastAsia="仿宋_GB2312" w:cs="仿宋_GB2312"/>
          <w:sz w:val="32"/>
          <w:szCs w:val="32"/>
        </w:rPr>
        <w:t>强化预算单位对固定资产的维护管理，提高使用效率。</w:t>
      </w:r>
    </w:p>
    <w:p>
      <w:pPr>
        <w:spacing w:line="540" w:lineRule="exact"/>
        <w:ind w:firstLine="640" w:firstLineChars="200"/>
        <w:rPr>
          <w:rFonts w:ascii="仿宋_GB2312" w:eastAsia="仿宋_GB2312" w:cs="仿宋_GB2312"/>
          <w:sz w:val="32"/>
          <w:szCs w:val="32"/>
        </w:rPr>
      </w:pPr>
      <w:r>
        <w:rPr>
          <w:rFonts w:ascii="仿宋_GB2312" w:eastAsia="仿宋_GB2312" w:cs="仿宋_GB2312"/>
          <w:sz w:val="32"/>
          <w:szCs w:val="32"/>
        </w:rPr>
        <w:t>6</w:t>
      </w:r>
      <w:r>
        <w:rPr>
          <w:rFonts w:hint="eastAsia" w:ascii="仿宋_GB2312" w:eastAsia="仿宋_GB2312" w:cs="仿宋_GB2312"/>
          <w:sz w:val="32"/>
          <w:szCs w:val="32"/>
        </w:rPr>
        <w:t>、</w:t>
      </w:r>
      <w:r>
        <w:rPr>
          <w:rFonts w:ascii="仿宋_GB2312" w:eastAsia="仿宋_GB2312" w:cs="仿宋_GB2312"/>
          <w:sz w:val="32"/>
          <w:szCs w:val="32"/>
        </w:rPr>
        <w:t>2018</w:t>
      </w:r>
      <w:r>
        <w:rPr>
          <w:rFonts w:hint="eastAsia" w:ascii="仿宋_GB2312" w:eastAsia="仿宋_GB2312" w:cs="仿宋_GB2312"/>
          <w:sz w:val="32"/>
          <w:szCs w:val="32"/>
        </w:rPr>
        <w:t>年全民免费健康体检补助资金项目绩效自评综述：根据年初设定的绩效目标，该项目绩效自评得分为</w:t>
      </w:r>
      <w:r>
        <w:rPr>
          <w:rFonts w:ascii="仿宋_GB2312" w:eastAsia="仿宋_GB2312" w:cs="仿宋_GB2312"/>
          <w:sz w:val="32"/>
          <w:szCs w:val="32"/>
        </w:rPr>
        <w:t>9</w:t>
      </w:r>
      <w:r>
        <w:rPr>
          <w:rFonts w:hint="eastAsia" w:ascii="仿宋_GB2312" w:eastAsia="仿宋_GB2312" w:cs="仿宋_GB2312"/>
          <w:sz w:val="32"/>
          <w:szCs w:val="32"/>
          <w:lang w:val="en-US" w:eastAsia="zh-CN"/>
        </w:rPr>
        <w:t>2</w:t>
      </w:r>
      <w:r>
        <w:rPr>
          <w:rFonts w:hint="eastAsia" w:ascii="仿宋_GB2312" w:eastAsia="仿宋_GB2312" w:cs="仿宋_GB2312"/>
          <w:sz w:val="32"/>
          <w:szCs w:val="32"/>
        </w:rPr>
        <w:t>分。项目全年预算数为</w:t>
      </w:r>
      <w:r>
        <w:rPr>
          <w:rFonts w:ascii="仿宋_GB2312" w:eastAsia="仿宋_GB2312" w:cs="仿宋_GB2312"/>
          <w:sz w:val="32"/>
          <w:szCs w:val="32"/>
        </w:rPr>
        <w:t>855</w:t>
      </w:r>
      <w:r>
        <w:rPr>
          <w:rFonts w:hint="eastAsia" w:ascii="仿宋_GB2312" w:eastAsia="仿宋_GB2312" w:cs="仿宋_GB2312"/>
          <w:sz w:val="32"/>
          <w:szCs w:val="32"/>
        </w:rPr>
        <w:t>万元，执行数为</w:t>
      </w:r>
      <w:r>
        <w:rPr>
          <w:rFonts w:ascii="仿宋_GB2312" w:eastAsia="仿宋_GB2312" w:cs="仿宋_GB2312"/>
          <w:sz w:val="32"/>
          <w:szCs w:val="32"/>
        </w:rPr>
        <w:t>855</w:t>
      </w:r>
      <w:r>
        <w:rPr>
          <w:rFonts w:hint="eastAsia" w:ascii="仿宋_GB2312" w:eastAsia="仿宋_GB2312" w:cs="仿宋_GB2312"/>
          <w:sz w:val="32"/>
          <w:szCs w:val="32"/>
        </w:rPr>
        <w:t>万元，完成预算的</w:t>
      </w:r>
      <w:r>
        <w:rPr>
          <w:rFonts w:ascii="仿宋_GB2312" w:eastAsia="仿宋_GB2312" w:cs="仿宋_GB2312"/>
          <w:sz w:val="32"/>
          <w:szCs w:val="32"/>
        </w:rPr>
        <w:t>100%</w:t>
      </w:r>
      <w:r>
        <w:rPr>
          <w:rFonts w:hint="eastAsia" w:ascii="仿宋_GB2312" w:eastAsia="仿宋_GB2312" w:cs="仿宋_GB2312"/>
          <w:sz w:val="32"/>
          <w:szCs w:val="32"/>
        </w:rPr>
        <w:t>。主要产出和效果：本项目共设置一级指标</w:t>
      </w:r>
      <w:r>
        <w:rPr>
          <w:rFonts w:ascii="仿宋_GB2312" w:eastAsia="仿宋_GB2312" w:cs="仿宋_GB2312"/>
          <w:sz w:val="32"/>
          <w:szCs w:val="32"/>
        </w:rPr>
        <w:t>3</w:t>
      </w:r>
      <w:r>
        <w:rPr>
          <w:rFonts w:hint="eastAsia" w:ascii="仿宋_GB2312" w:eastAsia="仿宋_GB2312" w:cs="仿宋_GB2312"/>
          <w:sz w:val="32"/>
          <w:szCs w:val="32"/>
        </w:rPr>
        <w:t>个，二级指标</w:t>
      </w:r>
      <w:r>
        <w:rPr>
          <w:rFonts w:ascii="仿宋_GB2312" w:eastAsia="仿宋_GB2312" w:cs="仿宋_GB2312"/>
          <w:sz w:val="32"/>
          <w:szCs w:val="32"/>
        </w:rPr>
        <w:t>9</w:t>
      </w:r>
      <w:r>
        <w:rPr>
          <w:rFonts w:hint="eastAsia" w:ascii="仿宋_GB2312" w:eastAsia="仿宋_GB2312" w:cs="仿宋_GB2312"/>
          <w:sz w:val="32"/>
          <w:szCs w:val="32"/>
        </w:rPr>
        <w:t>个，三级指标</w:t>
      </w:r>
      <w:r>
        <w:rPr>
          <w:rFonts w:ascii="仿宋_GB2312" w:eastAsia="仿宋_GB2312" w:cs="仿宋_GB2312"/>
          <w:sz w:val="32"/>
          <w:szCs w:val="32"/>
        </w:rPr>
        <w:t>17</w:t>
      </w:r>
      <w:r>
        <w:rPr>
          <w:rFonts w:hint="eastAsia" w:ascii="仿宋_GB2312" w:eastAsia="仿宋_GB2312" w:cs="仿宋_GB2312"/>
          <w:sz w:val="32"/>
          <w:szCs w:val="32"/>
        </w:rPr>
        <w:t>个，其中已完成三级指标</w:t>
      </w:r>
      <w:r>
        <w:rPr>
          <w:rFonts w:ascii="仿宋_GB2312" w:eastAsia="仿宋_GB2312" w:cs="仿宋_GB2312"/>
          <w:sz w:val="32"/>
          <w:szCs w:val="32"/>
        </w:rPr>
        <w:t>17</w:t>
      </w:r>
      <w:r>
        <w:rPr>
          <w:rFonts w:hint="eastAsia" w:ascii="仿宋_GB2312" w:eastAsia="仿宋_GB2312" w:cs="仿宋_GB2312"/>
          <w:sz w:val="32"/>
          <w:szCs w:val="32"/>
        </w:rPr>
        <w:t>个，指标完成率为</w:t>
      </w:r>
      <w:r>
        <w:rPr>
          <w:rFonts w:ascii="仿宋_GB2312" w:eastAsia="仿宋_GB2312" w:cs="仿宋_GB2312"/>
          <w:sz w:val="32"/>
          <w:szCs w:val="32"/>
        </w:rPr>
        <w:t>100%</w:t>
      </w:r>
      <w:r>
        <w:rPr>
          <w:rFonts w:hint="eastAsia" w:ascii="仿宋_GB2312" w:eastAsia="仿宋_GB2312" w:cs="仿宋_GB2312"/>
          <w:sz w:val="32"/>
          <w:szCs w:val="32"/>
        </w:rPr>
        <w:t>。根据年初设定的绩效目标，此项目自评得分为</w:t>
      </w:r>
      <w:r>
        <w:rPr>
          <w:rFonts w:ascii="仿宋_GB2312" w:eastAsia="仿宋_GB2312" w:cs="仿宋_GB2312"/>
          <w:sz w:val="32"/>
          <w:szCs w:val="32"/>
        </w:rPr>
        <w:t>92</w:t>
      </w:r>
      <w:r>
        <w:rPr>
          <w:rFonts w:hint="eastAsia" w:ascii="仿宋_GB2312" w:eastAsia="仿宋_GB2312" w:cs="仿宋_GB2312"/>
          <w:sz w:val="32"/>
          <w:szCs w:val="32"/>
        </w:rPr>
        <w:t>分。1.产出指标完成情况分析（1）项目完成数量全民健康体检建档数500959人，乡镇卫生院标准化建设达标数20家，村卫生室标准化建设达标数313家，该项目年度设定的预期目标全部完成,完成率为100%，该项目年度设定的预期目标全部完成,完成率为100%。该项目年度设定的预期目标全部完成,完成率为100%。（2）项目完成质量：全民健康体检目标完成率100%，体检设备验收合格率100%，按基本公共卫生服务项目和全民健康体检要求执行率100%，胸片摄片检查质量合格率100%，宣传工作质量到位率100%，我单位严格规范项目资执行情况，完成率为100%，我单位严格规范项目资执行情况，高质量完成项目建设，完成率为100%。（3）项目实施进度：日报、周报上报及时率100%，体检档案录入及时率100%，本单位严格把控资金与项目实施进度相统一的原则,项目完成进度良好,当年完成率为100%，本单位严格把控资金与项目实施进度相统一的原则,项目完成进度良好,当年完成率为100%。（4）项目成本节约情况：全民健康居民免费体检人均成本100元/人，我单位在执行该类项目时,严格控制成本在预算之内,坚决杜绝资金浪费现象的产生,效益良好，我单位在执行该类项目时,严格控制成本在预算之内,坚决杜绝资金浪费现象的产生,效益良好。2.效益指标完成情况分析（1）项目实施的经济效益分析：该项目的实施为全县居民节省参加体检的费用855万元.（2）项目实施的社会效益分析：该项目的实施增强了居民健康自我保健意识和主动就医率。（3）项目实施的生态效益分析：无（4）项目实施的可持续影响分析：项目可持续年限1年。3.满意度指标完成情况分析：按计划完成项目实施，已做满意度调查问卷，居民对实施全民健康免费体检满意度满意率达98%，服务对象满意度指标完成。发现的问题及原因：评价基础数据收集、资料来源和依据等佐证材料情况，项目现场勘验检查核实性不能达到</w:t>
      </w:r>
      <w:r>
        <w:rPr>
          <w:rFonts w:ascii="仿宋_GB2312" w:eastAsia="仿宋_GB2312" w:cs="仿宋_GB2312"/>
          <w:sz w:val="32"/>
          <w:szCs w:val="32"/>
        </w:rPr>
        <w:t>100%</w:t>
      </w:r>
      <w:r>
        <w:rPr>
          <w:rFonts w:hint="eastAsia" w:ascii="仿宋_GB2312" w:eastAsia="仿宋_GB2312" w:cs="仿宋_GB2312"/>
          <w:sz w:val="32"/>
          <w:szCs w:val="32"/>
        </w:rPr>
        <w:t>准确下一步改进措施：</w:t>
      </w:r>
      <w:r>
        <w:rPr>
          <w:rFonts w:ascii="仿宋_GB2312" w:eastAsia="仿宋_GB2312" w:cs="仿宋_GB2312"/>
          <w:sz w:val="32"/>
          <w:szCs w:val="32"/>
        </w:rPr>
        <w:t xml:space="preserve"> </w:t>
      </w:r>
      <w:r>
        <w:rPr>
          <w:rFonts w:hint="eastAsia" w:ascii="仿宋_GB2312" w:eastAsia="仿宋_GB2312" w:cs="仿宋_GB2312"/>
          <w:sz w:val="32"/>
          <w:szCs w:val="32"/>
        </w:rPr>
        <w:t>加大评价基础数据收集、资料来源和依据等佐证材料情况，项目现场勘验检查核实性力度</w:t>
      </w:r>
    </w:p>
    <w:p>
      <w:pPr>
        <w:spacing w:line="540" w:lineRule="exact"/>
        <w:ind w:firstLine="640" w:firstLineChars="200"/>
        <w:rPr>
          <w:rFonts w:ascii="仿宋_GB2312" w:eastAsia="仿宋_GB2312" w:cs="仿宋_GB2312"/>
          <w:sz w:val="32"/>
          <w:szCs w:val="32"/>
        </w:rPr>
      </w:pPr>
      <w:r>
        <w:rPr>
          <w:rFonts w:ascii="仿宋_GB2312" w:eastAsia="仿宋_GB2312" w:cs="仿宋_GB2312"/>
          <w:sz w:val="32"/>
          <w:szCs w:val="32"/>
        </w:rPr>
        <w:t>7</w:t>
      </w:r>
      <w:r>
        <w:rPr>
          <w:rFonts w:hint="eastAsia" w:ascii="仿宋_GB2312" w:eastAsia="仿宋_GB2312" w:cs="仿宋_GB2312"/>
          <w:sz w:val="32"/>
          <w:szCs w:val="32"/>
        </w:rPr>
        <w:t>、临床服务能力建设提升项目绩效自评综述：根据年初设定的绩效目标，该项目绩效自评得分为</w:t>
      </w:r>
      <w:r>
        <w:rPr>
          <w:rFonts w:ascii="仿宋_GB2312" w:eastAsia="仿宋_GB2312" w:cs="仿宋_GB2312"/>
          <w:sz w:val="32"/>
          <w:szCs w:val="32"/>
        </w:rPr>
        <w:t>9</w:t>
      </w:r>
      <w:r>
        <w:rPr>
          <w:rFonts w:hint="eastAsia" w:ascii="仿宋_GB2312" w:eastAsia="仿宋_GB2312" w:cs="仿宋_GB2312"/>
          <w:sz w:val="32"/>
          <w:szCs w:val="32"/>
          <w:lang w:val="en-US" w:eastAsia="zh-CN"/>
        </w:rPr>
        <w:t>2</w:t>
      </w:r>
      <w:r>
        <w:rPr>
          <w:rFonts w:hint="eastAsia" w:ascii="仿宋_GB2312" w:eastAsia="仿宋_GB2312" w:cs="仿宋_GB2312"/>
          <w:sz w:val="32"/>
          <w:szCs w:val="32"/>
        </w:rPr>
        <w:t>分。项目全年预算数为</w:t>
      </w:r>
      <w:r>
        <w:rPr>
          <w:rFonts w:ascii="仿宋_GB2312" w:eastAsia="仿宋_GB2312" w:cs="仿宋_GB2312"/>
          <w:sz w:val="32"/>
          <w:szCs w:val="32"/>
        </w:rPr>
        <w:t>370</w:t>
      </w:r>
      <w:r>
        <w:rPr>
          <w:rFonts w:hint="eastAsia" w:ascii="仿宋_GB2312" w:eastAsia="仿宋_GB2312" w:cs="仿宋_GB2312"/>
          <w:sz w:val="32"/>
          <w:szCs w:val="32"/>
        </w:rPr>
        <w:t>万元，执行数为</w:t>
      </w:r>
      <w:r>
        <w:rPr>
          <w:rFonts w:ascii="仿宋_GB2312" w:eastAsia="仿宋_GB2312" w:cs="仿宋_GB2312"/>
          <w:sz w:val="32"/>
          <w:szCs w:val="32"/>
        </w:rPr>
        <w:t>370</w:t>
      </w:r>
      <w:r>
        <w:rPr>
          <w:rFonts w:hint="eastAsia" w:ascii="仿宋_GB2312" w:eastAsia="仿宋_GB2312" w:cs="仿宋_GB2312"/>
          <w:sz w:val="32"/>
          <w:szCs w:val="32"/>
        </w:rPr>
        <w:t>万元，完成预算的</w:t>
      </w:r>
      <w:r>
        <w:rPr>
          <w:rFonts w:ascii="仿宋_GB2312" w:eastAsia="仿宋_GB2312" w:cs="仿宋_GB2312"/>
          <w:sz w:val="32"/>
          <w:szCs w:val="32"/>
        </w:rPr>
        <w:t>100%</w:t>
      </w:r>
      <w:r>
        <w:rPr>
          <w:rFonts w:hint="eastAsia" w:ascii="仿宋_GB2312" w:eastAsia="仿宋_GB2312" w:cs="仿宋_GB2312"/>
          <w:sz w:val="32"/>
          <w:szCs w:val="32"/>
        </w:rPr>
        <w:t>。主要产出和效果：本项目共设置一级指标</w:t>
      </w:r>
      <w:r>
        <w:rPr>
          <w:rFonts w:ascii="仿宋_GB2312" w:eastAsia="仿宋_GB2312" w:cs="仿宋_GB2312"/>
          <w:sz w:val="32"/>
          <w:szCs w:val="32"/>
        </w:rPr>
        <w:t>3</w:t>
      </w:r>
      <w:r>
        <w:rPr>
          <w:rFonts w:hint="eastAsia" w:ascii="仿宋_GB2312" w:eastAsia="仿宋_GB2312" w:cs="仿宋_GB2312"/>
          <w:sz w:val="32"/>
          <w:szCs w:val="32"/>
        </w:rPr>
        <w:t>个，二级指标</w:t>
      </w:r>
      <w:r>
        <w:rPr>
          <w:rFonts w:ascii="仿宋_GB2312" w:eastAsia="仿宋_GB2312" w:cs="仿宋_GB2312"/>
          <w:sz w:val="32"/>
          <w:szCs w:val="32"/>
        </w:rPr>
        <w:t>9</w:t>
      </w:r>
      <w:r>
        <w:rPr>
          <w:rFonts w:hint="eastAsia" w:ascii="仿宋_GB2312" w:eastAsia="仿宋_GB2312" w:cs="仿宋_GB2312"/>
          <w:sz w:val="32"/>
          <w:szCs w:val="32"/>
        </w:rPr>
        <w:t>个，三级指标</w:t>
      </w:r>
      <w:r>
        <w:rPr>
          <w:rFonts w:ascii="仿宋_GB2312" w:eastAsia="仿宋_GB2312" w:cs="仿宋_GB2312"/>
          <w:sz w:val="32"/>
          <w:szCs w:val="32"/>
        </w:rPr>
        <w:t>13</w:t>
      </w:r>
      <w:r>
        <w:rPr>
          <w:rFonts w:hint="eastAsia" w:ascii="仿宋_GB2312" w:eastAsia="仿宋_GB2312" w:cs="仿宋_GB2312"/>
          <w:sz w:val="32"/>
          <w:szCs w:val="32"/>
        </w:rPr>
        <w:t>个，其中已完成三级指标</w:t>
      </w:r>
      <w:r>
        <w:rPr>
          <w:rFonts w:ascii="仿宋_GB2312" w:eastAsia="仿宋_GB2312" w:cs="仿宋_GB2312"/>
          <w:sz w:val="32"/>
          <w:szCs w:val="32"/>
        </w:rPr>
        <w:t>13</w:t>
      </w:r>
      <w:r>
        <w:rPr>
          <w:rFonts w:hint="eastAsia" w:ascii="仿宋_GB2312" w:eastAsia="仿宋_GB2312" w:cs="仿宋_GB2312"/>
          <w:sz w:val="32"/>
          <w:szCs w:val="32"/>
        </w:rPr>
        <w:t>个，指标完成率为</w:t>
      </w:r>
      <w:r>
        <w:rPr>
          <w:rFonts w:ascii="仿宋_GB2312" w:eastAsia="仿宋_GB2312" w:cs="仿宋_GB2312"/>
          <w:sz w:val="32"/>
          <w:szCs w:val="32"/>
        </w:rPr>
        <w:t>100%</w:t>
      </w:r>
      <w:r>
        <w:rPr>
          <w:rFonts w:hint="eastAsia" w:ascii="仿宋_GB2312" w:eastAsia="仿宋_GB2312" w:cs="仿宋_GB2312"/>
          <w:sz w:val="32"/>
          <w:szCs w:val="32"/>
        </w:rPr>
        <w:t>。</w:t>
      </w:r>
      <w:r>
        <w:rPr>
          <w:rFonts w:ascii="仿宋_GB2312" w:eastAsia="仿宋_GB2312" w:cs="仿宋_GB2312"/>
          <w:sz w:val="32"/>
          <w:szCs w:val="32"/>
        </w:rPr>
        <w:t xml:space="preserve"> </w:t>
      </w:r>
      <w:r>
        <w:rPr>
          <w:rFonts w:hint="eastAsia" w:ascii="仿宋_GB2312" w:eastAsia="仿宋_GB2312" w:cs="仿宋_GB2312"/>
          <w:sz w:val="32"/>
          <w:szCs w:val="32"/>
        </w:rPr>
        <w:t>1.产出指标完成情况分析（1）项目完成数量：县级医院综合能力提升数量1所，基层医疗卫生机构诊疗能力提升数量2所，我单位严格规范项目资执行情况，高质量完成项目建设，完成率为100%。（2）项目完成质量：质量验收合格率≥95%，完成值95%，完成率100%。（3）项目实施进度：项目完工及时率≥98%，完成值98%，完成率100%，按照申报目标的进度进行实施完毕.（4）项目成本节约情况：县级医院综合能力提升成本标准300万元，基层医疗卫生机构诊疗能力提升成本标准35万元/个，项目成本节约情况达到预期指标值。完成率100%。</w:t>
      </w:r>
      <w:r>
        <w:rPr>
          <w:rFonts w:ascii="仿宋_GB2312" w:eastAsia="仿宋_GB2312" w:cs="仿宋_GB2312"/>
          <w:sz w:val="32"/>
          <w:szCs w:val="32"/>
        </w:rPr>
        <w:t>2.</w:t>
      </w:r>
      <w:r>
        <w:rPr>
          <w:rFonts w:hint="eastAsia" w:ascii="仿宋_GB2312" w:eastAsia="仿宋_GB2312" w:cs="仿宋_GB2312"/>
          <w:sz w:val="32"/>
          <w:szCs w:val="32"/>
        </w:rPr>
        <w:t>效益指标完成情况分析（</w:t>
      </w:r>
      <w:r>
        <w:rPr>
          <w:rFonts w:ascii="仿宋_GB2312" w:eastAsia="仿宋_GB2312" w:cs="仿宋_GB2312"/>
          <w:sz w:val="32"/>
          <w:szCs w:val="32"/>
        </w:rPr>
        <w:t>1</w:t>
      </w:r>
      <w:r>
        <w:rPr>
          <w:rFonts w:hint="eastAsia" w:ascii="仿宋_GB2312" w:eastAsia="仿宋_GB2312" w:cs="仿宋_GB2312"/>
          <w:sz w:val="32"/>
          <w:szCs w:val="32"/>
        </w:rPr>
        <w:t>）项目实施的经济效益分析：项目的实施提高门诊病人就诊量较上年增加收入5%，完成率100%。（</w:t>
      </w:r>
      <w:r>
        <w:rPr>
          <w:rFonts w:ascii="仿宋_GB2312" w:eastAsia="仿宋_GB2312" w:cs="仿宋_GB2312"/>
          <w:sz w:val="32"/>
          <w:szCs w:val="32"/>
        </w:rPr>
        <w:t>2</w:t>
      </w:r>
      <w:r>
        <w:rPr>
          <w:rFonts w:hint="eastAsia" w:ascii="仿宋_GB2312" w:eastAsia="仿宋_GB2312" w:cs="仿宋_GB2312"/>
          <w:sz w:val="32"/>
          <w:szCs w:val="32"/>
        </w:rPr>
        <w:t>）项目实施的社会效益分析：提升医疗质量安全和精细化管理水平达到85%，医院综合诊疗能力提升率达到95%,受支持的基层医疗卫生机构向上转诊率较上年下降，完成率100%。（</w:t>
      </w:r>
      <w:r>
        <w:rPr>
          <w:rFonts w:ascii="仿宋_GB2312" w:eastAsia="仿宋_GB2312" w:cs="仿宋_GB2312"/>
          <w:sz w:val="32"/>
          <w:szCs w:val="32"/>
        </w:rPr>
        <w:t>3</w:t>
      </w:r>
      <w:r>
        <w:rPr>
          <w:rFonts w:hint="eastAsia" w:ascii="仿宋_GB2312" w:eastAsia="仿宋_GB2312" w:cs="仿宋_GB2312"/>
          <w:sz w:val="32"/>
          <w:szCs w:val="32"/>
        </w:rPr>
        <w:t>）项目实施的生态效益分析：无。（</w:t>
      </w:r>
      <w:r>
        <w:rPr>
          <w:rFonts w:ascii="仿宋_GB2312" w:eastAsia="仿宋_GB2312" w:cs="仿宋_GB2312"/>
          <w:sz w:val="32"/>
          <w:szCs w:val="32"/>
        </w:rPr>
        <w:t>4</w:t>
      </w:r>
      <w:r>
        <w:rPr>
          <w:rFonts w:hint="eastAsia" w:ascii="仿宋_GB2312" w:eastAsia="仿宋_GB2312" w:cs="仿宋_GB2312"/>
          <w:sz w:val="32"/>
          <w:szCs w:val="32"/>
        </w:rPr>
        <w:t>）项目实施的可持续影响分析：项目可持续年限1年。</w:t>
      </w:r>
      <w:r>
        <w:rPr>
          <w:rFonts w:ascii="仿宋_GB2312" w:eastAsia="仿宋_GB2312" w:cs="仿宋_GB2312"/>
          <w:sz w:val="32"/>
          <w:szCs w:val="32"/>
        </w:rPr>
        <w:t>3.</w:t>
      </w:r>
      <w:r>
        <w:rPr>
          <w:rFonts w:hint="eastAsia" w:ascii="仿宋_GB2312" w:eastAsia="仿宋_GB2312" w:cs="仿宋_GB2312"/>
          <w:sz w:val="32"/>
          <w:szCs w:val="32"/>
        </w:rPr>
        <w:t>满意度指标完成情况分析：按计划完成项目实施，已做满意度调查问卷，项目实施医务人员、患者满意度95%,满意度指标完成。发现的问题及原因：项目开展的程序不是非常规范；项目档案资料存在不完善情况；项目实施成效不明显。下一步改进措施：</w:t>
      </w:r>
      <w:r>
        <w:rPr>
          <w:rFonts w:ascii="仿宋_GB2312" w:eastAsia="仿宋_GB2312" w:cs="仿宋_GB2312"/>
          <w:sz w:val="32"/>
          <w:szCs w:val="32"/>
        </w:rPr>
        <w:t xml:space="preserve"> </w:t>
      </w:r>
      <w:r>
        <w:rPr>
          <w:rFonts w:hint="eastAsia" w:ascii="仿宋_GB2312" w:eastAsia="仿宋_GB2312" w:cs="仿宋_GB2312"/>
          <w:sz w:val="32"/>
          <w:szCs w:val="32"/>
        </w:rPr>
        <w:t>项目开展的程序还需进一步规范；项目档案资料需进一步完善；项目实施成效还需加强。</w:t>
      </w:r>
    </w:p>
    <w:p>
      <w:pPr>
        <w:spacing w:line="540" w:lineRule="exact"/>
        <w:ind w:firstLine="640" w:firstLineChars="200"/>
        <w:rPr>
          <w:rFonts w:ascii="仿宋_GB2312" w:eastAsia="仿宋_GB2312" w:cs="仿宋_GB2312"/>
          <w:sz w:val="32"/>
          <w:szCs w:val="32"/>
        </w:rPr>
      </w:pPr>
      <w:r>
        <w:rPr>
          <w:rFonts w:ascii="仿宋_GB2312" w:eastAsia="仿宋_GB2312" w:cs="仿宋_GB2312"/>
          <w:sz w:val="32"/>
          <w:szCs w:val="32"/>
        </w:rPr>
        <w:t>8</w:t>
      </w:r>
      <w:r>
        <w:rPr>
          <w:rFonts w:hint="eastAsia" w:ascii="仿宋_GB2312" w:eastAsia="仿宋_GB2312" w:cs="仿宋_GB2312"/>
          <w:sz w:val="32"/>
          <w:szCs w:val="32"/>
        </w:rPr>
        <w:t>、基本药物补助资金项目绩效自评综述：根据年初设定的绩效目标，该项目绩效自评得分为</w:t>
      </w:r>
      <w:r>
        <w:rPr>
          <w:rFonts w:ascii="仿宋_GB2312" w:eastAsia="仿宋_GB2312" w:cs="仿宋_GB2312"/>
          <w:sz w:val="32"/>
          <w:szCs w:val="32"/>
        </w:rPr>
        <w:t>93</w:t>
      </w:r>
      <w:r>
        <w:rPr>
          <w:rFonts w:hint="eastAsia" w:ascii="仿宋_GB2312" w:eastAsia="仿宋_GB2312" w:cs="仿宋_GB2312"/>
          <w:sz w:val="32"/>
          <w:szCs w:val="32"/>
        </w:rPr>
        <w:t>分。项目全年预算数为</w:t>
      </w:r>
      <w:r>
        <w:rPr>
          <w:rFonts w:ascii="仿宋_GB2312" w:eastAsia="仿宋_GB2312" w:cs="仿宋_GB2312"/>
          <w:sz w:val="32"/>
          <w:szCs w:val="32"/>
        </w:rPr>
        <w:t>369.89</w:t>
      </w:r>
      <w:r>
        <w:rPr>
          <w:rFonts w:hint="eastAsia" w:ascii="仿宋_GB2312" w:eastAsia="仿宋_GB2312" w:cs="仿宋_GB2312"/>
          <w:sz w:val="32"/>
          <w:szCs w:val="32"/>
        </w:rPr>
        <w:t>万元，执行数为</w:t>
      </w:r>
      <w:r>
        <w:rPr>
          <w:rFonts w:ascii="仿宋_GB2312" w:eastAsia="仿宋_GB2312" w:cs="仿宋_GB2312"/>
          <w:sz w:val="32"/>
          <w:szCs w:val="32"/>
        </w:rPr>
        <w:t>369.89</w:t>
      </w:r>
      <w:r>
        <w:rPr>
          <w:rFonts w:hint="eastAsia" w:ascii="仿宋_GB2312" w:eastAsia="仿宋_GB2312" w:cs="仿宋_GB2312"/>
          <w:sz w:val="32"/>
          <w:szCs w:val="32"/>
        </w:rPr>
        <w:t>万元，完成预算的</w:t>
      </w:r>
      <w:r>
        <w:rPr>
          <w:rFonts w:ascii="仿宋_GB2312" w:eastAsia="仿宋_GB2312" w:cs="仿宋_GB2312"/>
          <w:sz w:val="32"/>
          <w:szCs w:val="32"/>
        </w:rPr>
        <w:t>100%</w:t>
      </w:r>
      <w:r>
        <w:rPr>
          <w:rFonts w:hint="eastAsia" w:ascii="仿宋_GB2312" w:eastAsia="仿宋_GB2312" w:cs="仿宋_GB2312"/>
          <w:sz w:val="32"/>
          <w:szCs w:val="32"/>
        </w:rPr>
        <w:t>。主要产出和效果：本项目共设置一级指标</w:t>
      </w:r>
      <w:r>
        <w:rPr>
          <w:rFonts w:ascii="仿宋_GB2312" w:eastAsia="仿宋_GB2312" w:cs="仿宋_GB2312"/>
          <w:sz w:val="32"/>
          <w:szCs w:val="32"/>
        </w:rPr>
        <w:t>3</w:t>
      </w:r>
      <w:r>
        <w:rPr>
          <w:rFonts w:hint="eastAsia" w:ascii="仿宋_GB2312" w:eastAsia="仿宋_GB2312" w:cs="仿宋_GB2312"/>
          <w:sz w:val="32"/>
          <w:szCs w:val="32"/>
        </w:rPr>
        <w:t>个，二级指标</w:t>
      </w:r>
      <w:r>
        <w:rPr>
          <w:rFonts w:ascii="仿宋_GB2312" w:eastAsia="仿宋_GB2312" w:cs="仿宋_GB2312"/>
          <w:sz w:val="32"/>
          <w:szCs w:val="32"/>
        </w:rPr>
        <w:t>9</w:t>
      </w:r>
      <w:r>
        <w:rPr>
          <w:rFonts w:hint="eastAsia" w:ascii="仿宋_GB2312" w:eastAsia="仿宋_GB2312" w:cs="仿宋_GB2312"/>
          <w:sz w:val="32"/>
          <w:szCs w:val="32"/>
        </w:rPr>
        <w:t>个，三级指标</w:t>
      </w:r>
      <w:r>
        <w:rPr>
          <w:rFonts w:ascii="仿宋_GB2312" w:eastAsia="仿宋_GB2312" w:cs="仿宋_GB2312"/>
          <w:sz w:val="32"/>
          <w:szCs w:val="32"/>
        </w:rPr>
        <w:t>14</w:t>
      </w:r>
      <w:r>
        <w:rPr>
          <w:rFonts w:hint="eastAsia" w:ascii="仿宋_GB2312" w:eastAsia="仿宋_GB2312" w:cs="仿宋_GB2312"/>
          <w:sz w:val="32"/>
          <w:szCs w:val="32"/>
        </w:rPr>
        <w:t>个，其中已完成三级指标</w:t>
      </w:r>
      <w:r>
        <w:rPr>
          <w:rFonts w:ascii="仿宋_GB2312" w:eastAsia="仿宋_GB2312" w:cs="仿宋_GB2312"/>
          <w:sz w:val="32"/>
          <w:szCs w:val="32"/>
        </w:rPr>
        <w:t>14</w:t>
      </w:r>
      <w:r>
        <w:rPr>
          <w:rFonts w:hint="eastAsia" w:ascii="仿宋_GB2312" w:eastAsia="仿宋_GB2312" w:cs="仿宋_GB2312"/>
          <w:sz w:val="32"/>
          <w:szCs w:val="32"/>
        </w:rPr>
        <w:t>个，指标完成率为</w:t>
      </w:r>
      <w:r>
        <w:rPr>
          <w:rFonts w:ascii="仿宋_GB2312" w:eastAsia="仿宋_GB2312" w:cs="仿宋_GB2312"/>
          <w:sz w:val="32"/>
          <w:szCs w:val="32"/>
        </w:rPr>
        <w:t>100%</w:t>
      </w:r>
      <w:r>
        <w:rPr>
          <w:rFonts w:hint="eastAsia" w:ascii="仿宋_GB2312" w:eastAsia="仿宋_GB2312" w:cs="仿宋_GB2312"/>
          <w:sz w:val="32"/>
          <w:szCs w:val="32"/>
        </w:rPr>
        <w:t>。根据年初设定的绩效目标，此项目自评得分为</w:t>
      </w:r>
      <w:r>
        <w:rPr>
          <w:rFonts w:ascii="仿宋_GB2312" w:eastAsia="仿宋_GB2312" w:cs="仿宋_GB2312"/>
          <w:sz w:val="32"/>
          <w:szCs w:val="32"/>
        </w:rPr>
        <w:t>91</w:t>
      </w:r>
      <w:r>
        <w:rPr>
          <w:rFonts w:hint="eastAsia" w:ascii="仿宋_GB2312" w:eastAsia="仿宋_GB2312" w:cs="仿宋_GB2312"/>
          <w:sz w:val="32"/>
          <w:szCs w:val="32"/>
        </w:rPr>
        <w:t>分。</w:t>
      </w:r>
      <w:r>
        <w:rPr>
          <w:rFonts w:ascii="仿宋_GB2312" w:eastAsia="仿宋_GB2312" w:cs="仿宋_GB2312"/>
          <w:sz w:val="32"/>
          <w:szCs w:val="32"/>
        </w:rPr>
        <w:t xml:space="preserve"> </w:t>
      </w:r>
      <w:r>
        <w:rPr>
          <w:rFonts w:hint="eastAsia" w:ascii="仿宋_GB2312" w:eastAsia="仿宋_GB2312" w:cs="仿宋_GB2312"/>
          <w:sz w:val="32"/>
          <w:szCs w:val="32"/>
        </w:rPr>
        <w:t>1.产出指标完成情况分析（1）项目完成数量：基层医疗卫生机构配备基本药物100种，村卫生室配备基本药物50种，覆盖的乡镇20个，覆盖的村卫生室313个，截至2018年绩效自评时,该项目年度设定的预期目标全部完成,完成率为100%。（2）项目完成质量：乡卫生院及村卫生室实施国家基本药物制度覆盖率100%，采购基本药物药品合格率100%，基本药物最低质保期限6个月，我单位严格规范项目资执行情况，高质量完成项目建设，完成率为100%。（3）项目实施进度：项目完成及时率100%，本单位严格把控资金与项目实施进度相统一的原则,项目完成进度良好,当年完成率为100%。（4）项目成本节约情况：乡村医生人均补助资金0.55万元/人，我单位在执行该类项目时,严格控制成本在预算之内,坚决杜绝资金浪费现象的产生,效益良好。2.效益指标完成情况分析（1）项目实施的经济效益分析：该项目的实施为全县居民减轻基本药物经济负担55.48万元。（2）项目实施的社会效益分析：该项目的实施受益贫困户人数163135人。（3）项目实施的生态效益分析：无。（4）项目实施的可持续影响分析：当年基本药物补助项目实施年限1年。3.满意度指标完成情况分析：按计划完成项目实施，已做满意度调查问卷，贫困户及其他群众对药品零差价销售满意率达100%,象满意度指标完成。发现的问题及原因：项目开展的程序不是非常规范；项目档案资料存在不完善情况；项目实施成效不明显。下一步改进措施：</w:t>
      </w:r>
      <w:r>
        <w:rPr>
          <w:rFonts w:ascii="仿宋_GB2312" w:eastAsia="仿宋_GB2312" w:cs="仿宋_GB2312"/>
          <w:sz w:val="32"/>
          <w:szCs w:val="32"/>
        </w:rPr>
        <w:t xml:space="preserve"> </w:t>
      </w:r>
      <w:r>
        <w:rPr>
          <w:rFonts w:hint="eastAsia" w:ascii="仿宋_GB2312" w:eastAsia="仿宋_GB2312" w:cs="仿宋_GB2312"/>
          <w:sz w:val="32"/>
          <w:szCs w:val="32"/>
        </w:rPr>
        <w:t>项目开展的程序还需进一步规范；项目档案资料需进一步完善；项目实施成效还需加强。</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hint="eastAsia" w:ascii="仿宋_GB2312" w:eastAsia="仿宋_GB2312" w:cs="仿宋_GB2312"/>
          <w:sz w:val="32"/>
          <w:szCs w:val="32"/>
        </w:rPr>
        <w:t>有关项目自评情况可附项目支出绩效自评表。</w:t>
      </w:r>
    </w:p>
    <w:p>
      <w:pPr>
        <w:spacing w:line="540" w:lineRule="exact"/>
        <w:jc w:val="center"/>
        <w:rPr>
          <w:rFonts w:ascii="黑体" w:hAnsi="黑体" w:eastAsia="黑体"/>
          <w:sz w:val="32"/>
          <w:szCs w:val="32"/>
        </w:rPr>
      </w:pPr>
      <w:r>
        <w:rPr>
          <w:rFonts w:hint="eastAsia" w:ascii="黑体" w:hAnsi="黑体" w:eastAsia="黑体" w:cs="黑体"/>
          <w:sz w:val="32"/>
          <w:szCs w:val="32"/>
        </w:rPr>
        <w:t>第三部分</w:t>
      </w:r>
      <w:r>
        <w:rPr>
          <w:rFonts w:ascii="黑体" w:hAnsi="黑体" w:eastAsia="黑体" w:cs="黑体"/>
          <w:sz w:val="32"/>
          <w:szCs w:val="32"/>
        </w:rPr>
        <w:t xml:space="preserve"> </w:t>
      </w:r>
      <w:r>
        <w:rPr>
          <w:rFonts w:hint="eastAsia" w:ascii="黑体" w:hAnsi="黑体" w:eastAsia="黑体" w:cs="黑体"/>
          <w:sz w:val="32"/>
          <w:szCs w:val="32"/>
        </w:rPr>
        <w:t>专业名词解释</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财政拨款收入：指同级财政当年拨付的资金。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上级补助收入：指事业单位从主管部门和上级单位取得的非财政补助收入。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事业收入：指事业单位开展专业业务活动及其辅助活动所取得的收入。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经营收入：指事业单位在专业业务活动及其辅助活动之外开展非独立核算经营活动取得的收入。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附属单位上缴收入：指事业单位附属的独立核算单位按有关规定上缴的收入。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其他收入：指除上述“财政拨款收入”、“事业收入”、“经营收入”、“附属单位上缴收入”等之外取得的收入。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结余分配：反映单位当年结余的分配情况。</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基本支出：指为保障机构正常运转、完成日常工作任务而发生的人员支出和公用支出。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项目支出：指在基本支出之外为完成特定行政任务和事业发展目标所发生的支出。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经营支出：指事业单位在专业业务活动及其辅助活动之外开展非独立核算经营活动发生的支出。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对附属单位补助支出：指事业单位发生的用非财政预算资金对附属单位的补助支出。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w:t>
      </w:r>
      <w:bookmarkStart w:id="92" w:name="_GoBack"/>
      <w:bookmarkEnd w:id="92"/>
      <w:r>
        <w:rPr>
          <w:rFonts w:hint="eastAsia" w:ascii="仿宋_GB2312" w:eastAsia="仿宋_GB2312" w:cs="仿宋_GB2312"/>
          <w:sz w:val="32"/>
          <w:szCs w:val="32"/>
        </w:rPr>
        <w:t>三公”经费：指用一般公共预算财政拨款安排的</w:t>
      </w:r>
      <w:r>
        <w:rPr>
          <w:rFonts w:hint="eastAsia" w:ascii="仿宋_GB2312" w:eastAsia="仿宋_GB2312" w:cs="仿宋_GB2312"/>
          <w:color w:val="000000"/>
          <w:sz w:val="32"/>
          <w:szCs w:val="32"/>
        </w:rPr>
        <w:t>因公</w:t>
      </w:r>
      <w:r>
        <w:rPr>
          <w:rFonts w:hint="eastAsia" w:ascii="仿宋_GB2312" w:eastAsia="仿宋_GB2312" w:cs="仿宋_GB2312"/>
          <w:color w:val="000000"/>
          <w:sz w:val="32"/>
          <w:szCs w:val="32"/>
          <w:lang w:eastAsia="zh-CN"/>
        </w:rPr>
        <w:t>出国（境）</w:t>
      </w:r>
      <w:r>
        <w:rPr>
          <w:rFonts w:hint="eastAsia" w:ascii="仿宋_GB2312" w:eastAsia="仿宋_GB2312" w:cs="仿宋_GB2312"/>
          <w:sz w:val="32"/>
          <w:szCs w:val="32"/>
        </w:rPr>
        <w:t>费、公务用车购置及运行费和公务接待费。其中，</w:t>
      </w:r>
      <w:r>
        <w:rPr>
          <w:rFonts w:hint="eastAsia" w:ascii="仿宋_GB2312" w:eastAsia="仿宋_GB2312" w:cs="仿宋_GB2312"/>
          <w:color w:val="000000"/>
          <w:sz w:val="32"/>
          <w:szCs w:val="32"/>
        </w:rPr>
        <w:t>因公</w:t>
      </w:r>
      <w:r>
        <w:rPr>
          <w:rFonts w:hint="eastAsia" w:ascii="仿宋_GB2312" w:eastAsia="仿宋_GB2312" w:cs="仿宋_GB2312"/>
          <w:color w:val="000000"/>
          <w:sz w:val="32"/>
          <w:szCs w:val="32"/>
          <w:lang w:eastAsia="zh-CN"/>
        </w:rPr>
        <w:t>出国（境）</w:t>
      </w:r>
      <w:r>
        <w:rPr>
          <w:rFonts w:hint="eastAsia" w:ascii="仿宋_GB2312" w:eastAsia="仿宋_GB2312" w:cs="仿宋_GB2312"/>
          <w:sz w:val="32"/>
          <w:szCs w:val="32"/>
        </w:rPr>
        <w:t>费反映单位公务</w:t>
      </w:r>
      <w:r>
        <w:rPr>
          <w:rFonts w:hint="eastAsia" w:ascii="仿宋_GB2312" w:eastAsia="仿宋_GB2312" w:cs="仿宋_GB2312"/>
          <w:color w:val="000000"/>
          <w:sz w:val="32"/>
          <w:szCs w:val="32"/>
          <w:lang w:eastAsia="zh-CN"/>
        </w:rPr>
        <w:t>出国（境）</w:t>
      </w:r>
      <w:r>
        <w:rPr>
          <w:rFonts w:hint="eastAsia" w:ascii="仿宋_GB2312" w:eastAsia="仿宋_GB2312" w:cs="仿宋_GB2312"/>
          <w:sz w:val="32"/>
          <w:szCs w:val="32"/>
        </w:rPr>
        <w:t>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ascii="仿宋_GB2312" w:hAnsi="Calibri" w:eastAsia="仿宋_GB2312"/>
          <w:color w:val="000000"/>
          <w:sz w:val="32"/>
          <w:szCs w:val="32"/>
          <w:lang w:val="en-GB"/>
        </w:rPr>
      </w:pPr>
      <w:r>
        <w:rPr>
          <w:rFonts w:hint="eastAsia" w:ascii="仿宋_GB2312" w:eastAsia="仿宋_GB2312" w:cs="仿宋_GB2312"/>
          <w:color w:val="000000"/>
          <w:sz w:val="32"/>
          <w:szCs w:val="32"/>
        </w:rPr>
        <w:t>本单位支出功能分类说明</w:t>
      </w:r>
      <w:r>
        <w:rPr>
          <w:rFonts w:hint="eastAsia" w:ascii="仿宋_GB2312" w:hAnsi="Calibri" w:eastAsia="仿宋_GB2312" w:cs="仿宋_GB2312"/>
          <w:color w:val="000000"/>
          <w:sz w:val="32"/>
          <w:szCs w:val="32"/>
          <w:lang w:val="en-GB"/>
        </w:rPr>
        <w:t>。</w:t>
      </w:r>
      <w:r>
        <w:rPr>
          <w:rFonts w:ascii="仿宋_GB2312" w:eastAsia="仿宋_GB2312" w:cs="仿宋_GB2312"/>
          <w:sz w:val="32"/>
          <w:szCs w:val="32"/>
        </w:rPr>
        <w:t>210</w:t>
      </w:r>
      <w:r>
        <w:rPr>
          <w:rFonts w:hint="eastAsia" w:ascii="仿宋_GB2312" w:eastAsia="仿宋_GB2312" w:cs="仿宋_GB2312"/>
          <w:sz w:val="32"/>
          <w:szCs w:val="32"/>
        </w:rPr>
        <w:t>（类）</w:t>
      </w:r>
      <w:r>
        <w:rPr>
          <w:rFonts w:ascii="仿宋_GB2312" w:eastAsia="仿宋_GB2312" w:cs="仿宋_GB2312"/>
          <w:sz w:val="32"/>
          <w:szCs w:val="32"/>
        </w:rPr>
        <w:t>01</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（项）指：行政运行。</w:t>
      </w:r>
      <w:r>
        <w:rPr>
          <w:rFonts w:ascii="仿宋_GB2312" w:eastAsia="仿宋_GB2312" w:cs="仿宋_GB2312"/>
          <w:sz w:val="32"/>
          <w:szCs w:val="32"/>
        </w:rPr>
        <w:t>229</w:t>
      </w:r>
      <w:r>
        <w:rPr>
          <w:rFonts w:hint="eastAsia" w:ascii="仿宋_GB2312" w:eastAsia="仿宋_GB2312" w:cs="仿宋_GB2312"/>
          <w:sz w:val="32"/>
          <w:szCs w:val="32"/>
        </w:rPr>
        <w:t>（类）</w:t>
      </w:r>
      <w:r>
        <w:rPr>
          <w:rFonts w:ascii="仿宋_GB2312" w:eastAsia="仿宋_GB2312" w:cs="仿宋_GB2312"/>
          <w:sz w:val="32"/>
          <w:szCs w:val="32"/>
        </w:rPr>
        <w:t>60</w:t>
      </w:r>
      <w:r>
        <w:rPr>
          <w:rFonts w:hint="eastAsia" w:ascii="仿宋_GB2312" w:eastAsia="仿宋_GB2312" w:cs="仿宋_GB2312"/>
          <w:sz w:val="32"/>
          <w:szCs w:val="32"/>
        </w:rPr>
        <w:t>（款）</w:t>
      </w:r>
      <w:r>
        <w:rPr>
          <w:rFonts w:ascii="仿宋_GB2312" w:eastAsia="仿宋_GB2312" w:cs="仿宋_GB2312"/>
          <w:sz w:val="32"/>
          <w:szCs w:val="32"/>
        </w:rPr>
        <w:t>02</w:t>
      </w:r>
      <w:r>
        <w:rPr>
          <w:rFonts w:hint="eastAsia" w:ascii="仿宋_GB2312" w:eastAsia="仿宋_GB2312" w:cs="仿宋_GB2312"/>
          <w:sz w:val="32"/>
          <w:szCs w:val="32"/>
        </w:rPr>
        <w:t>（项）指：用于社会福利的彩票公益金支出。</w:t>
      </w:r>
      <w:r>
        <w:rPr>
          <w:rFonts w:ascii="仿宋_GB2312" w:eastAsia="仿宋_GB2312" w:cs="仿宋_GB2312"/>
          <w:sz w:val="32"/>
          <w:szCs w:val="32"/>
        </w:rPr>
        <w:t>210</w:t>
      </w:r>
      <w:r>
        <w:rPr>
          <w:rFonts w:hint="eastAsia" w:ascii="仿宋_GB2312" w:eastAsia="仿宋_GB2312" w:cs="仿宋_GB2312"/>
          <w:sz w:val="32"/>
          <w:szCs w:val="32"/>
        </w:rPr>
        <w:t>（类）</w:t>
      </w:r>
      <w:r>
        <w:rPr>
          <w:rFonts w:ascii="仿宋_GB2312" w:eastAsia="仿宋_GB2312" w:cs="仿宋_GB2312"/>
          <w:sz w:val="32"/>
          <w:szCs w:val="32"/>
        </w:rPr>
        <w:t>03</w:t>
      </w:r>
      <w:r>
        <w:rPr>
          <w:rFonts w:hint="eastAsia" w:ascii="仿宋_GB2312" w:eastAsia="仿宋_GB2312" w:cs="仿宋_GB2312"/>
          <w:sz w:val="32"/>
          <w:szCs w:val="32"/>
        </w:rPr>
        <w:t>（款）</w:t>
      </w:r>
      <w:r>
        <w:rPr>
          <w:rFonts w:ascii="仿宋_GB2312" w:eastAsia="仿宋_GB2312" w:cs="仿宋_GB2312"/>
          <w:sz w:val="32"/>
          <w:szCs w:val="32"/>
        </w:rPr>
        <w:t>99</w:t>
      </w:r>
      <w:r>
        <w:rPr>
          <w:rFonts w:hint="eastAsia" w:ascii="仿宋_GB2312" w:eastAsia="仿宋_GB2312" w:cs="仿宋_GB2312"/>
          <w:sz w:val="32"/>
          <w:szCs w:val="32"/>
        </w:rPr>
        <w:t>（项）指：其他基层医疗卫生机构支出。</w:t>
      </w:r>
      <w:r>
        <w:rPr>
          <w:rFonts w:ascii="仿宋_GB2312" w:eastAsia="仿宋_GB2312" w:cs="仿宋_GB2312"/>
          <w:sz w:val="32"/>
          <w:szCs w:val="32"/>
        </w:rPr>
        <w:t>210</w:t>
      </w:r>
      <w:r>
        <w:rPr>
          <w:rFonts w:hint="eastAsia" w:ascii="仿宋_GB2312" w:eastAsia="仿宋_GB2312" w:cs="仿宋_GB2312"/>
          <w:sz w:val="32"/>
          <w:szCs w:val="32"/>
        </w:rPr>
        <w:t>（类）</w:t>
      </w:r>
      <w:r>
        <w:rPr>
          <w:rFonts w:ascii="仿宋_GB2312" w:eastAsia="仿宋_GB2312" w:cs="仿宋_GB2312"/>
          <w:sz w:val="32"/>
          <w:szCs w:val="32"/>
        </w:rPr>
        <w:t>99</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（项）指：其他医疗卫生与计生支出。</w:t>
      </w:r>
      <w:r>
        <w:rPr>
          <w:rFonts w:ascii="仿宋_GB2312" w:eastAsia="仿宋_GB2312" w:cs="仿宋_GB2312"/>
          <w:sz w:val="32"/>
          <w:szCs w:val="32"/>
        </w:rPr>
        <w:t>210</w:t>
      </w:r>
      <w:r>
        <w:rPr>
          <w:rFonts w:hint="eastAsia" w:ascii="仿宋_GB2312" w:eastAsia="仿宋_GB2312" w:cs="仿宋_GB2312"/>
          <w:sz w:val="32"/>
          <w:szCs w:val="32"/>
        </w:rPr>
        <w:t>（类）</w:t>
      </w:r>
      <w:r>
        <w:rPr>
          <w:rFonts w:ascii="仿宋_GB2312" w:eastAsia="仿宋_GB2312" w:cs="仿宋_GB2312"/>
          <w:sz w:val="32"/>
          <w:szCs w:val="32"/>
        </w:rPr>
        <w:t>06</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（项）指：中医药专项。</w:t>
      </w:r>
      <w:r>
        <w:rPr>
          <w:rFonts w:ascii="仿宋_GB2312" w:eastAsia="仿宋_GB2312" w:cs="仿宋_GB2312"/>
          <w:sz w:val="32"/>
          <w:szCs w:val="32"/>
        </w:rPr>
        <w:t>210</w:t>
      </w:r>
      <w:r>
        <w:rPr>
          <w:rFonts w:hint="eastAsia" w:ascii="仿宋_GB2312" w:eastAsia="仿宋_GB2312" w:cs="仿宋_GB2312"/>
          <w:sz w:val="32"/>
          <w:szCs w:val="32"/>
        </w:rPr>
        <w:t>（类）</w:t>
      </w:r>
      <w:r>
        <w:rPr>
          <w:rFonts w:ascii="仿宋_GB2312" w:eastAsia="仿宋_GB2312" w:cs="仿宋_GB2312"/>
          <w:sz w:val="32"/>
          <w:szCs w:val="32"/>
        </w:rPr>
        <w:t>04</w:t>
      </w:r>
      <w:r>
        <w:rPr>
          <w:rFonts w:hint="eastAsia" w:ascii="仿宋_GB2312" w:eastAsia="仿宋_GB2312" w:cs="仿宋_GB2312"/>
          <w:sz w:val="32"/>
          <w:szCs w:val="32"/>
        </w:rPr>
        <w:t>（款）</w:t>
      </w:r>
      <w:r>
        <w:rPr>
          <w:rFonts w:ascii="仿宋_GB2312" w:eastAsia="仿宋_GB2312" w:cs="仿宋_GB2312"/>
          <w:sz w:val="32"/>
          <w:szCs w:val="32"/>
        </w:rPr>
        <w:t>08</w:t>
      </w:r>
      <w:r>
        <w:rPr>
          <w:rFonts w:hint="eastAsia" w:ascii="仿宋_GB2312" w:eastAsia="仿宋_GB2312" w:cs="仿宋_GB2312"/>
          <w:sz w:val="32"/>
          <w:szCs w:val="32"/>
        </w:rPr>
        <w:t>（项）指：基本公共卫生服务。</w:t>
      </w:r>
      <w:r>
        <w:rPr>
          <w:rFonts w:ascii="仿宋_GB2312" w:eastAsia="仿宋_GB2312" w:cs="仿宋_GB2312"/>
          <w:sz w:val="32"/>
          <w:szCs w:val="32"/>
        </w:rPr>
        <w:t>210</w:t>
      </w:r>
      <w:r>
        <w:rPr>
          <w:rFonts w:hint="eastAsia" w:ascii="仿宋_GB2312" w:eastAsia="仿宋_GB2312" w:cs="仿宋_GB2312"/>
          <w:sz w:val="32"/>
          <w:szCs w:val="32"/>
        </w:rPr>
        <w:t>（类）</w:t>
      </w:r>
      <w:r>
        <w:rPr>
          <w:rFonts w:ascii="仿宋_GB2312" w:eastAsia="仿宋_GB2312" w:cs="仿宋_GB2312"/>
          <w:sz w:val="32"/>
          <w:szCs w:val="32"/>
        </w:rPr>
        <w:t>04</w:t>
      </w:r>
      <w:r>
        <w:rPr>
          <w:rFonts w:hint="eastAsia" w:ascii="仿宋_GB2312" w:eastAsia="仿宋_GB2312" w:cs="仿宋_GB2312"/>
          <w:sz w:val="32"/>
          <w:szCs w:val="32"/>
        </w:rPr>
        <w:t>（款）</w:t>
      </w:r>
      <w:r>
        <w:rPr>
          <w:rFonts w:ascii="仿宋_GB2312" w:eastAsia="仿宋_GB2312" w:cs="仿宋_GB2312"/>
          <w:sz w:val="32"/>
          <w:szCs w:val="32"/>
        </w:rPr>
        <w:t>09</w:t>
      </w:r>
      <w:r>
        <w:rPr>
          <w:rFonts w:hint="eastAsia" w:ascii="仿宋_GB2312" w:eastAsia="仿宋_GB2312" w:cs="仿宋_GB2312"/>
          <w:sz w:val="32"/>
          <w:szCs w:val="32"/>
        </w:rPr>
        <w:t>（项）指：重大公共卫生专项。</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05</w:t>
      </w:r>
      <w:r>
        <w:rPr>
          <w:rFonts w:hint="eastAsia" w:ascii="仿宋_GB2312" w:eastAsia="仿宋_GB2312" w:cs="仿宋_GB2312"/>
          <w:sz w:val="32"/>
          <w:szCs w:val="32"/>
        </w:rPr>
        <w:t>（款）</w:t>
      </w:r>
      <w:r>
        <w:rPr>
          <w:rFonts w:ascii="仿宋_GB2312" w:eastAsia="仿宋_GB2312" w:cs="仿宋_GB2312"/>
          <w:sz w:val="32"/>
          <w:szCs w:val="32"/>
        </w:rPr>
        <w:t>05</w:t>
      </w:r>
      <w:r>
        <w:rPr>
          <w:rFonts w:hint="eastAsia" w:ascii="仿宋_GB2312" w:eastAsia="仿宋_GB2312" w:cs="仿宋_GB2312"/>
          <w:sz w:val="32"/>
          <w:szCs w:val="32"/>
        </w:rPr>
        <w:t>（项）指：机关事业单位基本养老保险缴费支出。</w:t>
      </w:r>
    </w:p>
    <w:p>
      <w:pPr>
        <w:spacing w:line="540" w:lineRule="exact"/>
        <w:ind w:firstLine="640" w:firstLineChars="200"/>
        <w:rPr>
          <w:rFonts w:ascii="仿宋_GB2312" w:hAnsi="Calibri" w:eastAsia="仿宋_GB2312"/>
          <w:sz w:val="32"/>
          <w:szCs w:val="32"/>
          <w:lang w:val="en-GB"/>
        </w:rPr>
      </w:pPr>
      <w:r>
        <w:rPr>
          <w:rFonts w:hint="eastAsia" w:ascii="仿宋_GB2312" w:eastAsia="仿宋_GB2312" w:cs="仿宋_GB2312"/>
          <w:sz w:val="32"/>
          <w:szCs w:val="32"/>
        </w:rPr>
        <w:t>其他有关说明内容</w:t>
      </w:r>
      <w:r>
        <w:rPr>
          <w:rFonts w:hint="eastAsia" w:ascii="仿宋_GB2312" w:hAnsi="Calibri" w:eastAsia="仿宋_GB2312" w:cs="仿宋_GB2312"/>
          <w:sz w:val="32"/>
          <w:szCs w:val="32"/>
          <w:lang w:val="en-GB"/>
        </w:rPr>
        <w:t>。</w:t>
      </w:r>
    </w:p>
    <w:p>
      <w:pPr>
        <w:spacing w:line="540" w:lineRule="exact"/>
        <w:ind w:firstLine="643" w:firstLineChars="200"/>
        <w:rPr>
          <w:rFonts w:ascii="仿宋_GB2312" w:eastAsia="仿宋_GB2312"/>
          <w:b/>
          <w:bCs/>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第四部分</w:t>
      </w:r>
      <w:r>
        <w:rPr>
          <w:rFonts w:ascii="黑体" w:hAnsi="黑体" w:eastAsia="黑体" w:cs="黑体"/>
          <w:sz w:val="32"/>
          <w:szCs w:val="32"/>
        </w:rPr>
        <w:t xml:space="preserve"> </w:t>
      </w:r>
      <w:r>
        <w:rPr>
          <w:rFonts w:hint="eastAsia" w:ascii="黑体" w:hAnsi="黑体" w:eastAsia="黑体" w:cs="黑体"/>
          <w:sz w:val="32"/>
          <w:szCs w:val="32"/>
        </w:rPr>
        <w:t>部门决算公开的</w:t>
      </w:r>
      <w:r>
        <w:rPr>
          <w:rFonts w:ascii="黑体" w:hAnsi="黑体" w:eastAsia="黑体" w:cs="黑体"/>
          <w:sz w:val="32"/>
          <w:szCs w:val="32"/>
        </w:rPr>
        <w:t>8</w:t>
      </w:r>
      <w:r>
        <w:rPr>
          <w:rFonts w:hint="eastAsia" w:ascii="黑体" w:hAnsi="黑体" w:eastAsia="黑体" w:cs="黑体"/>
          <w:sz w:val="32"/>
          <w:szCs w:val="32"/>
        </w:rPr>
        <w:t>张报表（见附表）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二、《收入决算表》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四、《财政拨款收入支出决算总表》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五、《一般公共预算财政拨款支出决算表》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六、《一般公共预算财政拨款基本支出决算表》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七、《一般公共预算财政拨款“三公”经费支出决算表》</w:t>
      </w:r>
    </w:p>
    <w:p>
      <w:pPr>
        <w:spacing w:line="540" w:lineRule="exact"/>
        <w:ind w:firstLine="640" w:firstLineChars="200"/>
        <w:rPr>
          <w:rFonts w:ascii="仿宋_GB2312" w:eastAsia="仿宋_GB2312"/>
          <w:sz w:val="32"/>
          <w:szCs w:val="32"/>
        </w:rPr>
        <w:sectPr>
          <w:headerReference r:id="rId3" w:type="default"/>
          <w:footerReference r:id="rId4" w:type="default"/>
          <w:pgSz w:w="11906" w:h="16838"/>
          <w:pgMar w:top="2041" w:right="1276" w:bottom="2041" w:left="1276" w:header="851" w:footer="1814" w:gutter="0"/>
          <w:pgNumType w:fmt="numberInDash"/>
          <w:cols w:space="425" w:num="1"/>
          <w:docGrid w:type="lines" w:linePitch="435" w:charSpace="-1675"/>
        </w:sectPr>
      </w:pPr>
      <w:r>
        <w:rPr>
          <w:rFonts w:hint="eastAsia" w:ascii="仿宋_GB2312" w:hAnsi="宋体" w:eastAsia="仿宋_GB2312" w:cs="仿宋_GB2312"/>
          <w:sz w:val="32"/>
          <w:szCs w:val="32"/>
        </w:rPr>
        <w:t>八、</w:t>
      </w:r>
      <w:r>
        <w:rPr>
          <w:rFonts w:hint="eastAsia" w:ascii="仿宋_GB2312" w:eastAsia="仿宋_GB2312" w:cs="仿宋_GB2312"/>
          <w:sz w:val="32"/>
          <w:szCs w:val="32"/>
        </w:rPr>
        <w:t>《政府性基金预算财政拨款收入支出决算表</w:t>
      </w:r>
    </w:p>
    <w:p>
      <w:pPr>
        <w:spacing w:line="540" w:lineRule="exact"/>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9631" w:y="37"/>
      <w:jc w:val="right"/>
      <w:rPr>
        <w:rStyle w:val="9"/>
        <w:rFonts w:ascii="宋体" w:hAnsi="宋体" w:eastAsia="宋体"/>
        <w:sz w:val="28"/>
        <w:szCs w:val="28"/>
      </w:rPr>
    </w:pPr>
    <w:r>
      <w:rPr>
        <w:rStyle w:val="9"/>
        <w:rFonts w:ascii="宋体" w:hAnsi="宋体" w:eastAsia="宋体" w:cs="宋体"/>
        <w:sz w:val="28"/>
        <w:szCs w:val="28"/>
      </w:rPr>
      <w:fldChar w:fldCharType="begin"/>
    </w:r>
    <w:r>
      <w:rPr>
        <w:rStyle w:val="9"/>
        <w:rFonts w:ascii="宋体" w:hAnsi="宋体" w:eastAsia="宋体" w:cs="宋体"/>
        <w:sz w:val="28"/>
        <w:szCs w:val="28"/>
      </w:rPr>
      <w:instrText xml:space="preserve"> PAGE </w:instrText>
    </w:r>
    <w:r>
      <w:rPr>
        <w:rStyle w:val="9"/>
        <w:rFonts w:ascii="宋体" w:hAnsi="宋体" w:eastAsia="宋体" w:cs="宋体"/>
        <w:sz w:val="28"/>
        <w:szCs w:val="28"/>
      </w:rPr>
      <w:fldChar w:fldCharType="separate"/>
    </w:r>
    <w:r>
      <w:rPr>
        <w:rStyle w:val="9"/>
        <w:rFonts w:ascii="宋体" w:hAnsi="宋体" w:eastAsia="宋体" w:cs="宋体"/>
        <w:sz w:val="28"/>
        <w:szCs w:val="28"/>
      </w:rPr>
      <w:t>- 8 -</w:t>
    </w:r>
    <w:r>
      <w:rPr>
        <w:rStyle w:val="9"/>
        <w:rFonts w:ascii="宋体" w:hAnsi="宋体" w:eastAsia="宋体" w:cs="宋体"/>
        <w:sz w:val="28"/>
        <w:szCs w:val="28"/>
      </w:rPr>
      <w:fldChar w:fldCharType="end"/>
    </w:r>
  </w:p>
  <w:p>
    <w:pPr>
      <w:pStyle w:val="4"/>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3568"/>
    <w:rsid w:val="00000A75"/>
    <w:rsid w:val="00003BF7"/>
    <w:rsid w:val="00005719"/>
    <w:rsid w:val="00007F37"/>
    <w:rsid w:val="00010976"/>
    <w:rsid w:val="00013BCA"/>
    <w:rsid w:val="0002118A"/>
    <w:rsid w:val="00021887"/>
    <w:rsid w:val="00022242"/>
    <w:rsid w:val="0003518B"/>
    <w:rsid w:val="00040E57"/>
    <w:rsid w:val="00044097"/>
    <w:rsid w:val="00050E1F"/>
    <w:rsid w:val="00054305"/>
    <w:rsid w:val="00060E28"/>
    <w:rsid w:val="000635BD"/>
    <w:rsid w:val="000648D3"/>
    <w:rsid w:val="00065838"/>
    <w:rsid w:val="00080DEB"/>
    <w:rsid w:val="00083BBE"/>
    <w:rsid w:val="00083EBE"/>
    <w:rsid w:val="0008760B"/>
    <w:rsid w:val="00091B9F"/>
    <w:rsid w:val="000A2EE8"/>
    <w:rsid w:val="000A497E"/>
    <w:rsid w:val="000A7773"/>
    <w:rsid w:val="000B08C5"/>
    <w:rsid w:val="000B206D"/>
    <w:rsid w:val="000B2C8D"/>
    <w:rsid w:val="000B6AD4"/>
    <w:rsid w:val="000B6C14"/>
    <w:rsid w:val="000B7C75"/>
    <w:rsid w:val="000C1474"/>
    <w:rsid w:val="000D21F9"/>
    <w:rsid w:val="000E0AB3"/>
    <w:rsid w:val="000E21E6"/>
    <w:rsid w:val="000E6269"/>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6D87"/>
    <w:rsid w:val="00137B91"/>
    <w:rsid w:val="00142400"/>
    <w:rsid w:val="001464EC"/>
    <w:rsid w:val="00150BEF"/>
    <w:rsid w:val="00151A95"/>
    <w:rsid w:val="00157F86"/>
    <w:rsid w:val="00164EBC"/>
    <w:rsid w:val="001669CC"/>
    <w:rsid w:val="00166DAB"/>
    <w:rsid w:val="00166E4B"/>
    <w:rsid w:val="00167DB8"/>
    <w:rsid w:val="00170C1A"/>
    <w:rsid w:val="00171B68"/>
    <w:rsid w:val="00173DD7"/>
    <w:rsid w:val="001766A0"/>
    <w:rsid w:val="00177527"/>
    <w:rsid w:val="00177931"/>
    <w:rsid w:val="00184AA3"/>
    <w:rsid w:val="00194099"/>
    <w:rsid w:val="001951FF"/>
    <w:rsid w:val="001A10E6"/>
    <w:rsid w:val="001A135B"/>
    <w:rsid w:val="001A1FDB"/>
    <w:rsid w:val="001A2A1A"/>
    <w:rsid w:val="001B3A06"/>
    <w:rsid w:val="001B5DF3"/>
    <w:rsid w:val="001C26F2"/>
    <w:rsid w:val="001C38EB"/>
    <w:rsid w:val="001C79E0"/>
    <w:rsid w:val="001D640A"/>
    <w:rsid w:val="001D65CB"/>
    <w:rsid w:val="001E197A"/>
    <w:rsid w:val="001E257F"/>
    <w:rsid w:val="001E2962"/>
    <w:rsid w:val="001F0E21"/>
    <w:rsid w:val="001F2FE9"/>
    <w:rsid w:val="001F3267"/>
    <w:rsid w:val="001F6948"/>
    <w:rsid w:val="0020033F"/>
    <w:rsid w:val="00200C57"/>
    <w:rsid w:val="00207AD5"/>
    <w:rsid w:val="0021204D"/>
    <w:rsid w:val="002127E3"/>
    <w:rsid w:val="002146E7"/>
    <w:rsid w:val="00216FD0"/>
    <w:rsid w:val="002228FF"/>
    <w:rsid w:val="00226DF0"/>
    <w:rsid w:val="00230B76"/>
    <w:rsid w:val="00231C2E"/>
    <w:rsid w:val="00241293"/>
    <w:rsid w:val="00245135"/>
    <w:rsid w:val="002453A6"/>
    <w:rsid w:val="00247520"/>
    <w:rsid w:val="00251FC8"/>
    <w:rsid w:val="00256471"/>
    <w:rsid w:val="00257943"/>
    <w:rsid w:val="002608FE"/>
    <w:rsid w:val="00271D59"/>
    <w:rsid w:val="0027418F"/>
    <w:rsid w:val="00282470"/>
    <w:rsid w:val="00295B34"/>
    <w:rsid w:val="0029700A"/>
    <w:rsid w:val="002A7E48"/>
    <w:rsid w:val="002B1DA2"/>
    <w:rsid w:val="002B557B"/>
    <w:rsid w:val="002B5D8E"/>
    <w:rsid w:val="002C0FB9"/>
    <w:rsid w:val="002C4530"/>
    <w:rsid w:val="002D2B8C"/>
    <w:rsid w:val="002D34C1"/>
    <w:rsid w:val="002D76FA"/>
    <w:rsid w:val="002E189D"/>
    <w:rsid w:val="002E18D1"/>
    <w:rsid w:val="002E531F"/>
    <w:rsid w:val="002E64E8"/>
    <w:rsid w:val="002E6906"/>
    <w:rsid w:val="002F3234"/>
    <w:rsid w:val="002F4F3E"/>
    <w:rsid w:val="00300B06"/>
    <w:rsid w:val="0030440B"/>
    <w:rsid w:val="00305C33"/>
    <w:rsid w:val="00307208"/>
    <w:rsid w:val="00311036"/>
    <w:rsid w:val="003136FF"/>
    <w:rsid w:val="003167D1"/>
    <w:rsid w:val="0031692A"/>
    <w:rsid w:val="00317644"/>
    <w:rsid w:val="00317B91"/>
    <w:rsid w:val="00320F9D"/>
    <w:rsid w:val="003217D2"/>
    <w:rsid w:val="003228EE"/>
    <w:rsid w:val="0032647C"/>
    <w:rsid w:val="00326734"/>
    <w:rsid w:val="003278C6"/>
    <w:rsid w:val="0033191C"/>
    <w:rsid w:val="0033566D"/>
    <w:rsid w:val="003441F7"/>
    <w:rsid w:val="00344D62"/>
    <w:rsid w:val="00345984"/>
    <w:rsid w:val="00360B4F"/>
    <w:rsid w:val="00361388"/>
    <w:rsid w:val="00363F78"/>
    <w:rsid w:val="003642F3"/>
    <w:rsid w:val="00364924"/>
    <w:rsid w:val="003650DF"/>
    <w:rsid w:val="00366A76"/>
    <w:rsid w:val="003700A6"/>
    <w:rsid w:val="00371AB7"/>
    <w:rsid w:val="00373F3B"/>
    <w:rsid w:val="00376020"/>
    <w:rsid w:val="00376E66"/>
    <w:rsid w:val="003818F3"/>
    <w:rsid w:val="0038402D"/>
    <w:rsid w:val="00386083"/>
    <w:rsid w:val="003913BA"/>
    <w:rsid w:val="003929A0"/>
    <w:rsid w:val="00394E80"/>
    <w:rsid w:val="00396057"/>
    <w:rsid w:val="003A03AB"/>
    <w:rsid w:val="003A251D"/>
    <w:rsid w:val="003A4403"/>
    <w:rsid w:val="003A7335"/>
    <w:rsid w:val="003B29BD"/>
    <w:rsid w:val="003B4AA1"/>
    <w:rsid w:val="003B68E6"/>
    <w:rsid w:val="003B6E53"/>
    <w:rsid w:val="003C5A61"/>
    <w:rsid w:val="003D124B"/>
    <w:rsid w:val="003D161B"/>
    <w:rsid w:val="003D20ED"/>
    <w:rsid w:val="003D3AA4"/>
    <w:rsid w:val="003E4A05"/>
    <w:rsid w:val="003E5F5C"/>
    <w:rsid w:val="003E7D9E"/>
    <w:rsid w:val="003F37E0"/>
    <w:rsid w:val="00401A23"/>
    <w:rsid w:val="00401CA2"/>
    <w:rsid w:val="00405E6D"/>
    <w:rsid w:val="00411C55"/>
    <w:rsid w:val="00415648"/>
    <w:rsid w:val="00415BCE"/>
    <w:rsid w:val="0042015D"/>
    <w:rsid w:val="004211CE"/>
    <w:rsid w:val="0042215C"/>
    <w:rsid w:val="00425950"/>
    <w:rsid w:val="00430B78"/>
    <w:rsid w:val="00441209"/>
    <w:rsid w:val="00443568"/>
    <w:rsid w:val="00444981"/>
    <w:rsid w:val="0045026B"/>
    <w:rsid w:val="004558AB"/>
    <w:rsid w:val="00455FA4"/>
    <w:rsid w:val="00457729"/>
    <w:rsid w:val="00463382"/>
    <w:rsid w:val="0047598D"/>
    <w:rsid w:val="0047601D"/>
    <w:rsid w:val="004802CE"/>
    <w:rsid w:val="00486DB6"/>
    <w:rsid w:val="00487D16"/>
    <w:rsid w:val="004957F5"/>
    <w:rsid w:val="004976A5"/>
    <w:rsid w:val="004A0034"/>
    <w:rsid w:val="004A02D4"/>
    <w:rsid w:val="004A0690"/>
    <w:rsid w:val="004A0877"/>
    <w:rsid w:val="004A2CA4"/>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23B8A"/>
    <w:rsid w:val="00530A56"/>
    <w:rsid w:val="00532585"/>
    <w:rsid w:val="00533FA0"/>
    <w:rsid w:val="0054006F"/>
    <w:rsid w:val="00540C10"/>
    <w:rsid w:val="005464FA"/>
    <w:rsid w:val="00555006"/>
    <w:rsid w:val="00560650"/>
    <w:rsid w:val="00567FB5"/>
    <w:rsid w:val="005770C3"/>
    <w:rsid w:val="00577753"/>
    <w:rsid w:val="00581AD2"/>
    <w:rsid w:val="00584781"/>
    <w:rsid w:val="005857A0"/>
    <w:rsid w:val="00592D42"/>
    <w:rsid w:val="00596495"/>
    <w:rsid w:val="005A5B02"/>
    <w:rsid w:val="005B3245"/>
    <w:rsid w:val="005B6754"/>
    <w:rsid w:val="005B75C0"/>
    <w:rsid w:val="005C3143"/>
    <w:rsid w:val="005C5525"/>
    <w:rsid w:val="005D311B"/>
    <w:rsid w:val="005D61D8"/>
    <w:rsid w:val="005E3B86"/>
    <w:rsid w:val="005E4B63"/>
    <w:rsid w:val="005E4E6B"/>
    <w:rsid w:val="005E6995"/>
    <w:rsid w:val="005E7C64"/>
    <w:rsid w:val="005F2A5A"/>
    <w:rsid w:val="005F2AEA"/>
    <w:rsid w:val="005F4FFE"/>
    <w:rsid w:val="00602C6F"/>
    <w:rsid w:val="00604ECA"/>
    <w:rsid w:val="006069FD"/>
    <w:rsid w:val="00610EE1"/>
    <w:rsid w:val="0061632B"/>
    <w:rsid w:val="006168AD"/>
    <w:rsid w:val="00621929"/>
    <w:rsid w:val="0062202D"/>
    <w:rsid w:val="0062266C"/>
    <w:rsid w:val="006250CB"/>
    <w:rsid w:val="00627F36"/>
    <w:rsid w:val="006304D1"/>
    <w:rsid w:val="00631DA8"/>
    <w:rsid w:val="0063431E"/>
    <w:rsid w:val="00645C30"/>
    <w:rsid w:val="0065497B"/>
    <w:rsid w:val="00654E41"/>
    <w:rsid w:val="0067149A"/>
    <w:rsid w:val="006822F7"/>
    <w:rsid w:val="0069278A"/>
    <w:rsid w:val="006A1C84"/>
    <w:rsid w:val="006A745B"/>
    <w:rsid w:val="006A78F4"/>
    <w:rsid w:val="006B0F85"/>
    <w:rsid w:val="006B4B06"/>
    <w:rsid w:val="006B4D0D"/>
    <w:rsid w:val="006B570B"/>
    <w:rsid w:val="006B60E5"/>
    <w:rsid w:val="006B636C"/>
    <w:rsid w:val="006C1DED"/>
    <w:rsid w:val="006C3692"/>
    <w:rsid w:val="006D0B78"/>
    <w:rsid w:val="006D45B7"/>
    <w:rsid w:val="006D62B0"/>
    <w:rsid w:val="006E4CD0"/>
    <w:rsid w:val="006F14EB"/>
    <w:rsid w:val="006F5BD8"/>
    <w:rsid w:val="007015B6"/>
    <w:rsid w:val="00701EC2"/>
    <w:rsid w:val="007021BE"/>
    <w:rsid w:val="00706C32"/>
    <w:rsid w:val="007106B4"/>
    <w:rsid w:val="007214A9"/>
    <w:rsid w:val="007214DF"/>
    <w:rsid w:val="007220B1"/>
    <w:rsid w:val="007302C1"/>
    <w:rsid w:val="0073120F"/>
    <w:rsid w:val="007314F0"/>
    <w:rsid w:val="0074240E"/>
    <w:rsid w:val="00742FA1"/>
    <w:rsid w:val="0074743F"/>
    <w:rsid w:val="007476BA"/>
    <w:rsid w:val="00750798"/>
    <w:rsid w:val="00752BCF"/>
    <w:rsid w:val="0076538D"/>
    <w:rsid w:val="007714E5"/>
    <w:rsid w:val="00773D5E"/>
    <w:rsid w:val="00776FAF"/>
    <w:rsid w:val="00777229"/>
    <w:rsid w:val="007775E8"/>
    <w:rsid w:val="0078072D"/>
    <w:rsid w:val="007873C8"/>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E3095"/>
    <w:rsid w:val="007F27ED"/>
    <w:rsid w:val="008043B9"/>
    <w:rsid w:val="0080628E"/>
    <w:rsid w:val="00807ACF"/>
    <w:rsid w:val="00821E76"/>
    <w:rsid w:val="008259BC"/>
    <w:rsid w:val="0083105A"/>
    <w:rsid w:val="00837040"/>
    <w:rsid w:val="008427AB"/>
    <w:rsid w:val="00847DCE"/>
    <w:rsid w:val="0085023C"/>
    <w:rsid w:val="00853966"/>
    <w:rsid w:val="00857827"/>
    <w:rsid w:val="0086323E"/>
    <w:rsid w:val="00866A6C"/>
    <w:rsid w:val="00895D3F"/>
    <w:rsid w:val="008969FE"/>
    <w:rsid w:val="008A237C"/>
    <w:rsid w:val="008A2D2C"/>
    <w:rsid w:val="008A3633"/>
    <w:rsid w:val="008B2514"/>
    <w:rsid w:val="008B4607"/>
    <w:rsid w:val="008C030F"/>
    <w:rsid w:val="008C3836"/>
    <w:rsid w:val="008E28BD"/>
    <w:rsid w:val="008E4EAC"/>
    <w:rsid w:val="008E5D6E"/>
    <w:rsid w:val="008F0F07"/>
    <w:rsid w:val="00910E73"/>
    <w:rsid w:val="009110DE"/>
    <w:rsid w:val="00913B22"/>
    <w:rsid w:val="00914BA4"/>
    <w:rsid w:val="009178AA"/>
    <w:rsid w:val="00920C0A"/>
    <w:rsid w:val="00920E2A"/>
    <w:rsid w:val="00922EA0"/>
    <w:rsid w:val="009240D6"/>
    <w:rsid w:val="00924A08"/>
    <w:rsid w:val="009256ED"/>
    <w:rsid w:val="00927052"/>
    <w:rsid w:val="00927281"/>
    <w:rsid w:val="00927D9A"/>
    <w:rsid w:val="00940134"/>
    <w:rsid w:val="00943A3E"/>
    <w:rsid w:val="00944CCC"/>
    <w:rsid w:val="00945E7F"/>
    <w:rsid w:val="00946332"/>
    <w:rsid w:val="00947403"/>
    <w:rsid w:val="0095057C"/>
    <w:rsid w:val="009543BA"/>
    <w:rsid w:val="00954FB4"/>
    <w:rsid w:val="00960925"/>
    <w:rsid w:val="00970AB3"/>
    <w:rsid w:val="00982C13"/>
    <w:rsid w:val="00985DF4"/>
    <w:rsid w:val="00987E45"/>
    <w:rsid w:val="0099241E"/>
    <w:rsid w:val="009942F3"/>
    <w:rsid w:val="00994950"/>
    <w:rsid w:val="0099652B"/>
    <w:rsid w:val="009A0831"/>
    <w:rsid w:val="009A44FB"/>
    <w:rsid w:val="009A5CDE"/>
    <w:rsid w:val="009B3F92"/>
    <w:rsid w:val="009C0D59"/>
    <w:rsid w:val="009C3CE9"/>
    <w:rsid w:val="009C6A82"/>
    <w:rsid w:val="009D15D2"/>
    <w:rsid w:val="009D592F"/>
    <w:rsid w:val="009D641F"/>
    <w:rsid w:val="009E49B5"/>
    <w:rsid w:val="009E711C"/>
    <w:rsid w:val="009F06B8"/>
    <w:rsid w:val="00A0017F"/>
    <w:rsid w:val="00A037A6"/>
    <w:rsid w:val="00A11A5F"/>
    <w:rsid w:val="00A11F40"/>
    <w:rsid w:val="00A13D3F"/>
    <w:rsid w:val="00A273DB"/>
    <w:rsid w:val="00A3080D"/>
    <w:rsid w:val="00A30EB7"/>
    <w:rsid w:val="00A31D7F"/>
    <w:rsid w:val="00A338C6"/>
    <w:rsid w:val="00A408E3"/>
    <w:rsid w:val="00A425CE"/>
    <w:rsid w:val="00A44660"/>
    <w:rsid w:val="00A55F77"/>
    <w:rsid w:val="00A72457"/>
    <w:rsid w:val="00A73D60"/>
    <w:rsid w:val="00A86966"/>
    <w:rsid w:val="00A872D8"/>
    <w:rsid w:val="00A90FF1"/>
    <w:rsid w:val="00A912CC"/>
    <w:rsid w:val="00A970D1"/>
    <w:rsid w:val="00AA57AE"/>
    <w:rsid w:val="00AB0AFB"/>
    <w:rsid w:val="00AC002C"/>
    <w:rsid w:val="00AC0DB3"/>
    <w:rsid w:val="00AC1DD9"/>
    <w:rsid w:val="00AC4218"/>
    <w:rsid w:val="00AD3489"/>
    <w:rsid w:val="00AD3E2D"/>
    <w:rsid w:val="00AD51DD"/>
    <w:rsid w:val="00AE5C1B"/>
    <w:rsid w:val="00AE79D8"/>
    <w:rsid w:val="00AE7BAC"/>
    <w:rsid w:val="00AF09FB"/>
    <w:rsid w:val="00B00C16"/>
    <w:rsid w:val="00B03B3E"/>
    <w:rsid w:val="00B046A4"/>
    <w:rsid w:val="00B06382"/>
    <w:rsid w:val="00B0733F"/>
    <w:rsid w:val="00B10701"/>
    <w:rsid w:val="00B146E7"/>
    <w:rsid w:val="00B16B1C"/>
    <w:rsid w:val="00B30B86"/>
    <w:rsid w:val="00B32A4F"/>
    <w:rsid w:val="00B358E2"/>
    <w:rsid w:val="00B40CB6"/>
    <w:rsid w:val="00B50AD6"/>
    <w:rsid w:val="00B51AB3"/>
    <w:rsid w:val="00B52D07"/>
    <w:rsid w:val="00B5337C"/>
    <w:rsid w:val="00B5340F"/>
    <w:rsid w:val="00B611F7"/>
    <w:rsid w:val="00B6765D"/>
    <w:rsid w:val="00B717C5"/>
    <w:rsid w:val="00B75463"/>
    <w:rsid w:val="00B76200"/>
    <w:rsid w:val="00B90F21"/>
    <w:rsid w:val="00B93445"/>
    <w:rsid w:val="00B94F7E"/>
    <w:rsid w:val="00B95F83"/>
    <w:rsid w:val="00B965C5"/>
    <w:rsid w:val="00B96E34"/>
    <w:rsid w:val="00B9729A"/>
    <w:rsid w:val="00BB0177"/>
    <w:rsid w:val="00BB3A31"/>
    <w:rsid w:val="00BC2D65"/>
    <w:rsid w:val="00BC6F3F"/>
    <w:rsid w:val="00BD1F2C"/>
    <w:rsid w:val="00BD2BBE"/>
    <w:rsid w:val="00BD7EF8"/>
    <w:rsid w:val="00BE0FEE"/>
    <w:rsid w:val="00BE4817"/>
    <w:rsid w:val="00BE721C"/>
    <w:rsid w:val="00BF0DC7"/>
    <w:rsid w:val="00BF1F54"/>
    <w:rsid w:val="00C04782"/>
    <w:rsid w:val="00C04F2D"/>
    <w:rsid w:val="00C238F0"/>
    <w:rsid w:val="00C25CC6"/>
    <w:rsid w:val="00C31297"/>
    <w:rsid w:val="00C61A9B"/>
    <w:rsid w:val="00C661B8"/>
    <w:rsid w:val="00C732F1"/>
    <w:rsid w:val="00C8565C"/>
    <w:rsid w:val="00C92227"/>
    <w:rsid w:val="00C96BE8"/>
    <w:rsid w:val="00CB0287"/>
    <w:rsid w:val="00CB11AE"/>
    <w:rsid w:val="00CB2CF7"/>
    <w:rsid w:val="00CC1506"/>
    <w:rsid w:val="00CC176A"/>
    <w:rsid w:val="00CC1B4E"/>
    <w:rsid w:val="00CC3731"/>
    <w:rsid w:val="00CC4506"/>
    <w:rsid w:val="00CC4F04"/>
    <w:rsid w:val="00CC7C56"/>
    <w:rsid w:val="00CD723D"/>
    <w:rsid w:val="00CE1BBB"/>
    <w:rsid w:val="00CF226A"/>
    <w:rsid w:val="00CF3263"/>
    <w:rsid w:val="00CF444E"/>
    <w:rsid w:val="00D001BF"/>
    <w:rsid w:val="00D07FED"/>
    <w:rsid w:val="00D1171B"/>
    <w:rsid w:val="00D11E9E"/>
    <w:rsid w:val="00D1499A"/>
    <w:rsid w:val="00D16172"/>
    <w:rsid w:val="00D20653"/>
    <w:rsid w:val="00D25C67"/>
    <w:rsid w:val="00D30DDB"/>
    <w:rsid w:val="00D334A9"/>
    <w:rsid w:val="00D36199"/>
    <w:rsid w:val="00D36D90"/>
    <w:rsid w:val="00D43678"/>
    <w:rsid w:val="00D51F2C"/>
    <w:rsid w:val="00D5247F"/>
    <w:rsid w:val="00D528F6"/>
    <w:rsid w:val="00D62B91"/>
    <w:rsid w:val="00D670F7"/>
    <w:rsid w:val="00D7746E"/>
    <w:rsid w:val="00D819E7"/>
    <w:rsid w:val="00D859E4"/>
    <w:rsid w:val="00D85A61"/>
    <w:rsid w:val="00D92C82"/>
    <w:rsid w:val="00DA1E10"/>
    <w:rsid w:val="00DA463D"/>
    <w:rsid w:val="00DA5B64"/>
    <w:rsid w:val="00DB2B00"/>
    <w:rsid w:val="00DB45E7"/>
    <w:rsid w:val="00DC19E1"/>
    <w:rsid w:val="00DC25CF"/>
    <w:rsid w:val="00DC65F7"/>
    <w:rsid w:val="00DF32E5"/>
    <w:rsid w:val="00DF3EFD"/>
    <w:rsid w:val="00E07FDF"/>
    <w:rsid w:val="00E14EDE"/>
    <w:rsid w:val="00E16457"/>
    <w:rsid w:val="00E242B2"/>
    <w:rsid w:val="00E25A02"/>
    <w:rsid w:val="00E31696"/>
    <w:rsid w:val="00E33E4C"/>
    <w:rsid w:val="00E44960"/>
    <w:rsid w:val="00E52F6A"/>
    <w:rsid w:val="00E545C9"/>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4FA6"/>
    <w:rsid w:val="00EC5A7D"/>
    <w:rsid w:val="00EC7099"/>
    <w:rsid w:val="00ED5E90"/>
    <w:rsid w:val="00ED60E2"/>
    <w:rsid w:val="00EE0A13"/>
    <w:rsid w:val="00EE2897"/>
    <w:rsid w:val="00EF31D5"/>
    <w:rsid w:val="00EF7FDA"/>
    <w:rsid w:val="00F01612"/>
    <w:rsid w:val="00F04B17"/>
    <w:rsid w:val="00F113F4"/>
    <w:rsid w:val="00F13479"/>
    <w:rsid w:val="00F14CE8"/>
    <w:rsid w:val="00F1625A"/>
    <w:rsid w:val="00F17C93"/>
    <w:rsid w:val="00F3489B"/>
    <w:rsid w:val="00F42C19"/>
    <w:rsid w:val="00F50BA2"/>
    <w:rsid w:val="00F5664D"/>
    <w:rsid w:val="00F66042"/>
    <w:rsid w:val="00F6771B"/>
    <w:rsid w:val="00F703C3"/>
    <w:rsid w:val="00F70818"/>
    <w:rsid w:val="00F80799"/>
    <w:rsid w:val="00F81776"/>
    <w:rsid w:val="00F835AD"/>
    <w:rsid w:val="00F844FD"/>
    <w:rsid w:val="00F869A3"/>
    <w:rsid w:val="00F86FB3"/>
    <w:rsid w:val="00F97BF1"/>
    <w:rsid w:val="00FA1749"/>
    <w:rsid w:val="00FA29D8"/>
    <w:rsid w:val="00FA5F5D"/>
    <w:rsid w:val="00FB0BA6"/>
    <w:rsid w:val="00FB36AC"/>
    <w:rsid w:val="00FC29A0"/>
    <w:rsid w:val="00FC6C17"/>
    <w:rsid w:val="00FE48DB"/>
    <w:rsid w:val="00FF3620"/>
    <w:rsid w:val="00FF3A84"/>
    <w:rsid w:val="01110239"/>
    <w:rsid w:val="028847F9"/>
    <w:rsid w:val="03AA79F6"/>
    <w:rsid w:val="04651203"/>
    <w:rsid w:val="04741FE5"/>
    <w:rsid w:val="04DB02C7"/>
    <w:rsid w:val="05FA654A"/>
    <w:rsid w:val="06B856EE"/>
    <w:rsid w:val="07FE5938"/>
    <w:rsid w:val="084604BC"/>
    <w:rsid w:val="08883825"/>
    <w:rsid w:val="09725983"/>
    <w:rsid w:val="0A382BB5"/>
    <w:rsid w:val="0AA4543A"/>
    <w:rsid w:val="0BE61132"/>
    <w:rsid w:val="0C9B0DD6"/>
    <w:rsid w:val="0CE4791C"/>
    <w:rsid w:val="0E063C64"/>
    <w:rsid w:val="0E9524DC"/>
    <w:rsid w:val="0EE67EEC"/>
    <w:rsid w:val="0F4C7B96"/>
    <w:rsid w:val="0FFB575E"/>
    <w:rsid w:val="10845F1B"/>
    <w:rsid w:val="11463A00"/>
    <w:rsid w:val="11600918"/>
    <w:rsid w:val="11B0398F"/>
    <w:rsid w:val="13B960C5"/>
    <w:rsid w:val="152777F4"/>
    <w:rsid w:val="15C674B6"/>
    <w:rsid w:val="18D54A0D"/>
    <w:rsid w:val="1A4106A0"/>
    <w:rsid w:val="1A4F5437"/>
    <w:rsid w:val="1AB77CD0"/>
    <w:rsid w:val="1BF53375"/>
    <w:rsid w:val="1E807156"/>
    <w:rsid w:val="1EA657F6"/>
    <w:rsid w:val="1F097CB6"/>
    <w:rsid w:val="205405B3"/>
    <w:rsid w:val="2166156B"/>
    <w:rsid w:val="21B02D83"/>
    <w:rsid w:val="22A236F5"/>
    <w:rsid w:val="23995975"/>
    <w:rsid w:val="2432220E"/>
    <w:rsid w:val="248303BA"/>
    <w:rsid w:val="24837E47"/>
    <w:rsid w:val="252E01AA"/>
    <w:rsid w:val="2680023E"/>
    <w:rsid w:val="29680352"/>
    <w:rsid w:val="2A020F75"/>
    <w:rsid w:val="2B007AEE"/>
    <w:rsid w:val="2BC14C56"/>
    <w:rsid w:val="2C1B026F"/>
    <w:rsid w:val="2CC61F55"/>
    <w:rsid w:val="2E954FE3"/>
    <w:rsid w:val="2EF7452F"/>
    <w:rsid w:val="2F1D13B4"/>
    <w:rsid w:val="2FAA3DA6"/>
    <w:rsid w:val="30682E1F"/>
    <w:rsid w:val="30E210D2"/>
    <w:rsid w:val="311371D6"/>
    <w:rsid w:val="31EB64C9"/>
    <w:rsid w:val="336D0D6F"/>
    <w:rsid w:val="352E4BEC"/>
    <w:rsid w:val="37DD5594"/>
    <w:rsid w:val="38F24FA8"/>
    <w:rsid w:val="3A98342A"/>
    <w:rsid w:val="3AB6780E"/>
    <w:rsid w:val="3AD56D70"/>
    <w:rsid w:val="3B2920C2"/>
    <w:rsid w:val="3BE41ABD"/>
    <w:rsid w:val="3C5421A9"/>
    <w:rsid w:val="3C811C76"/>
    <w:rsid w:val="3D903B21"/>
    <w:rsid w:val="3F440741"/>
    <w:rsid w:val="41FC306C"/>
    <w:rsid w:val="44BE5554"/>
    <w:rsid w:val="451E0908"/>
    <w:rsid w:val="452C2D31"/>
    <w:rsid w:val="45D26E14"/>
    <w:rsid w:val="46A541B1"/>
    <w:rsid w:val="48C57772"/>
    <w:rsid w:val="494B143C"/>
    <w:rsid w:val="49782886"/>
    <w:rsid w:val="4A6F0D28"/>
    <w:rsid w:val="4AAF085C"/>
    <w:rsid w:val="4AEB7E60"/>
    <w:rsid w:val="4B4B135B"/>
    <w:rsid w:val="4BC7055F"/>
    <w:rsid w:val="4CFC7DB2"/>
    <w:rsid w:val="4E7C187D"/>
    <w:rsid w:val="508941AD"/>
    <w:rsid w:val="508B6C17"/>
    <w:rsid w:val="50E65530"/>
    <w:rsid w:val="51457139"/>
    <w:rsid w:val="51574DBD"/>
    <w:rsid w:val="51EC1DA8"/>
    <w:rsid w:val="527308EB"/>
    <w:rsid w:val="52FC5524"/>
    <w:rsid w:val="532D7A17"/>
    <w:rsid w:val="54AF4562"/>
    <w:rsid w:val="54C9674B"/>
    <w:rsid w:val="556318EA"/>
    <w:rsid w:val="55A60AA1"/>
    <w:rsid w:val="56451615"/>
    <w:rsid w:val="57FC5774"/>
    <w:rsid w:val="59575873"/>
    <w:rsid w:val="59A425D7"/>
    <w:rsid w:val="59B332C9"/>
    <w:rsid w:val="5A44758A"/>
    <w:rsid w:val="5BEC4BB3"/>
    <w:rsid w:val="5C070B55"/>
    <w:rsid w:val="5CB96DCE"/>
    <w:rsid w:val="5CE61580"/>
    <w:rsid w:val="5D175666"/>
    <w:rsid w:val="5D556A3C"/>
    <w:rsid w:val="5D7B25C9"/>
    <w:rsid w:val="5E7E52C6"/>
    <w:rsid w:val="5ECB44B4"/>
    <w:rsid w:val="5EE2043C"/>
    <w:rsid w:val="602D2E37"/>
    <w:rsid w:val="61460FBE"/>
    <w:rsid w:val="62775810"/>
    <w:rsid w:val="62D83744"/>
    <w:rsid w:val="630F4048"/>
    <w:rsid w:val="63AA02E5"/>
    <w:rsid w:val="64700DE9"/>
    <w:rsid w:val="653925DB"/>
    <w:rsid w:val="65C613BD"/>
    <w:rsid w:val="65FD118C"/>
    <w:rsid w:val="682C3D89"/>
    <w:rsid w:val="68611305"/>
    <w:rsid w:val="6A162DE0"/>
    <w:rsid w:val="6A331428"/>
    <w:rsid w:val="6B2E5CB6"/>
    <w:rsid w:val="6B3D4886"/>
    <w:rsid w:val="6DF8675E"/>
    <w:rsid w:val="6E3A39CB"/>
    <w:rsid w:val="6EA80098"/>
    <w:rsid w:val="6F8D70FF"/>
    <w:rsid w:val="6FFE5011"/>
    <w:rsid w:val="7178734D"/>
    <w:rsid w:val="71791096"/>
    <w:rsid w:val="717B0C34"/>
    <w:rsid w:val="71FB78FD"/>
    <w:rsid w:val="7275064A"/>
    <w:rsid w:val="733F750B"/>
    <w:rsid w:val="735702E2"/>
    <w:rsid w:val="765F635A"/>
    <w:rsid w:val="76B73454"/>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1"/>
    <w:semiHidden/>
    <w:qFormat/>
    <w:uiPriority w:val="99"/>
    <w:pPr>
      <w:jc w:val="left"/>
    </w:pPr>
  </w:style>
  <w:style w:type="paragraph" w:styleId="3">
    <w:name w:val="Balloon Text"/>
    <w:basedOn w:val="1"/>
    <w:link w:val="12"/>
    <w:semiHidden/>
    <w:qFormat/>
    <w:uiPriority w:val="99"/>
    <w:rPr>
      <w:sz w:val="18"/>
      <w:szCs w:val="18"/>
    </w:rPr>
  </w:style>
  <w:style w:type="paragraph" w:styleId="4">
    <w:name w:val="footer"/>
    <w:basedOn w:val="1"/>
    <w:link w:val="13"/>
    <w:qFormat/>
    <w:uiPriority w:val="99"/>
    <w:pPr>
      <w:tabs>
        <w:tab w:val="center" w:pos="4153"/>
        <w:tab w:val="right" w:pos="8306"/>
      </w:tabs>
      <w:snapToGrid w:val="0"/>
      <w:jc w:val="left"/>
    </w:pPr>
    <w:rPr>
      <w:rFonts w:eastAsia="黑体"/>
      <w:kern w:val="0"/>
      <w:sz w:val="18"/>
      <w:szCs w:val="18"/>
    </w:rPr>
  </w:style>
  <w:style w:type="paragraph" w:styleId="5">
    <w:name w:val="header"/>
    <w:basedOn w:val="1"/>
    <w:link w:val="14"/>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qFormat/>
    <w:uiPriority w:val="99"/>
    <w:rPr>
      <w:b/>
      <w:bCs/>
    </w:rPr>
  </w:style>
  <w:style w:type="character" w:styleId="9">
    <w:name w:val="page number"/>
    <w:basedOn w:val="8"/>
    <w:qFormat/>
    <w:uiPriority w:val="99"/>
  </w:style>
  <w:style w:type="character" w:styleId="10">
    <w:name w:val="annotation reference"/>
    <w:semiHidden/>
    <w:qFormat/>
    <w:uiPriority w:val="99"/>
    <w:rPr>
      <w:sz w:val="21"/>
      <w:szCs w:val="21"/>
    </w:rPr>
  </w:style>
  <w:style w:type="character" w:customStyle="1" w:styleId="11">
    <w:name w:val="批注文字 Char"/>
    <w:link w:val="2"/>
    <w:semiHidden/>
    <w:qFormat/>
    <w:locked/>
    <w:uiPriority w:val="99"/>
    <w:rPr>
      <w:rFonts w:ascii="Times New Roman" w:hAnsi="Times New Roman" w:eastAsia="宋体" w:cs="Times New Roman"/>
      <w:sz w:val="24"/>
      <w:szCs w:val="24"/>
    </w:rPr>
  </w:style>
  <w:style w:type="character" w:customStyle="1" w:styleId="12">
    <w:name w:val="批注框文本 Char"/>
    <w:link w:val="3"/>
    <w:semiHidden/>
    <w:qFormat/>
    <w:locked/>
    <w:uiPriority w:val="99"/>
    <w:rPr>
      <w:rFonts w:ascii="Times New Roman" w:hAnsi="Times New Roman" w:eastAsia="宋体" w:cs="Times New Roman"/>
      <w:sz w:val="18"/>
      <w:szCs w:val="18"/>
    </w:rPr>
  </w:style>
  <w:style w:type="character" w:customStyle="1" w:styleId="13">
    <w:name w:val="页脚 Char"/>
    <w:link w:val="4"/>
    <w:qFormat/>
    <w:locked/>
    <w:uiPriority w:val="99"/>
    <w:rPr>
      <w:rFonts w:ascii="Times New Roman" w:hAnsi="Times New Roman" w:eastAsia="黑体" w:cs="Times New Roman"/>
      <w:snapToGrid w:val="0"/>
      <w:kern w:val="0"/>
      <w:sz w:val="18"/>
      <w:szCs w:val="18"/>
    </w:rPr>
  </w:style>
  <w:style w:type="character" w:customStyle="1" w:styleId="14">
    <w:name w:val="页眉 Char"/>
    <w:link w:val="5"/>
    <w:qFormat/>
    <w:locked/>
    <w:uiPriority w:val="99"/>
    <w:rPr>
      <w:rFonts w:ascii="Times New Roman" w:hAnsi="Times New Roman" w:eastAsia="宋体" w:cs="Times New Roman"/>
      <w:sz w:val="18"/>
      <w:szCs w:val="18"/>
    </w:rPr>
  </w:style>
  <w:style w:type="character" w:customStyle="1" w:styleId="15">
    <w:name w:val="批注主题 Char"/>
    <w:link w:val="6"/>
    <w:semiHidden/>
    <w:qFormat/>
    <w:locked/>
    <w:uiPriority w:val="99"/>
    <w:rPr>
      <w:rFonts w:ascii="Times New Roman" w:hAnsi="Times New Roman" w:eastAsia="宋体" w:cs="Times New Roman"/>
      <w:b/>
      <w:bCs/>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 Corporation</Company>
  <Pages>25</Pages>
  <Words>2209</Words>
  <Characters>12596</Characters>
  <Lines>104</Lines>
  <Paragraphs>29</Paragraphs>
  <TotalTime>0</TotalTime>
  <ScaleCrop>false</ScaleCrop>
  <LinksUpToDate>false</LinksUpToDate>
  <CharactersWithSpaces>14776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Administrator</cp:lastModifiedBy>
  <dcterms:modified xsi:type="dcterms:W3CDTF">2025-02-12T10:01:25Z</dcterms:modified>
  <cp:revision>845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