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年度新疆喀什地区叶城县维吾尔医医院部门决算公开说明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叶城县中医医院作为一所二级甲等综合性医院，不仅肩负着全县各族群众的疾病预防、医疗和保健任务，还承担全县传染病、非传染性慢性病的防控以及应对突发</w:t>
      </w:r>
      <w:bookmarkStart w:id="92" w:name="_GoBack"/>
      <w:bookmarkEnd w:id="92"/>
      <w:r>
        <w:rPr>
          <w:rFonts w:hint="eastAsia" w:ascii="仿宋_GB2312" w:eastAsia="仿宋_GB2312" w:cs="仿宋_GB2312"/>
          <w:sz w:val="32"/>
          <w:szCs w:val="32"/>
        </w:rPr>
        <w:t>公共卫生事件等工作任务</w:t>
      </w:r>
      <w:r>
        <w:rPr>
          <w:rFonts w:ascii="仿宋_GB2312" w:eastAsia="仿宋_GB2312" w:cs="仿宋_GB2312"/>
          <w:sz w:val="32"/>
          <w:szCs w:val="32"/>
        </w:rPr>
        <w:t>,</w:t>
      </w:r>
      <w:r>
        <w:rPr>
          <w:rFonts w:hint="eastAsia" w:ascii="仿宋_GB2312" w:eastAsia="仿宋_GB2312" w:cs="仿宋_GB2312"/>
          <w:sz w:val="32"/>
          <w:szCs w:val="32"/>
        </w:rPr>
        <w:t>我院在业务上接受相关部门对口指导。</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从决算单位构成看，新疆喀什地区叶城县维吾尔医医院部门决算包括：新疆喀什地区叶城县维吾尔医医院部门本级决算、所属单位决算等。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纳入新疆喀什地区叶城县维吾尔医医院</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新疆喀什地区叶城县维吾尔医医院</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99"/>
      <w:bookmarkStart w:id="5" w:name="OLE_LINK100"/>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5,712.82</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879.98</w:t>
      </w:r>
      <w:r>
        <w:rPr>
          <w:rFonts w:hint="eastAsia" w:ascii="仿宋_GB2312" w:eastAsia="仿宋_GB2312" w:cs="仿宋_GB2312"/>
          <w:sz w:val="32"/>
          <w:szCs w:val="32"/>
        </w:rPr>
        <w:t>万元，增长</w:t>
      </w:r>
      <w:r>
        <w:rPr>
          <w:rFonts w:ascii="仿宋_GB2312" w:eastAsia="仿宋_GB2312" w:cs="仿宋_GB2312"/>
          <w:sz w:val="32"/>
          <w:szCs w:val="32"/>
        </w:rPr>
        <w:t>18.21%</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人员工资增加，事业收入增加；</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5,712.82</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879.98</w:t>
      </w:r>
      <w:r>
        <w:rPr>
          <w:rFonts w:hint="eastAsia" w:ascii="仿宋_GB2312" w:eastAsia="仿宋_GB2312" w:cs="仿宋_GB2312"/>
          <w:sz w:val="32"/>
          <w:szCs w:val="32"/>
        </w:rPr>
        <w:t>万元，增长</w:t>
      </w:r>
      <w:r>
        <w:rPr>
          <w:rFonts w:ascii="仿宋_GB2312" w:eastAsia="仿宋_GB2312" w:cs="仿宋_GB2312"/>
          <w:sz w:val="32"/>
          <w:szCs w:val="32"/>
        </w:rPr>
        <w:t>18.21%</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人员工资增加，事业收入增加；</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w:t>
      </w:r>
      <w:r>
        <w:rPr>
          <w:rFonts w:hint="eastAsia" w:ascii="仿宋_GB2312" w:eastAsia="仿宋_GB2312" w:cs="仿宋_GB2312"/>
          <w:color w:val="000000"/>
          <w:sz w:val="32"/>
          <w:szCs w:val="32"/>
        </w:rPr>
        <w:t>增加0万元，增长0%。增加的主要原因是：本单位无结余资金。</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5,712.82</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1,532.7</w:t>
      </w:r>
      <w:r>
        <w:rPr>
          <w:rFonts w:hint="eastAsia" w:ascii="仿宋_GB2312" w:eastAsia="仿宋_GB2312" w:cs="仿宋_GB2312"/>
          <w:color w:val="000000"/>
          <w:sz w:val="32"/>
          <w:szCs w:val="32"/>
        </w:rPr>
        <w:t>万元，占</w:t>
      </w:r>
      <w:r>
        <w:rPr>
          <w:rFonts w:ascii="仿宋_GB2312" w:eastAsia="仿宋_GB2312" w:cs="仿宋_GB2312"/>
          <w:sz w:val="32"/>
          <w:szCs w:val="32"/>
        </w:rPr>
        <w:t>26.83%</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4,180.12</w:t>
      </w:r>
      <w:r>
        <w:rPr>
          <w:rFonts w:hint="eastAsia" w:ascii="仿宋_GB2312" w:eastAsia="仿宋_GB2312" w:cs="仿宋_GB2312"/>
          <w:color w:val="000000"/>
          <w:sz w:val="32"/>
          <w:szCs w:val="32"/>
        </w:rPr>
        <w:t>万元，占</w:t>
      </w:r>
      <w:r>
        <w:rPr>
          <w:rFonts w:ascii="仿宋_GB2312" w:eastAsia="仿宋_GB2312" w:cs="仿宋_GB2312"/>
          <w:sz w:val="32"/>
          <w:szCs w:val="32"/>
        </w:rPr>
        <w:t>73.17%</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cs="仿宋_GB2312"/>
          <w:color w:val="000000"/>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1,380.85</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5,712.82</w:t>
      </w:r>
      <w:r>
        <w:rPr>
          <w:rFonts w:hint="eastAsia" w:ascii="仿宋_GB2312" w:eastAsia="仿宋_GB2312" w:cs="仿宋_GB2312"/>
          <w:sz w:val="32"/>
          <w:szCs w:val="32"/>
        </w:rPr>
        <w:t>万元，预决算差异率</w:t>
      </w:r>
      <w:r>
        <w:rPr>
          <w:rFonts w:ascii="仿宋_GB2312" w:eastAsia="仿宋_GB2312" w:cs="仿宋_GB2312"/>
          <w:sz w:val="32"/>
          <w:szCs w:val="32"/>
        </w:rPr>
        <w:t>313.72%</w:t>
      </w:r>
      <w:r>
        <w:rPr>
          <w:rFonts w:hint="eastAsia" w:ascii="仿宋_GB2312" w:eastAsia="仿宋_GB2312" w:cs="仿宋_GB2312"/>
          <w:sz w:val="32"/>
          <w:szCs w:val="32"/>
        </w:rPr>
        <w:t>，差异主要原因是</w:t>
      </w:r>
      <w:bookmarkEnd w:id="15"/>
      <w:r>
        <w:rPr>
          <w:rFonts w:hint="eastAsia" w:ascii="仿宋_GB2312" w:eastAsia="仿宋_GB2312" w:cs="仿宋_GB2312"/>
          <w:color w:val="000000"/>
          <w:sz w:val="32"/>
          <w:szCs w:val="32"/>
        </w:rPr>
        <w:t>人员工资增加，事业收入增加</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5,712.82</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5,508.5</w:t>
      </w:r>
      <w:r>
        <w:rPr>
          <w:rFonts w:hint="eastAsia" w:ascii="仿宋_GB2312" w:eastAsia="仿宋_GB2312" w:cs="仿宋_GB2312"/>
          <w:color w:val="000000"/>
          <w:sz w:val="32"/>
          <w:szCs w:val="32"/>
        </w:rPr>
        <w:t>万元，占</w:t>
      </w:r>
      <w:r>
        <w:rPr>
          <w:rFonts w:ascii="仿宋_GB2312" w:eastAsia="仿宋_GB2312" w:cs="仿宋_GB2312"/>
          <w:sz w:val="32"/>
          <w:szCs w:val="32"/>
        </w:rPr>
        <w:t>96.42%</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204.31</w:t>
      </w:r>
      <w:r>
        <w:rPr>
          <w:rFonts w:hint="eastAsia" w:ascii="仿宋_GB2312" w:eastAsia="仿宋_GB2312" w:cs="仿宋_GB2312"/>
          <w:color w:val="000000"/>
          <w:sz w:val="32"/>
          <w:szCs w:val="32"/>
        </w:rPr>
        <w:t>万元，占</w:t>
      </w:r>
      <w:r>
        <w:rPr>
          <w:rFonts w:ascii="仿宋_GB2312" w:eastAsia="仿宋_GB2312" w:cs="仿宋_GB2312"/>
          <w:sz w:val="32"/>
          <w:szCs w:val="32"/>
        </w:rPr>
        <w:t>3.58%</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cs="仿宋_GB2312"/>
          <w:color w:val="000000"/>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1,380.85</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5,712.82</w:t>
      </w:r>
      <w:r>
        <w:rPr>
          <w:rFonts w:hint="eastAsia" w:ascii="仿宋_GB2312" w:eastAsia="仿宋_GB2312" w:cs="仿宋_GB2312"/>
          <w:sz w:val="32"/>
          <w:szCs w:val="32"/>
        </w:rPr>
        <w:t>万元，预决算差异率</w:t>
      </w:r>
      <w:r>
        <w:rPr>
          <w:rFonts w:ascii="仿宋_GB2312" w:eastAsia="仿宋_GB2312" w:cs="仿宋_GB2312"/>
          <w:sz w:val="32"/>
          <w:szCs w:val="32"/>
        </w:rPr>
        <w:t>313.72%</w:t>
      </w:r>
      <w:r>
        <w:rPr>
          <w:rFonts w:hint="eastAsia" w:ascii="仿宋_GB2312" w:eastAsia="仿宋_GB2312" w:cs="仿宋_GB2312"/>
          <w:sz w:val="32"/>
          <w:szCs w:val="32"/>
        </w:rPr>
        <w:t>，差异主要原因是</w:t>
      </w:r>
      <w:bookmarkEnd w:id="22"/>
      <w:r>
        <w:rPr>
          <w:rFonts w:hint="eastAsia" w:ascii="仿宋_GB2312" w:eastAsia="仿宋_GB2312" w:cs="仿宋_GB2312"/>
          <w:color w:val="000000"/>
          <w:sz w:val="32"/>
          <w:szCs w:val="32"/>
        </w:rPr>
        <w:t>成人员工资增加，事业收入增加。</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s="仿宋_GB2312"/>
          <w:sz w:val="32"/>
          <w:szCs w:val="32"/>
        </w:rPr>
      </w:pPr>
      <w:bookmarkStart w:id="23" w:name="OLE_LINK58"/>
      <w:bookmarkStart w:id="24"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1,532.7</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159.62</w:t>
      </w:r>
      <w:r>
        <w:rPr>
          <w:rFonts w:hint="eastAsia" w:ascii="仿宋_GB2312" w:eastAsia="仿宋_GB2312" w:cs="仿宋_GB2312"/>
          <w:sz w:val="32"/>
          <w:szCs w:val="32"/>
        </w:rPr>
        <w:t>万元，增长</w:t>
      </w:r>
      <w:r>
        <w:rPr>
          <w:rFonts w:ascii="仿宋_GB2312" w:eastAsia="仿宋_GB2312" w:cs="仿宋_GB2312"/>
          <w:sz w:val="32"/>
          <w:szCs w:val="32"/>
        </w:rPr>
        <w:t>11.62%</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人员工资增加</w:t>
      </w:r>
      <w:r>
        <w:rPr>
          <w:rFonts w:hint="eastAsia" w:ascii="仿宋_GB2312" w:eastAsia="仿宋_GB2312" w:cs="仿宋_GB2312"/>
          <w:sz w:val="32"/>
          <w:szCs w:val="32"/>
        </w:rPr>
        <w:t>。</w:t>
      </w:r>
      <w:bookmarkEnd w:id="23"/>
      <w:bookmarkEnd w:id="24"/>
      <w:bookmarkStart w:id="26" w:name="OLE_LINK14"/>
      <w:bookmarkStart w:id="27" w:name="OLE_LINK60"/>
      <w:bookmarkStart w:id="28" w:name="OLE_LINK59"/>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1,532.7</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159.62</w:t>
      </w:r>
      <w:r>
        <w:rPr>
          <w:rFonts w:hint="eastAsia" w:ascii="仿宋_GB2312" w:eastAsia="仿宋_GB2312" w:cs="仿宋_GB2312"/>
          <w:sz w:val="32"/>
          <w:szCs w:val="32"/>
        </w:rPr>
        <w:t>万元，增长</w:t>
      </w:r>
      <w:r>
        <w:rPr>
          <w:rFonts w:ascii="仿宋_GB2312" w:eastAsia="仿宋_GB2312" w:cs="仿宋_GB2312"/>
          <w:sz w:val="32"/>
          <w:szCs w:val="32"/>
        </w:rPr>
        <w:t>11.62%</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人员工资增加</w:t>
      </w:r>
      <w:r>
        <w:rPr>
          <w:rFonts w:hint="eastAsia" w:ascii="仿宋_GB2312" w:eastAsia="仿宋_GB2312" w:cs="仿宋_GB2312"/>
          <w:sz w:val="32"/>
          <w:szCs w:val="32"/>
        </w:rPr>
        <w:t>。</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1,429.59</w:t>
      </w:r>
      <w:r>
        <w:rPr>
          <w:rFonts w:hint="eastAsia" w:ascii="仿宋_GB2312" w:eastAsia="仿宋_GB2312" w:cs="仿宋_GB2312"/>
          <w:color w:val="000000"/>
          <w:sz w:val="32"/>
          <w:szCs w:val="32"/>
        </w:rPr>
        <w:t>万元，项目支出</w:t>
      </w:r>
      <w:r>
        <w:rPr>
          <w:rFonts w:ascii="仿宋_GB2312" w:eastAsia="仿宋_GB2312" w:cs="仿宋_GB2312"/>
          <w:sz w:val="32"/>
          <w:szCs w:val="32"/>
        </w:rPr>
        <w:t>103.11</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w:t>
      </w:r>
      <w:r>
        <w:rPr>
          <w:rFonts w:hint="eastAsia" w:ascii="仿宋_GB2312" w:eastAsia="仿宋_GB2312" w:cs="仿宋_GB2312"/>
          <w:color w:val="000000"/>
          <w:sz w:val="32"/>
          <w:szCs w:val="32"/>
        </w:rPr>
        <w:t>增加0万元，增长0%。增加的主要原因是：本单位无财政拨款结转结余资金</w:t>
      </w:r>
      <w:bookmarkEnd w:id="29"/>
      <w:bookmarkStart w:id="32" w:name="OLE_LINK62"/>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cs="仿宋_GB2312"/>
          <w:color w:val="000000"/>
          <w:sz w:val="32"/>
          <w:szCs w:val="32"/>
        </w:rPr>
      </w:pPr>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1,380.85</w:t>
      </w:r>
      <w:r>
        <w:rPr>
          <w:rFonts w:hint="eastAsia" w:ascii="仿宋_GB2312" w:eastAsia="仿宋_GB2312" w:cs="仿宋_GB2312"/>
          <w:color w:val="000000"/>
          <w:sz w:val="32"/>
          <w:szCs w:val="32"/>
        </w:rPr>
        <w:t>万元，决算数</w:t>
      </w:r>
      <w:r>
        <w:rPr>
          <w:rFonts w:ascii="仿宋_GB2312" w:eastAsia="仿宋_GB2312" w:cs="仿宋_GB2312"/>
          <w:sz w:val="32"/>
          <w:szCs w:val="32"/>
        </w:rPr>
        <w:t>1,532.7</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11%</w:t>
      </w:r>
      <w:r>
        <w:rPr>
          <w:rFonts w:hint="eastAsia" w:ascii="仿宋_GB2312" w:eastAsia="仿宋_GB2312" w:cs="仿宋_GB2312"/>
          <w:color w:val="000000"/>
          <w:sz w:val="32"/>
          <w:szCs w:val="32"/>
        </w:rPr>
        <w:t>，差异主要原因是人员工资增加，上级专项补助在年初预算无法预估，医疗服务能力提升项目资金增加。</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1,380.85</w:t>
      </w:r>
      <w:r>
        <w:rPr>
          <w:rFonts w:hint="eastAsia" w:ascii="仿宋_GB2312" w:eastAsia="仿宋_GB2312" w:cs="仿宋_GB2312"/>
          <w:color w:val="000000"/>
          <w:sz w:val="32"/>
          <w:szCs w:val="32"/>
        </w:rPr>
        <w:t>万元，决算数</w:t>
      </w:r>
      <w:r>
        <w:rPr>
          <w:rFonts w:ascii="仿宋_GB2312" w:eastAsia="仿宋_GB2312" w:cs="仿宋_GB2312"/>
          <w:sz w:val="32"/>
          <w:szCs w:val="32"/>
        </w:rPr>
        <w:t>1,532.7</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11%</w:t>
      </w:r>
      <w:r>
        <w:rPr>
          <w:rFonts w:hint="eastAsia" w:ascii="仿宋_GB2312" w:eastAsia="仿宋_GB2312" w:cs="仿宋_GB2312"/>
          <w:color w:val="000000"/>
          <w:sz w:val="32"/>
          <w:szCs w:val="32"/>
        </w:rPr>
        <w:t>，差异主要原因是</w:t>
      </w:r>
      <w:bookmarkEnd w:id="33"/>
      <w:r>
        <w:rPr>
          <w:rFonts w:hint="eastAsia" w:ascii="仿宋_GB2312" w:eastAsia="仿宋_GB2312" w:cs="仿宋_GB2312"/>
          <w:color w:val="000000"/>
          <w:sz w:val="32"/>
          <w:szCs w:val="32"/>
        </w:rPr>
        <w:t>人员工资增加，上级专项补助在年初预算无法预估，医疗服务能力提升项目资金增加。</w:t>
      </w:r>
    </w:p>
    <w:p>
      <w:pPr>
        <w:spacing w:line="540" w:lineRule="exact"/>
        <w:ind w:firstLine="643" w:firstLineChars="200"/>
        <w:rPr>
          <w:rFonts w:ascii="楷体_GB2312" w:eastAsia="楷体_GB2312" w:cs="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s="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1,532.7</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159.62</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11.62%</w:t>
      </w:r>
      <w:r>
        <w:rPr>
          <w:rFonts w:hint="eastAsia" w:ascii="仿宋_GB2312" w:eastAsia="仿宋_GB2312" w:cs="仿宋_GB2312"/>
          <w:color w:val="000000"/>
          <w:sz w:val="32"/>
          <w:szCs w:val="32"/>
        </w:rPr>
        <w:t>，增加的主要原因是：人员工资增加，上级专项补助在年初预算无法预估，医疗服务能力提升项目资金增加。。</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1,532.7</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，与上年相比，增加</w:t>
      </w:r>
      <w:r>
        <w:rPr>
          <w:rFonts w:ascii="仿宋_GB2312" w:eastAsia="仿宋_GB2312" w:cs="仿宋_GB2312"/>
          <w:sz w:val="32"/>
          <w:szCs w:val="32"/>
        </w:rPr>
        <w:t>159.62</w:t>
      </w:r>
      <w:r>
        <w:rPr>
          <w:rFonts w:hint="eastAsia" w:ascii="仿宋_GB2312" w:eastAsia="仿宋_GB2312" w:cs="仿宋_GB2312"/>
          <w:sz w:val="32"/>
          <w:szCs w:val="32"/>
        </w:rPr>
        <w:t>万元，增长</w:t>
      </w:r>
      <w:r>
        <w:rPr>
          <w:rFonts w:ascii="仿宋_GB2312" w:eastAsia="仿宋_GB2312" w:cs="仿宋_GB2312"/>
          <w:sz w:val="32"/>
          <w:szCs w:val="32"/>
        </w:rPr>
        <w:t>11.62%</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人员工资增加，上级专项补助在年初预算无法预估，医疗服务能力提升项目资金增加</w:t>
      </w:r>
      <w:r>
        <w:rPr>
          <w:rFonts w:hint="eastAsia" w:ascii="仿宋_GB2312" w:eastAsia="仿宋_GB2312" w:cs="仿宋_GB2312"/>
          <w:sz w:val="32"/>
          <w:szCs w:val="32"/>
        </w:rPr>
        <w:t>。</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医疗卫生与计生支出</w:t>
      </w:r>
      <w:r>
        <w:rPr>
          <w:rFonts w:ascii="仿宋_GB2312" w:eastAsia="仿宋_GB2312" w:cs="仿宋_GB2312"/>
          <w:sz w:val="32"/>
          <w:szCs w:val="32"/>
        </w:rPr>
        <w:t>1,317.34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215.37</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1,404.22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128.48</w:t>
      </w:r>
      <w:r>
        <w:rPr>
          <w:rFonts w:hint="eastAsia" w:ascii="仿宋_GB2312" w:eastAsia="仿宋_GB2312" w:cs="仿宋_GB2312"/>
          <w:sz w:val="32"/>
          <w:szCs w:val="32"/>
        </w:rPr>
        <w:t>万元。</w:t>
      </w:r>
    </w:p>
    <w:p>
      <w:pPr>
        <w:spacing w:line="540" w:lineRule="exact"/>
        <w:ind w:firstLine="640" w:firstLineChars="200"/>
        <w:rPr>
          <w:rFonts w:ascii="仿宋_GB2312" w:eastAsia="仿宋_GB2312" w:cs="仿宋_GB2312"/>
          <w:color w:val="000000"/>
          <w:sz w:val="32"/>
          <w:szCs w:val="32"/>
        </w:rPr>
      </w:pPr>
      <w:bookmarkStart w:id="41" w:name="OLE_LINK66"/>
      <w:bookmarkStart w:id="42" w:name="OLE_LINK67"/>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1,380.85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1,532.7</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11%</w:t>
      </w:r>
      <w:r>
        <w:rPr>
          <w:rFonts w:hint="eastAsia" w:ascii="仿宋_GB2312" w:eastAsia="仿宋_GB2312" w:cs="仿宋_GB2312"/>
          <w:color w:val="000000"/>
          <w:sz w:val="32"/>
          <w:szCs w:val="32"/>
        </w:rPr>
        <w:t>，差异主要原因是人员工资增加，上级专项补助在年初预算无法预估，医疗服务能力提升项目资金增加。</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1,380.85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1,532.7</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11%</w:t>
      </w:r>
      <w:r>
        <w:rPr>
          <w:rFonts w:hint="eastAsia" w:ascii="仿宋_GB2312" w:eastAsia="仿宋_GB2312" w:cs="仿宋_GB2312"/>
          <w:color w:val="000000"/>
          <w:sz w:val="32"/>
          <w:szCs w:val="32"/>
        </w:rPr>
        <w:t>，差异主要原因是</w:t>
      </w:r>
      <w:bookmarkEnd w:id="43"/>
      <w:r>
        <w:rPr>
          <w:rFonts w:hint="eastAsia" w:ascii="仿宋_GB2312" w:eastAsia="仿宋_GB2312" w:cs="仿宋_GB2312"/>
          <w:color w:val="000000"/>
          <w:sz w:val="32"/>
          <w:szCs w:val="32"/>
        </w:rPr>
        <w:t>人员工资增加，上级专项补助在年初预算无法预估，医疗服务能力提升项目资金增加。</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，与上年相比，增加0万元，增长0%。增加的主要原因是：</w:t>
      </w:r>
      <w:r>
        <w:rPr>
          <w:rFonts w:ascii="仿宋_GB2312" w:eastAsia="仿宋_GB2312" w:cs="仿宋_GB2312"/>
          <w:sz w:val="32"/>
          <w:szCs w:val="32"/>
        </w:rPr>
        <w:t>2018</w:t>
      </w:r>
      <w:r>
        <w:rPr>
          <w:rFonts w:hint="eastAsia" w:ascii="仿宋_GB2312" w:eastAsia="仿宋_GB2312" w:cs="仿宋_GB2312"/>
          <w:sz w:val="32"/>
          <w:szCs w:val="32"/>
        </w:rPr>
        <w:t>年本单位无政府性基金预算财政拨款收入金额。</w:t>
      </w:r>
      <w:bookmarkEnd w:id="44"/>
      <w:bookmarkStart w:id="46" w:name="OLE_LINK23"/>
      <w:bookmarkStart w:id="47" w:name="OLE_LINK70"/>
      <w:r>
        <w:rPr>
          <w:rFonts w:hint="eastAsia" w:ascii="仿宋_GB2312" w:eastAsia="仿宋_GB2312" w:cs="仿宋_GB2312"/>
          <w:color w:val="000000"/>
          <w:sz w:val="32"/>
          <w:szCs w:val="32"/>
        </w:rPr>
        <w:t>政府性基金预算支出</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，与上年相比，增加0万元，增长0%。增加的主要原因：</w:t>
      </w:r>
      <w:r>
        <w:rPr>
          <w:rFonts w:ascii="仿宋_GB2312" w:eastAsia="仿宋_GB2312" w:cs="仿宋_GB2312"/>
          <w:sz w:val="32"/>
          <w:szCs w:val="32"/>
        </w:rPr>
        <w:t>2018</w:t>
      </w:r>
      <w:r>
        <w:rPr>
          <w:rFonts w:hint="eastAsia" w:ascii="仿宋_GB2312" w:eastAsia="仿宋_GB2312" w:cs="仿宋_GB2312"/>
          <w:sz w:val="32"/>
          <w:szCs w:val="32"/>
        </w:rPr>
        <w:t>年本单位无政府性基金预算财政拨款收入金额。</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，支出0万元。按经济分类科目（按类级科目公开），支出0万元。</w:t>
      </w:r>
    </w:p>
    <w:p>
      <w:pPr>
        <w:spacing w:line="540" w:lineRule="exact"/>
        <w:ind w:firstLine="640" w:firstLineChars="200"/>
        <w:rPr>
          <w:rFonts w:ascii="仿宋_GB2312" w:eastAsia="仿宋_GB2312" w:cs="仿宋_GB2312"/>
          <w:color w:val="000000"/>
          <w:sz w:val="32"/>
          <w:szCs w:val="32"/>
        </w:rPr>
      </w:pPr>
      <w:bookmarkStart w:id="49" w:name="OLE_LINK72"/>
      <w:bookmarkStart w:id="50" w:name="OLE_LINK71"/>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，差异主要原因预决算数无差异。</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w:t>
      </w:r>
      <w:bookmarkEnd w:id="51"/>
      <w:r>
        <w:rPr>
          <w:rFonts w:hint="eastAsia" w:ascii="仿宋_GB2312" w:eastAsia="仿宋_GB2312" w:cs="仿宋_GB2312"/>
          <w:color w:val="000000"/>
          <w:sz w:val="32"/>
          <w:szCs w:val="32"/>
        </w:rPr>
        <w:t>预决算数无差异。</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color w:val="000000"/>
          <w:sz w:val="32"/>
          <w:szCs w:val="32"/>
        </w:rPr>
      </w:pPr>
      <w:bookmarkStart w:id="52" w:name="OLE_LINK26"/>
      <w:bookmarkStart w:id="53" w:name="OLE_LINK25"/>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cs="仿宋_GB2312"/>
          <w:color w:val="000000"/>
          <w:sz w:val="32"/>
          <w:szCs w:val="32"/>
        </w:rPr>
      </w:pPr>
      <w:r>
        <w:rPr>
          <w:rFonts w:hint="eastAsia" w:ascii="仿宋_GB2312" w:eastAsia="仿宋_GB2312" w:cs="仿宋_GB2312"/>
          <w:color w:val="000000"/>
          <w:sz w:val="32"/>
          <w:szCs w:val="32"/>
        </w:rPr>
        <w:t>其中</w:t>
      </w:r>
      <w:bookmarkStart w:id="54" w:name="OLE_LINK27"/>
      <w:bookmarkStart w:id="55" w:name="OLE_LINK28"/>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r>
        <w:rPr>
          <w:rFonts w:hint="eastAsia" w:ascii="仿宋_GB2312" w:eastAsia="仿宋_GB2312" w:cs="仿宋_GB2312"/>
          <w:color w:val="000000"/>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，比上年增加0万元，增长0%，增加原因是：本单位为医疗卫生差额事业单位无“三公”经费收入支出事项。</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bookmarkEnd w:id="5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，比上年增加0万元，增长0%，增加原因是：本单位为医疗卫生差额事业单位无“三公”经费收入支出事项；</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，比上年增加0万元，增长0%，增加原因是：本单位为医疗卫生差额事业单位无“三公”经费收入支出事项；</w:t>
      </w:r>
      <w:bookmarkEnd w:id="61"/>
      <w:bookmarkStart w:id="62" w:name="OLE_LINK32"/>
      <w:bookmarkStart w:id="63" w:name="OLE_LINK78"/>
      <w:bookmarkStart w:id="64" w:name="OLE_LINK77"/>
      <w:r>
        <w:rPr>
          <w:rFonts w:hint="eastAsia" w:ascii="仿宋_GB2312" w:eastAsia="仿宋_GB2312" w:cs="仿宋_GB2312"/>
          <w:color w:val="000000"/>
          <w:sz w:val="32"/>
          <w:szCs w:val="32"/>
        </w:rPr>
        <w:t>公务接待费支出</w:t>
      </w:r>
      <w:bookmarkEnd w:id="6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，比上年增加0万元，增长0%，增加原因是：本单位为医疗卫生差额事业单位无“三公”经费收入支出事项。</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5" w:name="OLE_LINK80"/>
      <w:bookmarkStart w:id="66" w:name="OLE_LINK79"/>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新疆喀什地区叶城县维吾尔医医院</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4"/>
      <w:bookmarkStart w:id="69" w:name="OLE_LINK35"/>
      <w:bookmarkStart w:id="70" w:name="OLE_LINK36"/>
      <w:r>
        <w:rPr>
          <w:rFonts w:hint="eastAsia" w:ascii="仿宋_GB2312" w:eastAsia="仿宋_GB2312" w:cs="仿宋_GB2312"/>
          <w:color w:val="000000"/>
          <w:sz w:val="32"/>
          <w:szCs w:val="32"/>
        </w:rPr>
        <w:t>使用一般公共预算财政拨款安排的因公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开支内容包括：本单位为医疗卫生差额事业单位无因公</w:t>
      </w:r>
      <w:r>
        <w:rPr>
          <w:rFonts w:hint="eastAsia" w:ascii="仿宋_GB2312" w:eastAsia="仿宋_GB2312" w:cs="仿宋_GB2312"/>
          <w:color w:val="000000"/>
          <w:sz w:val="32"/>
          <w:szCs w:val="32"/>
          <w:lang w:eastAsia="zh-CN"/>
        </w:rPr>
        <w:t>出国（境）费支出</w:t>
      </w:r>
      <w:r>
        <w:rPr>
          <w:rFonts w:hint="eastAsia" w:ascii="仿宋_GB2312" w:eastAsia="仿宋_GB2312" w:cs="仿宋_GB2312"/>
          <w:color w:val="000000"/>
          <w:sz w:val="32"/>
          <w:szCs w:val="32"/>
        </w:rPr>
        <w:t>。</w:t>
      </w:r>
      <w:bookmarkEnd w:id="65"/>
      <w:bookmarkEnd w:id="66"/>
      <w:bookmarkEnd w:id="72"/>
    </w:p>
    <w:p>
      <w:pPr>
        <w:spacing w:line="540" w:lineRule="exact"/>
        <w:ind w:firstLine="640" w:firstLineChars="200"/>
        <w:rPr>
          <w:rFonts w:ascii="仿宋_GB2312" w:eastAsia="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1"/>
      <w:bookmarkStart w:id="76" w:name="OLE_LINK40"/>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。主要用于</w:t>
      </w:r>
      <w:r>
        <w:rPr>
          <w:rFonts w:hint="eastAsia" w:ascii="仿宋_GB2312" w:eastAsia="仿宋_GB2312" w:cs="仿宋_GB2312"/>
          <w:sz w:val="32"/>
          <w:szCs w:val="32"/>
        </w:rPr>
        <w:t>本单位为医疗卫生差额事业单位无“</w:t>
      </w:r>
      <w:r>
        <w:rPr>
          <w:rFonts w:hint="eastAsia" w:ascii="仿宋_GB2312" w:eastAsia="仿宋_GB2312" w:cs="仿宋_GB2312"/>
          <w:color w:val="000000"/>
          <w:sz w:val="32"/>
          <w:szCs w:val="32"/>
        </w:rPr>
        <w:t>公务用车购置及运行维护费等。</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0</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w:t>
      </w:r>
      <w:r>
        <w:rPr>
          <w:rFonts w:hint="eastAsia" w:ascii="仿宋_GB2312" w:eastAsia="仿宋_GB2312" w:cs="仿宋_GB2312"/>
          <w:sz w:val="32"/>
          <w:szCs w:val="32"/>
        </w:rPr>
        <w:t>本单位为医疗卫生差额事业单位</w:t>
      </w:r>
      <w:r>
        <w:rPr>
          <w:rFonts w:hint="eastAsia" w:ascii="仿宋_GB2312" w:eastAsia="仿宋_GB2312" w:cs="仿宋_GB2312"/>
          <w:color w:val="000000"/>
          <w:sz w:val="32"/>
          <w:szCs w:val="32"/>
        </w:rPr>
        <w:t>公务接待费等。</w:t>
      </w:r>
      <w:bookmarkEnd w:id="78"/>
      <w:bookmarkStart w:id="79" w:name="OLE_LINK84"/>
      <w:r>
        <w:rPr>
          <w:rFonts w:hint="eastAsia" w:ascii="仿宋_GB2312" w:eastAsia="仿宋_GB2312" w:cs="仿宋_GB2312"/>
          <w:sz w:val="32"/>
          <w:szCs w:val="32"/>
        </w:rPr>
        <w:t>新疆喀什地区叶城县维吾尔医医院</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9"/>
    </w:p>
    <w:p>
      <w:pPr>
        <w:spacing w:line="540" w:lineRule="exact"/>
        <w:ind w:firstLine="640" w:firstLineChars="200"/>
        <w:rPr>
          <w:rFonts w:ascii="仿宋_GB2312" w:eastAsia="仿宋_GB2312" w:cs="仿宋_GB2312"/>
          <w:color w:val="00000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，差异主要原因预决算数无差异。</w:t>
      </w:r>
      <w:bookmarkEnd w:id="80"/>
      <w:bookmarkStart w:id="81" w:name="OLE_LINK86"/>
      <w:bookmarkStart w:id="82" w:name="OLE_LINK87"/>
      <w:r>
        <w:rPr>
          <w:rFonts w:hint="eastAsia" w:ascii="仿宋_GB2312" w:eastAsia="仿宋_GB2312" w:cs="仿宋_GB2312"/>
          <w:color w:val="000000"/>
          <w:sz w:val="32"/>
          <w:szCs w:val="32"/>
        </w:rPr>
        <w:t>其中：因公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，差异主要原因是预决算数无差异；</w:t>
      </w:r>
      <w:bookmarkEnd w:id="81"/>
      <w:bookmarkEnd w:id="82"/>
      <w:bookmarkStart w:id="83" w:name="OLE_LINK89"/>
      <w:bookmarkStart w:id="84" w:name="OLE_LINK88"/>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，差异主要原因是预决算数无差异；</w:t>
      </w:r>
      <w:bookmarkEnd w:id="83"/>
      <w:bookmarkEnd w:id="84"/>
      <w:bookmarkStart w:id="85" w:name="OLE_LINK90"/>
      <w:r>
        <w:rPr>
          <w:rFonts w:hint="eastAsia" w:ascii="仿宋_GB2312" w:eastAsia="仿宋_GB2312" w:cs="仿宋_GB2312"/>
          <w:color w:val="000000"/>
          <w:sz w:val="32"/>
          <w:szCs w:val="32"/>
        </w:rPr>
        <w:t>公</w:t>
      </w:r>
      <w:r>
        <w:rPr>
          <w:rFonts w:hint="eastAsia" w:ascii="仿宋_GB2312" w:hAnsi="宋体" w:eastAsia="仿宋_GB2312" w:cs="仿宋_GB2312"/>
          <w:color w:val="000000"/>
          <w:kern w:val="0"/>
          <w:sz w:val="32"/>
          <w:szCs w:val="32"/>
        </w:rPr>
        <w:t>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，差异主要原因是预决算数无差异；</w:t>
      </w:r>
      <w:bookmarkEnd w:id="85"/>
      <w:bookmarkStart w:id="86"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6"/>
      <w:r>
        <w:rPr>
          <w:rFonts w:hint="eastAsia" w:ascii="仿宋_GB2312" w:eastAsia="仿宋_GB2312" w:cs="仿宋_GB2312"/>
          <w:color w:val="000000"/>
          <w:sz w:val="32"/>
          <w:szCs w:val="32"/>
        </w:rPr>
        <w:t>预决算数无差异。</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新疆喀什地区叶城县维吾尔医医院日常公用经费</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万元，，与上年相比，比上年增加0万元，增长0%，主要原因是：</w:t>
      </w:r>
      <w:r>
        <w:rPr>
          <w:rFonts w:hint="eastAsia" w:ascii="仿宋_GB2312" w:eastAsia="仿宋_GB2312" w:cs="仿宋_GB2312"/>
          <w:sz w:val="32"/>
          <w:szCs w:val="32"/>
        </w:rPr>
        <w:t>本单位为医疗卫生差额事业单</w:t>
      </w:r>
      <w:r>
        <w:rPr>
          <w:rFonts w:hint="eastAsia" w:ascii="仿宋_GB2312" w:eastAsia="仿宋_GB2312" w:cs="仿宋_GB2312"/>
          <w:color w:val="000000"/>
          <w:sz w:val="32"/>
          <w:szCs w:val="32"/>
        </w:rPr>
        <w:t>无机关运行经费。</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435.42</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361.79</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73.63</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5</w:t>
      </w:r>
      <w:r>
        <w:rPr>
          <w:rFonts w:hint="eastAsia" w:ascii="仿宋_GB2312" w:eastAsia="仿宋_GB2312" w:cs="仿宋_GB2312"/>
          <w:color w:val="000000"/>
          <w:sz w:val="32"/>
          <w:szCs w:val="32"/>
        </w:rPr>
        <w:t>辆，价值</w:t>
      </w:r>
      <w:r>
        <w:rPr>
          <w:rFonts w:ascii="仿宋_GB2312" w:eastAsia="仿宋_GB2312" w:cs="仿宋_GB2312"/>
          <w:sz w:val="32"/>
          <w:szCs w:val="32"/>
        </w:rPr>
        <w:t>71.84</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5</w:t>
      </w:r>
      <w:r>
        <w:rPr>
          <w:rFonts w:hint="eastAsia" w:ascii="仿宋_GB2312" w:eastAsia="仿宋_GB2312" w:cs="仿宋_GB2312"/>
          <w:color w:val="000000"/>
          <w:sz w:val="32"/>
          <w:szCs w:val="32"/>
        </w:rPr>
        <w:t>辆，其他用车主要是：</w:t>
      </w:r>
      <w:r>
        <w:rPr>
          <w:rFonts w:ascii="仿宋_GB2312" w:eastAsia="仿宋_GB2312" w:cs="仿宋_GB2312"/>
          <w:color w:val="000000"/>
          <w:sz w:val="32"/>
          <w:szCs w:val="32"/>
        </w:rPr>
        <w:t xml:space="preserve"> 5</w:t>
      </w:r>
      <w:r>
        <w:rPr>
          <w:rFonts w:hint="eastAsia" w:ascii="仿宋_GB2312" w:eastAsia="仿宋_GB2312" w:cs="仿宋_GB2312"/>
          <w:color w:val="000000"/>
          <w:sz w:val="32"/>
          <w:szCs w:val="32"/>
        </w:rPr>
        <w:t>辆为单位救护车；单位价值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3</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w:t>
      </w:r>
      <w:r>
        <w:rPr>
          <w:rFonts w:ascii="仿宋_GB2312" w:eastAsia="仿宋_GB2312" w:cs="仿宋_GB2312"/>
          <w:sz w:val="32"/>
          <w:szCs w:val="32"/>
        </w:rPr>
        <w:t xml:space="preserve"> </w:t>
      </w:r>
      <w:r>
        <w:rPr>
          <w:rFonts w:hint="eastAsia" w:ascii="仿宋_GB2312" w:eastAsia="仿宋_GB2312" w:cs="仿宋_GB2312"/>
          <w:sz w:val="32"/>
          <w:szCs w:val="32"/>
        </w:rPr>
        <w:t>新疆喀什地区叶城县维吾尔医医院</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204.31</w:t>
      </w:r>
      <w:r>
        <w:rPr>
          <w:rFonts w:hint="eastAsia" w:ascii="仿宋_GB2312" w:eastAsia="仿宋_GB2312" w:cs="仿宋_GB2312"/>
          <w:sz w:val="32"/>
          <w:szCs w:val="32"/>
        </w:rPr>
        <w:t>万元，执行金额为</w:t>
      </w:r>
      <w:r>
        <w:rPr>
          <w:rFonts w:ascii="仿宋_GB2312" w:eastAsia="仿宋_GB2312" w:cs="仿宋_GB2312"/>
          <w:sz w:val="32"/>
          <w:szCs w:val="32"/>
        </w:rPr>
        <w:t>204.31</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2</w:t>
      </w:r>
      <w:r>
        <w:rPr>
          <w:rFonts w:hint="eastAsia" w:ascii="仿宋_GB2312" w:eastAsia="仿宋_GB2312" w:cs="仿宋_GB2312"/>
          <w:sz w:val="32"/>
          <w:szCs w:val="32"/>
        </w:rPr>
        <w:t>个，其中已完成项目</w:t>
      </w:r>
      <w:r>
        <w:rPr>
          <w:rFonts w:ascii="仿宋_GB2312" w:eastAsia="仿宋_GB2312" w:cs="仿宋_GB2312"/>
          <w:sz w:val="32"/>
          <w:szCs w:val="32"/>
        </w:rPr>
        <w:t>2</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adjustRightInd w:val="0"/>
        <w:snapToGrid w:val="0"/>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、医疗服务能力提升补助项目绩效自评综述：根据年初设定的绩效目标，该项目绩效自评得分为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103.11</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103.11</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。主要产出和效果：本项目共设置一级指标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个，二级指标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个，三级指标</w:t>
      </w:r>
      <w:r>
        <w:rPr>
          <w:rFonts w:ascii="仿宋_GB2312" w:hAnsi="仿宋_GB2312" w:eastAsia="仿宋_GB2312" w:cs="仿宋_GB2312"/>
          <w:sz w:val="32"/>
          <w:szCs w:val="32"/>
        </w:rPr>
        <w:t>13</w:t>
      </w:r>
      <w:r>
        <w:rPr>
          <w:rFonts w:hint="eastAsia" w:ascii="仿宋_GB2312" w:hAnsi="仿宋_GB2312" w:eastAsia="仿宋_GB2312" w:cs="仿宋_GB2312"/>
          <w:sz w:val="32"/>
          <w:szCs w:val="32"/>
        </w:rPr>
        <w:t>个，其中已完成三级指标</w:t>
      </w:r>
      <w:r>
        <w:rPr>
          <w:rFonts w:ascii="仿宋_GB2312" w:hAnsi="仿宋_GB2312" w:eastAsia="仿宋_GB2312" w:cs="仿宋_GB2312"/>
          <w:sz w:val="32"/>
          <w:szCs w:val="32"/>
        </w:rPr>
        <w:t>13</w:t>
      </w:r>
      <w:r>
        <w:rPr>
          <w:rFonts w:hint="eastAsia" w:ascii="仿宋_GB2312" w:hAnsi="仿宋_GB2312" w:eastAsia="仿宋_GB2312" w:cs="仿宋_GB2312"/>
          <w:sz w:val="32"/>
          <w:szCs w:val="32"/>
        </w:rPr>
        <w:t>个，指标完成率为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。根据年初设定的绩效目标，此项目自评得分为</w:t>
      </w:r>
      <w:r>
        <w:rPr>
          <w:rFonts w:ascii="仿宋_GB2312" w:hAnsi="仿宋_GB2312" w:eastAsia="仿宋_GB2312" w:cs="仿宋_GB2312"/>
          <w:sz w:val="32"/>
          <w:szCs w:val="32"/>
        </w:rPr>
        <w:t>96</w:t>
      </w:r>
      <w:r>
        <w:rPr>
          <w:rFonts w:hint="eastAsia" w:ascii="仿宋_GB2312" w:hAnsi="仿宋_GB2312" w:eastAsia="仿宋_GB2312" w:cs="仿宋_GB2312"/>
          <w:sz w:val="32"/>
          <w:szCs w:val="32"/>
        </w:rPr>
        <w:t>分。</w:t>
      </w:r>
      <w:r>
        <w:rPr>
          <w:rFonts w:ascii="仿宋_GB2312" w:hAnsi="仿宋_GB2312" w:eastAsia="仿宋_GB2312" w:cs="仿宋_GB2312"/>
          <w:sz w:val="32"/>
          <w:szCs w:val="32"/>
        </w:rPr>
        <w:t xml:space="preserve"> 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）项目完成数量：医疗服务能力提升项目资金受益住院人数9045人，医疗服务能力提升项目资金受益门诊人数80662人，截至2018年绩效自评时,该项目年度设定的预期目标全部完成,完成率为100%。（</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）项目完成质量：患者西药按进价享受率100%，调整医疗项目服务价格实行率100%，我单位严格规范项目资执行情况，高质量完成项目建设，完成率为100%。（</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）项目实施进度：保障患者享受药品零差价及时率100%，本单位严格把控资金与项目实施进度相统一的原则,项目完成进度良好,当年完成率为100%。（</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受益零差率药品的金额36.85万/年，患者享受下调医疗服务价格资金金额66.26万/年，单位在执行该类项目时,严格控制成本在预算之内,坚决杜绝资金浪费现象的产生,效益良好。</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）项目实施的经济效益分析：取消西药加成减轻患者费用36.85万，医疗服务项目价格下调减轻患者费用66.26万元，本项目医疗服务能力提升补助项目，项目实施对医疗服务项目价格下调减轻患者费用.66.26万元。（</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）项目实施的社会效益分析：取消西药加成提高公立医院社会效益率达到95%，完成率100%。（</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：本项目是医疗服务能力提升补助项目，无生态效益。（</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）项目实施的可持续影响分析：医疗服务能力提升补助项目持续实施时限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 3.</w:t>
      </w:r>
      <w:r>
        <w:rPr>
          <w:rFonts w:hint="eastAsia" w:ascii="仿宋_GB2312" w:hAnsi="仿宋_GB2312" w:eastAsia="仿宋_GB2312" w:cs="仿宋_GB2312"/>
          <w:sz w:val="32"/>
          <w:szCs w:val="32"/>
        </w:rPr>
        <w:t>满意度指标完成情况分析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按计划完成项目实施，已做满意度调查问卷，门诊病人对取消西药加成、医疗服务价格下调政策的全面实施满意度</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以上，服务对象满意度指标完成。发现的问题及原因：对确保设施设备的正常使用上还需要加强，提高对设施设备的后续管理。下一步改进措施：下一年我院将进一步完善制度，加强管理，加大工作力度推进资金执行进度，认真开展做好2018年医疗服务能力提升补助项目的各项工作。</w:t>
      </w:r>
    </w:p>
    <w:p>
      <w:pPr>
        <w:adjustRightInd w:val="0"/>
        <w:snapToGrid w:val="0"/>
        <w:spacing w:line="560" w:lineRule="exact"/>
        <w:ind w:firstLine="640" w:firstLineChars="200"/>
        <w:rPr>
          <w:rFonts w:ascii="仿宋_GB2312" w:hAnsi="仿宋_GB2312" w:eastAsia="仿宋_GB2312" w:cs="仿宋_GB2312"/>
          <w:kern w:val="0"/>
          <w:sz w:val="32"/>
          <w:szCs w:val="32"/>
          <w:lang w:val="zh-TW"/>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、专用设备和办公设备购置项目绩效自评综述：根据年初设定的绩效目标，该项目绩效自评得分为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101.2</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101.2</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。主要产出和效果：本项目共设置一级指标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个，二级指标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个，三级指标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个，其中已完成三级指标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个，指标完成率为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。根据年初设定的绩效目标，此项目自评得分为</w:t>
      </w:r>
      <w:r>
        <w:rPr>
          <w:rFonts w:ascii="仿宋_GB2312" w:hAnsi="仿宋_GB2312" w:eastAsia="仿宋_GB2312" w:cs="仿宋_GB2312"/>
          <w:sz w:val="32"/>
          <w:szCs w:val="32"/>
        </w:rPr>
        <w:t>92</w:t>
      </w:r>
      <w:r>
        <w:rPr>
          <w:rFonts w:hint="eastAsia" w:ascii="仿宋_GB2312" w:hAnsi="仿宋_GB2312" w:eastAsia="仿宋_GB2312" w:cs="仿宋_GB2312"/>
          <w:sz w:val="32"/>
          <w:szCs w:val="32"/>
        </w:rPr>
        <w:t>分。</w:t>
      </w:r>
      <w:r>
        <w:rPr>
          <w:rFonts w:ascii="仿宋_GB2312" w:hAnsi="仿宋_GB2312" w:eastAsia="仿宋_GB2312" w:cs="仿宋_GB2312"/>
          <w:sz w:val="32"/>
          <w:szCs w:val="32"/>
        </w:rPr>
        <w:t xml:space="preserve"> 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w:t>
      </w:r>
      <w:r>
        <w:rPr>
          <w:rFonts w:hint="eastAsia" w:ascii="仿宋_GB2312" w:hAnsi="仿宋_GB2312" w:eastAsia="仿宋_GB2312" w:cs="仿宋_GB2312"/>
          <w:kern w:val="0"/>
          <w:sz w:val="32"/>
          <w:szCs w:val="32"/>
          <w:lang w:val="zh-TW"/>
        </w:rPr>
        <w:t>购置固定资产数量</w:t>
      </w:r>
      <w:r>
        <w:rPr>
          <w:rFonts w:hint="eastAsia" w:ascii="仿宋_GB2312" w:hAnsi="仿宋_GB2312" w:eastAsia="仿宋_GB2312" w:cs="仿宋_GB2312"/>
          <w:kern w:val="0"/>
          <w:sz w:val="32"/>
          <w:szCs w:val="32"/>
        </w:rPr>
        <w:t>16个，截至2018年绩效自评时,该项目年度设定的预期目标全部完成,完成率为100%。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lang w:val="zh-TW"/>
        </w:rPr>
        <w:t>新购置专用设备验收合格率100%，我单位严格规范项目资执行情况，高质量完成项目建设，完成率为100%。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w:t>
      </w:r>
      <w:r>
        <w:rPr>
          <w:rFonts w:hint="eastAsia" w:ascii="仿宋_GB2312" w:hAnsi="仿宋_GB2312" w:eastAsia="仿宋_GB2312" w:cs="仿宋_GB2312"/>
          <w:kern w:val="0"/>
          <w:sz w:val="32"/>
          <w:szCs w:val="32"/>
        </w:rPr>
        <w:t>项目完工及时率100%，</w:t>
      </w:r>
      <w:r>
        <w:rPr>
          <w:rFonts w:hint="eastAsia" w:ascii="仿宋_GB2312" w:hAnsi="仿宋_GB2312" w:eastAsia="仿宋_GB2312" w:cs="仿宋_GB2312"/>
          <w:kern w:val="0"/>
          <w:sz w:val="32"/>
          <w:szCs w:val="32"/>
          <w:lang w:val="zh-TW"/>
        </w:rPr>
        <w:t>本单位严格把控资金与项目实施进度相统一的原则,项目完成进度良好,当年完成率为100%。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w:t>
      </w:r>
      <w:r>
        <w:rPr>
          <w:rFonts w:hint="eastAsia" w:ascii="仿宋_GB2312" w:hAnsi="仿宋_GB2312" w:eastAsia="仿宋_GB2312" w:cs="仿宋_GB2312"/>
          <w:kern w:val="0"/>
          <w:sz w:val="32"/>
          <w:szCs w:val="32"/>
          <w:lang w:val="zh-TW"/>
        </w:rPr>
        <w:t>新购置固定资产成本</w:t>
      </w:r>
      <w:r>
        <w:rPr>
          <w:rFonts w:hint="eastAsia" w:ascii="仿宋_GB2312" w:hAnsi="仿宋_GB2312" w:eastAsia="仿宋_GB2312" w:cs="仿宋_GB2312"/>
          <w:kern w:val="0"/>
          <w:sz w:val="32"/>
          <w:szCs w:val="32"/>
        </w:rPr>
        <w:t>63250</w:t>
      </w:r>
      <w:r>
        <w:rPr>
          <w:rFonts w:hint="eastAsia" w:ascii="仿宋_GB2312" w:hAnsi="仿宋_GB2312" w:eastAsia="仿宋_GB2312" w:cs="仿宋_GB2312"/>
          <w:kern w:val="0"/>
          <w:sz w:val="32"/>
          <w:szCs w:val="32"/>
          <w:lang w:val="zh-TW"/>
        </w:rPr>
        <w:t>元/个，我单位在执行该类项目时,严格控制成本在预算之内,坚决杜绝资金浪费现象的产生,效益良好。</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w:t>
      </w:r>
      <w:r>
        <w:rPr>
          <w:rFonts w:hint="eastAsia" w:ascii="仿宋_GB2312" w:hAnsi="仿宋_GB2312" w:eastAsia="仿宋_GB2312" w:cs="仿宋_GB2312"/>
          <w:kern w:val="0"/>
          <w:sz w:val="32"/>
          <w:szCs w:val="32"/>
        </w:rPr>
        <w:t>该项目的实施使</w:t>
      </w:r>
      <w:r>
        <w:rPr>
          <w:rFonts w:hint="eastAsia" w:ascii="仿宋_GB2312" w:hAnsi="仿宋_GB2312" w:eastAsia="仿宋_GB2312" w:cs="仿宋_GB2312"/>
          <w:kern w:val="0"/>
          <w:sz w:val="32"/>
          <w:szCs w:val="32"/>
          <w:lang w:val="zh-TW"/>
        </w:rPr>
        <w:t>专用设备对医疗环境优化和增加医疗收入的贡献率</w:t>
      </w:r>
      <w:r>
        <w:rPr>
          <w:rFonts w:hint="eastAsia" w:ascii="仿宋_GB2312" w:hAnsi="仿宋_GB2312" w:eastAsia="仿宋_GB2312" w:cs="仿宋_GB2312"/>
          <w:kern w:val="0"/>
          <w:sz w:val="32"/>
          <w:szCs w:val="32"/>
        </w:rPr>
        <w:t>达到90%。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w:t>
      </w:r>
      <w:r>
        <w:rPr>
          <w:rFonts w:hint="eastAsia" w:ascii="仿宋_GB2312" w:hAnsi="仿宋_GB2312" w:eastAsia="仿宋_GB2312" w:cs="仿宋_GB2312"/>
          <w:kern w:val="0"/>
          <w:sz w:val="32"/>
          <w:szCs w:val="32"/>
        </w:rPr>
        <w:t>实施该项目能够</w:t>
      </w:r>
      <w:r>
        <w:rPr>
          <w:rFonts w:hint="eastAsia" w:ascii="仿宋_GB2312" w:hAnsi="仿宋_GB2312" w:eastAsia="仿宋_GB2312" w:cs="仿宋_GB2312"/>
          <w:kern w:val="0"/>
          <w:sz w:val="32"/>
          <w:szCs w:val="32"/>
          <w:lang w:val="zh-TW"/>
        </w:rPr>
        <w:t>提高患者康复和医院形象率</w:t>
      </w:r>
      <w:r>
        <w:rPr>
          <w:rFonts w:hint="eastAsia" w:ascii="仿宋_GB2312" w:hAnsi="仿宋_GB2312" w:eastAsia="仿宋_GB2312" w:cs="仿宋_GB2312"/>
          <w:kern w:val="0"/>
          <w:sz w:val="32"/>
          <w:szCs w:val="32"/>
        </w:rPr>
        <w:t>达到</w:t>
      </w:r>
      <w:r>
        <w:rPr>
          <w:rFonts w:hint="eastAsia" w:ascii="仿宋_GB2312" w:hAnsi="仿宋_GB2312" w:eastAsia="仿宋_GB2312" w:cs="仿宋_GB2312"/>
          <w:kern w:val="0"/>
          <w:sz w:val="32"/>
          <w:szCs w:val="32"/>
          <w:lang w:val="zh-TW"/>
        </w:rPr>
        <w:t>95%。</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本项目是专用设备和办公设备购置项目，无生态效益。</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项目持续实施时限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 3.</w:t>
      </w:r>
      <w:r>
        <w:rPr>
          <w:rFonts w:hint="eastAsia" w:ascii="仿宋_GB2312" w:hAnsi="仿宋_GB2312" w:eastAsia="仿宋_GB2312" w:cs="仿宋_GB2312"/>
          <w:sz w:val="32"/>
          <w:szCs w:val="32"/>
        </w:rPr>
        <w:t>满意度指标完成情况分析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按计划完成项目实施，已做满意度调查问卷，项目实施职工满意度和看病患者对设备检查结果质量的满意度达</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以上，服务对象满意度指标完成。发现的问题及原因：对确保设施设备的正常使用上还需要加强，提高对设施设备的后续管理。下一步改进措施：</w:t>
      </w:r>
      <w:r>
        <w:rPr>
          <w:rFonts w:hint="eastAsia" w:ascii="仿宋_GB2312" w:hAnsi="仿宋_GB2312" w:eastAsia="仿宋_GB2312" w:cs="仿宋_GB2312"/>
          <w:kern w:val="0"/>
          <w:sz w:val="32"/>
          <w:szCs w:val="32"/>
          <w:lang w:val="zh-TW"/>
        </w:rPr>
        <w:t>下一年我院按照上级单位规定，进一步完善制度，加强管理，及时完整财政部门预算、决算工作。医院固定资产品种多，数量大，价格相差悬殊，有效管理难度极大，在今后的工作当中为保证增强医院固定资产的使用效率，减少维修保养费用努力做到以下几点：1、实行专业化的管理。2、完善固定资产核算办法，真实反映固定资产价值。3、加强固定资产指标考核，强化增值意识。4、建立健全固定资产管理及内部控制制度，实现规范化管理。5、加强固定资产监管，保证资产安全完整</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费、公务用车购置及运行费和公务接待费。其中，</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费反映单位公务</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（项）指：其他公立医院支出。</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（项）指：中医医院。</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06</w:t>
      </w:r>
      <w:r>
        <w:rPr>
          <w:rFonts w:hint="eastAsia" w:ascii="仿宋_GB2312" w:eastAsia="仿宋_GB2312" w:cs="仿宋_GB2312"/>
          <w:sz w:val="32"/>
          <w:szCs w:val="32"/>
        </w:rPr>
        <w:t>（项）指：机关事业单位职业年金缴费支出。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- 8 -</w:t>
    </w:r>
    <w:r>
      <w:rPr>
        <w:rStyle w:val="9"/>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E57"/>
    <w:rsid w:val="00041116"/>
    <w:rsid w:val="00044097"/>
    <w:rsid w:val="00050E1F"/>
    <w:rsid w:val="00053A06"/>
    <w:rsid w:val="00054305"/>
    <w:rsid w:val="00054C1D"/>
    <w:rsid w:val="00057DF6"/>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0689"/>
    <w:rsid w:val="00111AFE"/>
    <w:rsid w:val="001128DE"/>
    <w:rsid w:val="00113241"/>
    <w:rsid w:val="0012066C"/>
    <w:rsid w:val="00123283"/>
    <w:rsid w:val="00124713"/>
    <w:rsid w:val="00124A31"/>
    <w:rsid w:val="00124B40"/>
    <w:rsid w:val="00133488"/>
    <w:rsid w:val="00133516"/>
    <w:rsid w:val="00135F52"/>
    <w:rsid w:val="00137B91"/>
    <w:rsid w:val="00137F7C"/>
    <w:rsid w:val="00142400"/>
    <w:rsid w:val="00150BEF"/>
    <w:rsid w:val="00151A95"/>
    <w:rsid w:val="00152F2F"/>
    <w:rsid w:val="00157F86"/>
    <w:rsid w:val="00164EBC"/>
    <w:rsid w:val="001669CC"/>
    <w:rsid w:val="00166DAB"/>
    <w:rsid w:val="00166E4B"/>
    <w:rsid w:val="00167DB8"/>
    <w:rsid w:val="00170C1A"/>
    <w:rsid w:val="00171B68"/>
    <w:rsid w:val="00173DD7"/>
    <w:rsid w:val="00177527"/>
    <w:rsid w:val="00184AA3"/>
    <w:rsid w:val="00193607"/>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5F47"/>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3A9C"/>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07C1"/>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5AD6"/>
    <w:rsid w:val="00386083"/>
    <w:rsid w:val="003913BA"/>
    <w:rsid w:val="003929A0"/>
    <w:rsid w:val="00394E80"/>
    <w:rsid w:val="00396057"/>
    <w:rsid w:val="0039695F"/>
    <w:rsid w:val="003A03AB"/>
    <w:rsid w:val="003A251D"/>
    <w:rsid w:val="003A4403"/>
    <w:rsid w:val="003A74AE"/>
    <w:rsid w:val="003B29BD"/>
    <w:rsid w:val="003B4AA1"/>
    <w:rsid w:val="003B68E6"/>
    <w:rsid w:val="003B6E53"/>
    <w:rsid w:val="003B773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4C11"/>
    <w:rsid w:val="00486DB6"/>
    <w:rsid w:val="00487D16"/>
    <w:rsid w:val="004957F5"/>
    <w:rsid w:val="00495D7C"/>
    <w:rsid w:val="004976A5"/>
    <w:rsid w:val="004A0034"/>
    <w:rsid w:val="004A02D4"/>
    <w:rsid w:val="004A0690"/>
    <w:rsid w:val="004A2CA4"/>
    <w:rsid w:val="004A7A7B"/>
    <w:rsid w:val="004B1F5F"/>
    <w:rsid w:val="004B401D"/>
    <w:rsid w:val="004B58A1"/>
    <w:rsid w:val="004B7BB8"/>
    <w:rsid w:val="004C351C"/>
    <w:rsid w:val="004C5BB4"/>
    <w:rsid w:val="004C7372"/>
    <w:rsid w:val="004C7B95"/>
    <w:rsid w:val="004D508F"/>
    <w:rsid w:val="004D5F0E"/>
    <w:rsid w:val="004D6793"/>
    <w:rsid w:val="004D7DE9"/>
    <w:rsid w:val="004E15B7"/>
    <w:rsid w:val="004E5557"/>
    <w:rsid w:val="004E678C"/>
    <w:rsid w:val="004F067D"/>
    <w:rsid w:val="004F0DBA"/>
    <w:rsid w:val="004F1C17"/>
    <w:rsid w:val="004F33DA"/>
    <w:rsid w:val="004F77C5"/>
    <w:rsid w:val="00501302"/>
    <w:rsid w:val="00507F68"/>
    <w:rsid w:val="00523B8A"/>
    <w:rsid w:val="00532585"/>
    <w:rsid w:val="00533FA0"/>
    <w:rsid w:val="0054006F"/>
    <w:rsid w:val="00540C10"/>
    <w:rsid w:val="005464FA"/>
    <w:rsid w:val="00560650"/>
    <w:rsid w:val="00566543"/>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B92"/>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4F56"/>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36952"/>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B5CE5"/>
    <w:rsid w:val="007C0F24"/>
    <w:rsid w:val="007C1415"/>
    <w:rsid w:val="007C2670"/>
    <w:rsid w:val="007C2E4F"/>
    <w:rsid w:val="007C5E7D"/>
    <w:rsid w:val="007C7E2E"/>
    <w:rsid w:val="007D2127"/>
    <w:rsid w:val="007E3095"/>
    <w:rsid w:val="007E68AF"/>
    <w:rsid w:val="007F27ED"/>
    <w:rsid w:val="008043B9"/>
    <w:rsid w:val="0080628E"/>
    <w:rsid w:val="00807ACF"/>
    <w:rsid w:val="008157CC"/>
    <w:rsid w:val="00821E76"/>
    <w:rsid w:val="008259BC"/>
    <w:rsid w:val="0083105A"/>
    <w:rsid w:val="00837040"/>
    <w:rsid w:val="008427AB"/>
    <w:rsid w:val="00847DCE"/>
    <w:rsid w:val="0085023C"/>
    <w:rsid w:val="00853966"/>
    <w:rsid w:val="00857827"/>
    <w:rsid w:val="00866A6C"/>
    <w:rsid w:val="0088694C"/>
    <w:rsid w:val="008969FE"/>
    <w:rsid w:val="008A237C"/>
    <w:rsid w:val="008A2D2C"/>
    <w:rsid w:val="008A3633"/>
    <w:rsid w:val="008B2514"/>
    <w:rsid w:val="008B4607"/>
    <w:rsid w:val="008C030F"/>
    <w:rsid w:val="008C3836"/>
    <w:rsid w:val="008E28BD"/>
    <w:rsid w:val="008E4EAC"/>
    <w:rsid w:val="008E5D6E"/>
    <w:rsid w:val="008F0F07"/>
    <w:rsid w:val="008F3E81"/>
    <w:rsid w:val="00910E73"/>
    <w:rsid w:val="009110DE"/>
    <w:rsid w:val="00913B22"/>
    <w:rsid w:val="00914BA4"/>
    <w:rsid w:val="00920C0A"/>
    <w:rsid w:val="00920E2A"/>
    <w:rsid w:val="00922EA0"/>
    <w:rsid w:val="009240D6"/>
    <w:rsid w:val="00924A08"/>
    <w:rsid w:val="009256ED"/>
    <w:rsid w:val="00926A48"/>
    <w:rsid w:val="00927052"/>
    <w:rsid w:val="00927281"/>
    <w:rsid w:val="0093235F"/>
    <w:rsid w:val="00940134"/>
    <w:rsid w:val="00943A3E"/>
    <w:rsid w:val="00944CCC"/>
    <w:rsid w:val="00945E7F"/>
    <w:rsid w:val="00947403"/>
    <w:rsid w:val="0095057C"/>
    <w:rsid w:val="009543BA"/>
    <w:rsid w:val="00954FB4"/>
    <w:rsid w:val="00960925"/>
    <w:rsid w:val="00970AB3"/>
    <w:rsid w:val="00971ABA"/>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5CB3"/>
    <w:rsid w:val="00A273DB"/>
    <w:rsid w:val="00A3080D"/>
    <w:rsid w:val="00A30EB7"/>
    <w:rsid w:val="00A31D7F"/>
    <w:rsid w:val="00A338C6"/>
    <w:rsid w:val="00A35F7C"/>
    <w:rsid w:val="00A408E3"/>
    <w:rsid w:val="00A425CE"/>
    <w:rsid w:val="00A44660"/>
    <w:rsid w:val="00A55F77"/>
    <w:rsid w:val="00A72457"/>
    <w:rsid w:val="00A86966"/>
    <w:rsid w:val="00A872D8"/>
    <w:rsid w:val="00A912CC"/>
    <w:rsid w:val="00A912FF"/>
    <w:rsid w:val="00A970D1"/>
    <w:rsid w:val="00AA0120"/>
    <w:rsid w:val="00AA57AE"/>
    <w:rsid w:val="00AB0AFB"/>
    <w:rsid w:val="00AC002C"/>
    <w:rsid w:val="00AC1DD9"/>
    <w:rsid w:val="00AC4218"/>
    <w:rsid w:val="00AD3489"/>
    <w:rsid w:val="00AD3E2D"/>
    <w:rsid w:val="00AD51DD"/>
    <w:rsid w:val="00AD73DA"/>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2129"/>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4181"/>
    <w:rsid w:val="00BD43BB"/>
    <w:rsid w:val="00BD7EF8"/>
    <w:rsid w:val="00BE0FEE"/>
    <w:rsid w:val="00BE4817"/>
    <w:rsid w:val="00BE721C"/>
    <w:rsid w:val="00BF0DC7"/>
    <w:rsid w:val="00BF1F54"/>
    <w:rsid w:val="00BF746C"/>
    <w:rsid w:val="00C04782"/>
    <w:rsid w:val="00C04F2D"/>
    <w:rsid w:val="00C238F0"/>
    <w:rsid w:val="00C25CC6"/>
    <w:rsid w:val="00C31297"/>
    <w:rsid w:val="00C61A9B"/>
    <w:rsid w:val="00C732F1"/>
    <w:rsid w:val="00C82C45"/>
    <w:rsid w:val="00C8565C"/>
    <w:rsid w:val="00C87327"/>
    <w:rsid w:val="00C92227"/>
    <w:rsid w:val="00CB0287"/>
    <w:rsid w:val="00CB11AE"/>
    <w:rsid w:val="00CB2CF7"/>
    <w:rsid w:val="00CC1506"/>
    <w:rsid w:val="00CC176A"/>
    <w:rsid w:val="00CC1B4E"/>
    <w:rsid w:val="00CC3731"/>
    <w:rsid w:val="00CC4506"/>
    <w:rsid w:val="00CC4F04"/>
    <w:rsid w:val="00CD723D"/>
    <w:rsid w:val="00CE1BBB"/>
    <w:rsid w:val="00CF226A"/>
    <w:rsid w:val="00CF24F6"/>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3F03"/>
    <w:rsid w:val="00D7746E"/>
    <w:rsid w:val="00D77CE7"/>
    <w:rsid w:val="00D819E7"/>
    <w:rsid w:val="00D85A61"/>
    <w:rsid w:val="00D92C82"/>
    <w:rsid w:val="00DA1E10"/>
    <w:rsid w:val="00DA463D"/>
    <w:rsid w:val="00DA5B64"/>
    <w:rsid w:val="00DB2B00"/>
    <w:rsid w:val="00DB45E7"/>
    <w:rsid w:val="00DC1146"/>
    <w:rsid w:val="00DC19E1"/>
    <w:rsid w:val="00DC25CF"/>
    <w:rsid w:val="00DC46E6"/>
    <w:rsid w:val="00DC65F7"/>
    <w:rsid w:val="00DF32E5"/>
    <w:rsid w:val="00DF3EFD"/>
    <w:rsid w:val="00E07FDF"/>
    <w:rsid w:val="00E14EDE"/>
    <w:rsid w:val="00E1747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87728"/>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E329A"/>
    <w:rsid w:val="00EE4014"/>
    <w:rsid w:val="00EE66E6"/>
    <w:rsid w:val="00EF31D5"/>
    <w:rsid w:val="00EF7FDA"/>
    <w:rsid w:val="00F015FD"/>
    <w:rsid w:val="00F01612"/>
    <w:rsid w:val="00F04B17"/>
    <w:rsid w:val="00F113F4"/>
    <w:rsid w:val="00F13479"/>
    <w:rsid w:val="00F14884"/>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04B5"/>
    <w:rsid w:val="00FA29D8"/>
    <w:rsid w:val="00FA5F5D"/>
    <w:rsid w:val="00FB0BA6"/>
    <w:rsid w:val="00FC2324"/>
    <w:rsid w:val="00FC29A0"/>
    <w:rsid w:val="00FC6C17"/>
    <w:rsid w:val="00FE48DB"/>
    <w:rsid w:val="00FF1453"/>
    <w:rsid w:val="00FF3620"/>
    <w:rsid w:val="00FF3A84"/>
    <w:rsid w:val="01110239"/>
    <w:rsid w:val="028847F9"/>
    <w:rsid w:val="03AA79F6"/>
    <w:rsid w:val="03DE2FA9"/>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AB800C6"/>
    <w:rsid w:val="2B007AEE"/>
    <w:rsid w:val="2BC14C56"/>
    <w:rsid w:val="2C1B026F"/>
    <w:rsid w:val="2CC61F55"/>
    <w:rsid w:val="2E2526CC"/>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A5E69B7"/>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447D31"/>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iPriority w:val="99"/>
    <w:rPr>
      <w:b/>
      <w:bCs/>
    </w:rPr>
  </w:style>
  <w:style w:type="character" w:styleId="9">
    <w:name w:val="page number"/>
    <w:basedOn w:val="8"/>
    <w:uiPriority w:val="99"/>
  </w:style>
  <w:style w:type="character" w:styleId="10">
    <w:name w:val="annotation reference"/>
    <w:semiHidden/>
    <w:uiPriority w:val="99"/>
    <w:rPr>
      <w:sz w:val="21"/>
      <w:szCs w:val="21"/>
    </w:rPr>
  </w:style>
  <w:style w:type="character" w:customStyle="1" w:styleId="11">
    <w:name w:val="批注文字 Char"/>
    <w:link w:val="2"/>
    <w:semiHidden/>
    <w:locked/>
    <w:uiPriority w:val="99"/>
    <w:rPr>
      <w:rFonts w:ascii="Times New Roman" w:hAnsi="Times New Roman" w:eastAsia="宋体" w:cs="Times New Roman"/>
      <w:sz w:val="24"/>
      <w:szCs w:val="24"/>
    </w:rPr>
  </w:style>
  <w:style w:type="character" w:customStyle="1" w:styleId="12">
    <w:name w:val="批注框文本 Char"/>
    <w:link w:val="3"/>
    <w:semiHidden/>
    <w:locked/>
    <w:uiPriority w:val="99"/>
    <w:rPr>
      <w:rFonts w:ascii="Times New Roman" w:hAnsi="Times New Roman" w:eastAsia="宋体" w:cs="Times New Roman"/>
      <w:sz w:val="18"/>
      <w:szCs w:val="18"/>
    </w:rPr>
  </w:style>
  <w:style w:type="character" w:customStyle="1" w:styleId="13">
    <w:name w:val="页脚 Char"/>
    <w:link w:val="4"/>
    <w:qFormat/>
    <w:locked/>
    <w:uiPriority w:val="99"/>
    <w:rPr>
      <w:rFonts w:ascii="Times New Roman" w:hAnsi="Times New Roman" w:eastAsia="黑体" w:cs="Times New Roman"/>
      <w:snapToGrid w:val="0"/>
      <w:kern w:val="0"/>
      <w:sz w:val="18"/>
      <w:szCs w:val="18"/>
    </w:rPr>
  </w:style>
  <w:style w:type="character" w:customStyle="1" w:styleId="14">
    <w:name w:val="页眉 Char"/>
    <w:link w:val="5"/>
    <w:qFormat/>
    <w:locked/>
    <w:uiPriority w:val="99"/>
    <w:rPr>
      <w:rFonts w:ascii="Times New Roman" w:hAnsi="Times New Roman" w:eastAsia="宋体" w:cs="Times New Roman"/>
      <w:sz w:val="18"/>
      <w:szCs w:val="18"/>
    </w:rPr>
  </w:style>
  <w:style w:type="character" w:customStyle="1" w:styleId="15">
    <w:name w:val="批注主题 Char"/>
    <w:link w:val="6"/>
    <w:semiHidden/>
    <w:qFormat/>
    <w:locked/>
    <w:uiPriority w:val="99"/>
    <w:rPr>
      <w:rFonts w:ascii="Times New Roman" w:hAnsi="Times New Roman" w:eastAsia="宋体" w:cs="Times New Roman"/>
      <w:b/>
      <w:bCs/>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15</Pages>
  <Words>1135</Words>
  <Characters>6475</Characters>
  <Lines>53</Lines>
  <Paragraphs>15</Paragraphs>
  <TotalTime>1</TotalTime>
  <ScaleCrop>false</ScaleCrop>
  <LinksUpToDate>false</LinksUpToDate>
  <CharactersWithSpaces>7595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2025-02-12T10:25:23Z</dcterms:modified>
  <cp:revision>842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