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喀什地区叶城县妇幼保健院新生儿听力筛查、疾病筛查项目支出绩效评价报告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w:t>
      </w:r>
      <w:r>
        <w:rPr>
          <w:rFonts w:hint="eastAsia" w:ascii="仿宋" w:hAnsi="仿宋" w:eastAsia="仿宋"/>
          <w:sz w:val="32"/>
          <w:szCs w:val="32"/>
        </w:rPr>
        <w:t>新生儿听力筛查、疾病筛查项目</w:t>
      </w:r>
    </w:p>
    <w:p>
      <w:pPr>
        <w:autoSpaceDE w:val="0"/>
        <w:autoSpaceDN w:val="0"/>
        <w:spacing w:line="540" w:lineRule="exact"/>
        <w:ind w:firstLine="712" w:firstLineChars="200"/>
        <w:rPr>
          <w:rFonts w:ascii="仿宋" w:hAnsi="仿宋" w:eastAsia="仿宋" w:cs="Times New Roman"/>
          <w:spacing w:val="-2"/>
          <w:sz w:val="32"/>
          <w:szCs w:val="32"/>
        </w:rPr>
      </w:pPr>
      <w:r>
        <w:rPr>
          <w:rFonts w:hint="eastAsia" w:ascii="仿宋_GB2312" w:hAnsi="仿宋" w:eastAsia="仿宋_GB2312" w:cs="Times New Roman"/>
          <w:spacing w:val="-2"/>
          <w:sz w:val="36"/>
          <w:szCs w:val="36"/>
        </w:rPr>
        <w:t>实施单位：</w:t>
      </w:r>
      <w:r>
        <w:rPr>
          <w:rFonts w:hint="eastAsia" w:ascii="仿宋" w:hAnsi="仿宋" w:eastAsia="仿宋"/>
          <w:sz w:val="32"/>
          <w:szCs w:val="32"/>
        </w:rPr>
        <w:t>叶城县妇幼保健院</w:t>
      </w:r>
    </w:p>
    <w:p>
      <w:pPr>
        <w:autoSpaceDE w:val="0"/>
        <w:autoSpaceDN w:val="0"/>
        <w:spacing w:line="540" w:lineRule="exact"/>
        <w:ind w:firstLine="712" w:firstLineChars="200"/>
        <w:rPr>
          <w:rFonts w:ascii="仿宋" w:hAnsi="仿宋" w:eastAsia="仿宋" w:cs="Times New Roman"/>
          <w:spacing w:val="-2"/>
          <w:sz w:val="32"/>
          <w:szCs w:val="32"/>
        </w:rPr>
      </w:pPr>
      <w:r>
        <w:rPr>
          <w:rFonts w:hint="eastAsia" w:ascii="仿宋_GB2312" w:hAnsi="仿宋" w:eastAsia="仿宋_GB2312" w:cs="Times New Roman"/>
          <w:spacing w:val="-2"/>
          <w:sz w:val="36"/>
          <w:szCs w:val="36"/>
        </w:rPr>
        <w:t>评价部门：</w:t>
      </w:r>
      <w:r>
        <w:rPr>
          <w:rFonts w:hint="eastAsia" w:ascii="仿宋" w:hAnsi="仿宋" w:eastAsia="仿宋"/>
          <w:sz w:val="32"/>
          <w:szCs w:val="32"/>
        </w:rPr>
        <w:t>叶城县妇幼保健院</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Lines="50" w:line="0" w:lineRule="atLeast"/>
        <w:jc w:val="left"/>
        <w:rPr>
          <w:sz w:val="28"/>
          <w:szCs w:val="28"/>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pStyle w:val="23"/>
        <w:numPr>
          <w:ilvl w:val="0"/>
          <w:numId w:val="2"/>
        </w:numPr>
        <w:ind w:firstLineChars="0"/>
      </w:pPr>
      <w:r>
        <w:rPr>
          <w:rFonts w:hint="eastAsia"/>
        </w:rPr>
        <w:t>基本情况</w:t>
      </w:r>
    </w:p>
    <w:p>
      <w:pPr>
        <w:pStyle w:val="25"/>
        <w:ind w:left="0" w:firstLine="643" w:firstLineChars="200"/>
      </w:pPr>
      <w:bookmarkStart w:id="0" w:name="_Toc26401549"/>
      <w:r>
        <w:rPr>
          <w:rFonts w:hint="eastAsia"/>
        </w:rPr>
        <w:t>项目概况</w:t>
      </w:r>
      <w:bookmarkEnd w:id="0"/>
    </w:p>
    <w:p>
      <w:pPr>
        <w:pStyle w:val="19"/>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为提高我县新生儿遗传代谢病筛查率和新生儿听力筛查率，降低智力和听力残疾儿童发生率，提高出生人口素质，继续在本县实施新生儿疾病筛查补助项目，建立和完善新生儿疾病筛查服务网络，严格依照《新生儿疾病筛查技术规范（2010年版）》的相关要求，开展新生儿遗传代谢病血片采集、送检、实验室检测、阳性病例确诊和治疗等工作。严格依照《新生儿疾病筛查技术规范（2010年版）》的相关要求，开展新生儿听力的初筛、复筛、转诊及随访等工作。新生儿听力障碍诊断机构应做好新生儿听力障碍的诊断、治疗、随访及咨询等工作。通过电视、广播、报纸、网络、宣传标语等途径，开展新生儿疾病筛查项目相关政策和新生儿健康知识宣传，提高项目社会影响力，使社会各界充分认识到新生儿疾病筛查的重要意义。采血机构、筛查诊断机构应通过发放宣传折页、办宣传板报、开设健康讲座、播放专题片等方法向准备怀孕或已怀孕的妇女传播新生儿疾病筛查的重要性和必要性以及筛查技术和流程等内容，提高目标人群对新生儿疾病筛查的知晓度和接受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sz w:val="32"/>
          <w:szCs w:val="32"/>
          <w:lang w:val="en-US" w:eastAsia="zh-CN"/>
        </w:rPr>
        <w:t>2.</w:t>
      </w:r>
      <w:r>
        <w:rPr>
          <w:rFonts w:hint="eastAsia" w:ascii="仿宋_GB2312" w:hAnsi="仿宋" w:eastAsia="仿宋_GB2312" w:cs="宋体"/>
          <w:sz w:val="32"/>
          <w:szCs w:val="32"/>
        </w:rPr>
        <w:t>项</w:t>
      </w:r>
      <w:r>
        <w:rPr>
          <w:rFonts w:hint="eastAsia" w:ascii="仿宋_GB2312" w:hAnsi="仿宋" w:eastAsia="仿宋_GB2312" w:cs="宋体"/>
          <w:color w:val="000000" w:themeColor="text1"/>
          <w:sz w:val="32"/>
          <w:szCs w:val="32"/>
        </w:rPr>
        <w:t>目主要内容及实施情况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听力筛查：开展助产技术的医疗机构为新生儿听力筛查机构，自治区人民医院和喀什地区第二人民医院为项目地区听力障碍诊断机构。项目地区听力语言康复机构为：喀什地区聋儿语训部。自治区人民医院和新疆医科大第一附属医院为新生儿听力筛查技术支持单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开展新生儿遗传代谢病血片采集和实验室检测</w:t>
      </w:r>
      <w:r>
        <w:rPr>
          <w:rFonts w:hint="eastAsia" w:ascii="仿宋_GB2312" w:hAnsi="仿宋" w:eastAsia="仿宋_GB2312" w:cs="宋体"/>
          <w:color w:val="000000" w:themeColor="text1"/>
          <w:sz w:val="32"/>
          <w:szCs w:val="32"/>
          <w:lang w:eastAsia="zh-CN"/>
        </w:rPr>
        <w:t>，</w:t>
      </w:r>
      <w:r>
        <w:rPr>
          <w:rFonts w:hint="eastAsia" w:ascii="仿宋_GB2312" w:hAnsi="仿宋" w:eastAsia="仿宋_GB2312" w:cs="宋体"/>
          <w:color w:val="000000" w:themeColor="text1"/>
          <w:sz w:val="32"/>
          <w:szCs w:val="32"/>
        </w:rPr>
        <w:t>严格依照《新生儿疾病筛查技术规范（2010年版）》的相关要求，开展新生儿遗传代谢病血片采集、送检、实验室检测、阳性病例确诊和治疗等工作。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开展新生儿听力筛查、听力障碍诊断和听力语言康复</w:t>
      </w:r>
      <w:r>
        <w:rPr>
          <w:rFonts w:hint="eastAsia" w:ascii="仿宋_GB2312" w:hAnsi="仿宋" w:eastAsia="仿宋_GB2312" w:cs="宋体"/>
          <w:color w:val="000000" w:themeColor="text1"/>
          <w:sz w:val="32"/>
          <w:szCs w:val="32"/>
          <w:lang w:eastAsia="zh-CN"/>
        </w:rPr>
        <w:t>，</w:t>
      </w:r>
      <w:r>
        <w:rPr>
          <w:rFonts w:hint="eastAsia" w:ascii="仿宋_GB2312" w:hAnsi="仿宋" w:eastAsia="仿宋_GB2312" w:cs="宋体"/>
          <w:color w:val="000000" w:themeColor="text1"/>
          <w:sz w:val="32"/>
          <w:szCs w:val="32"/>
        </w:rPr>
        <w:t>严格依照《新生儿疾病筛查技术规范（2010年版）》的相关要求，开展新生儿听力的初筛、复筛、转诊及随访等工作。新生儿听力障碍诊断机构应做好新生儿听力障碍的诊断、治疗、随访及咨询等工作。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bCs/>
          <w:color w:val="000000" w:themeColor="text1"/>
          <w:sz w:val="32"/>
          <w:szCs w:val="32"/>
        </w:rPr>
        <w:t>3.</w:t>
      </w:r>
      <w:r>
        <w:rPr>
          <w:rFonts w:hint="eastAsia" w:ascii="仿宋_GB2312" w:hAnsi="仿宋" w:eastAsia="仿宋_GB2312" w:cs="宋体"/>
          <w:color w:val="000000" w:themeColor="text1"/>
          <w:sz w:val="32"/>
          <w:szCs w:val="32"/>
        </w:rPr>
        <w:t>项目负责人为</w:t>
      </w:r>
      <w:r>
        <w:rPr>
          <w:rFonts w:hint="eastAsia" w:ascii="仿宋_GB2312" w:hAnsi="仿宋" w:eastAsia="仿宋_GB2312" w:cs="宋体"/>
          <w:color w:val="000000" w:themeColor="text1"/>
          <w:sz w:val="32"/>
          <w:szCs w:val="32"/>
          <w:lang w:val="en-US" w:eastAsia="zh-CN"/>
        </w:rPr>
        <w:t>王陵</w:t>
      </w:r>
      <w:r>
        <w:rPr>
          <w:rFonts w:hint="eastAsia" w:ascii="仿宋_GB2312" w:hAnsi="仿宋" w:eastAsia="仿宋_GB2312" w:cs="宋体"/>
          <w:color w:val="000000" w:themeColor="text1"/>
          <w:sz w:val="32"/>
          <w:szCs w:val="32"/>
        </w:rPr>
        <w:t>，主要职责为在项目前期进行可行性研究，指导并监督部门工作安排，制定方案并严格按照该方案指导财务人员进行工作，确保该项目目标实现。</w:t>
      </w:r>
    </w:p>
    <w:p>
      <w:pPr>
        <w:pStyle w:val="25"/>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3" w:firstLineChars="200"/>
        <w:textAlignment w:val="auto"/>
      </w:pPr>
      <w:bookmarkStart w:id="1" w:name="_Toc26401550"/>
      <w:r>
        <w:rPr>
          <w:rFonts w:hint="eastAsia"/>
        </w:rPr>
        <w:t>资金</w:t>
      </w:r>
      <w:bookmarkEnd w:id="1"/>
      <w:r>
        <w:rPr>
          <w:rFonts w:hint="eastAsia"/>
        </w:rPr>
        <w:t>投入和使用情况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宋体"/>
          <w:color w:val="000000" w:themeColor="text1"/>
          <w:sz w:val="32"/>
          <w:szCs w:val="32"/>
        </w:rPr>
      </w:pPr>
      <w:bookmarkStart w:id="2" w:name="_Toc26401551"/>
      <w:r>
        <w:rPr>
          <w:rFonts w:hint="eastAsia" w:ascii="仿宋_GB2312" w:hAnsi="仿宋" w:eastAsia="仿宋_GB2312" w:cs="宋体"/>
          <w:color w:val="000000" w:themeColor="text1"/>
          <w:sz w:val="32"/>
          <w:szCs w:val="32"/>
        </w:rPr>
        <w:t>根据新财社（2019）77号喀地财社（2019）82号），下发资金预算金额为35.79万元，</w:t>
      </w:r>
      <w:r>
        <w:rPr>
          <w:rFonts w:hint="eastAsia" w:ascii="仿宋_GB2312" w:hAnsi="仿宋" w:eastAsia="仿宋_GB2312" w:cs="宋体"/>
          <w:color w:val="000000" w:themeColor="text1"/>
          <w:sz w:val="32"/>
          <w:szCs w:val="32"/>
          <w:lang w:val="en-US" w:eastAsia="zh-CN"/>
        </w:rPr>
        <w:t>实际到位资金</w:t>
      </w:r>
      <w:r>
        <w:rPr>
          <w:rFonts w:hint="eastAsia" w:ascii="仿宋_GB2312" w:hAnsi="仿宋" w:eastAsia="仿宋_GB2312" w:cs="宋体"/>
          <w:color w:val="000000" w:themeColor="text1"/>
          <w:sz w:val="32"/>
          <w:szCs w:val="32"/>
        </w:rPr>
        <w:t>35.79万元，资金来源为中央专项资金</w:t>
      </w:r>
      <w:r>
        <w:rPr>
          <w:rFonts w:hint="eastAsia" w:ascii="仿宋_GB2312" w:hAnsi="仿宋" w:eastAsia="仿宋_GB2312" w:cs="宋体"/>
          <w:color w:val="000000" w:themeColor="text1"/>
          <w:sz w:val="32"/>
          <w:szCs w:val="32"/>
          <w:lang w:eastAsia="zh-CN"/>
        </w:rPr>
        <w:t>，</w:t>
      </w:r>
      <w:r>
        <w:rPr>
          <w:rFonts w:hint="eastAsia" w:ascii="仿宋_GB2312" w:hAnsi="仿宋" w:eastAsia="仿宋_GB2312" w:cs="宋体"/>
          <w:color w:val="000000" w:themeColor="text1"/>
          <w:sz w:val="32"/>
          <w:szCs w:val="32"/>
        </w:rPr>
        <w:t>专项补助资金必须专项用于农村地区新生儿疾病筛查工作，任何单位和个人不得以任何形式截留、挤占和挪用专项补助资金。农村新生儿疾病筛查专项补助资金的管理使用，以及享受补助的新生儿等情况应当定期向社会公布，接受群众监督。对故意虚报有关数字和情 况骗取专项补助资金或截留、挤占和挪用专项补助资金的，除责令改正、追回有关财政资金外，还要按照法律法规追究有关单位和人员责任。</w:t>
      </w:r>
    </w:p>
    <w:p>
      <w:pPr>
        <w:pStyle w:val="25"/>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3" w:firstLineChars="200"/>
        <w:textAlignment w:val="auto"/>
      </w:pPr>
      <w:r>
        <w:rPr>
          <w:rFonts w:hint="eastAsia"/>
        </w:rPr>
        <w:t>绩效目标</w:t>
      </w:r>
      <w:bookmarkEnd w:id="2"/>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在全县开展新生儿听力筛查3500人、疾病筛查3500人，该项目实施以来可以做到“听力、遗传病”早发现、早诊断、早治疗，从而保障了家庭幸福。及时发现听力障碍的儿童，进行听力补偿及康复训练，早期诊断、早期干预的有效措施。</w:t>
      </w:r>
    </w:p>
    <w:p>
      <w:pPr>
        <w:pStyle w:val="23"/>
        <w:keepNext w:val="0"/>
        <w:keepLines w:val="0"/>
        <w:pageBreakBefore w:val="0"/>
        <w:widowControl w:val="0"/>
        <w:numPr>
          <w:ilvl w:val="0"/>
          <w:numId w:val="2"/>
        </w:numPr>
        <w:kinsoku/>
        <w:wordWrap/>
        <w:overflowPunct/>
        <w:topLinePunct w:val="0"/>
        <w:autoSpaceDE/>
        <w:autoSpaceDN/>
        <w:bidi w:val="0"/>
        <w:adjustRightInd/>
        <w:snapToGrid/>
        <w:spacing w:before="0" w:after="0" w:line="560" w:lineRule="exact"/>
        <w:ind w:left="0" w:leftChars="0" w:right="0" w:rightChars="0" w:firstLine="643" w:firstLineChars="200"/>
        <w:textAlignment w:val="auto"/>
      </w:pPr>
      <w:bookmarkStart w:id="3" w:name="_Toc26401552"/>
      <w:r>
        <w:rPr>
          <w:rFonts w:hint="eastAsia"/>
        </w:rPr>
        <w:t>评价工作简述</w:t>
      </w:r>
      <w:bookmarkEnd w:id="3"/>
    </w:p>
    <w:p>
      <w:pPr>
        <w:pStyle w:val="25"/>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0" w:leftChars="0" w:right="0" w:rightChars="0" w:firstLine="643" w:firstLineChars="200"/>
        <w:textAlignment w:val="auto"/>
      </w:pPr>
      <w:bookmarkStart w:id="4" w:name="_Toc26401553"/>
      <w:r>
        <w:rPr>
          <w:rFonts w:hint="eastAsia"/>
        </w:rPr>
        <w:t>评价目的</w:t>
      </w:r>
      <w:bookmarkEnd w:id="4"/>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本次绩效评价遵循财政部《项目支出绩效评价管理办法》（财预〔2020〕10号）和自治区财政厅《自治区财政支出绩效评价管理暂行办法》（新财预〔2018〕189号）等相关政策文件与规定，旨在新生儿听力筛查、疾病筛查项目实施前期、过程及效果，评价财政预算资金使用的效率及效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通过部门项目支出绩效自评,进一步严格落实《预算法》以及党中央、国务院关于加强预算绩效管理的指示精神,建立健全“花钱问效”的绩效预算管理机制、提升政府效能。通过部门项目支出绩效评价,进一步做实绩效目标,根据项目绩效目标,细化形成多维度绩效指标,将绩效指标细化为数量、质量、时效、成本、经济效益、社会效益、可持续影响、服务对象满意度等内容,保证项目绩效指标设置规范、合理、可衡量。通过项目绩效自评,进一步纠正对绩效管理理解上的偏差,建立更加全面科学的绩效指标体系。督促在预算编制中,将资金申请、绩效目标和具体指标统筹考虑,形成“花钱必问效、无效必问责”的责任契约机制,进一步强化预算绩效管理的严肃性和约束力,推动绩效管理向全方位的绩效预算转变,逐步建立“以绩效目标为导向,以绩效评价为手段,以评价结果应用为保障,全覆盖、全过程”的绩效预算管理新体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本项目为财政支出绩效评价,是通过对该项目决策、项目管理和项目绩效作出评定,全面了解财政预算资金支出安排情况、资金实际使用状况和项目的绩效,帮助健全和完善科学的、符合实际情况的项目绩效目标,肯定取得的成绩,提出存在的问题,给出相应的建议,以而保证项目的持续开展,推进财政绩效预算工作的顺利实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本次评价从新生儿听力筛查、疾病筛查项目产生的效果角度出发,力求从绩效的角度发现2019年度新生儿听力筛查、疾病筛查项目中取得的成绩和产生的问题,优化财政支出管理改革,为下一步实施绩效预算奠定基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1.通过评价,了解2019年度新生儿听力筛查、疾病筛查项目的基本情况对项目背景和目的、项目内容和现状、项目预算做深入调研和分析;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2.通过评价,了解2019年度新生儿听力筛查、疾病筛查项目的产出和效果情况,及整体绩效状况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3,通过评价,发掘2019年度新生儿听力筛查、疾病筛项目所产生的现实意义和实际价值: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仿宋_GB2312" w:hAnsi="仿宋" w:eastAsia="仿宋_GB2312" w:cs="宋体"/>
          <w:color w:val="000000" w:themeColor="text1"/>
          <w:sz w:val="32"/>
          <w:szCs w:val="32"/>
          <w:lang w:val="en-US" w:eastAsia="zh-CN"/>
        </w:rPr>
      </w:pPr>
      <w:r>
        <w:rPr>
          <w:rFonts w:hint="eastAsia" w:ascii="仿宋_GB2312" w:hAnsi="仿宋" w:eastAsia="仿宋_GB2312" w:cs="宋体"/>
          <w:color w:val="000000" w:themeColor="text1"/>
          <w:sz w:val="32"/>
          <w:szCs w:val="32"/>
        </w:rPr>
        <w:t>4,通过评价,从绩效的角度发现该项目在决策、实施和管理过程中存在的问题,寻求解决方案,为进一步深化项目管理工作提供依据,以促进新生儿听力筛查、疾病筛查项目</w:t>
      </w:r>
      <w:r>
        <w:rPr>
          <w:rFonts w:hint="eastAsia" w:ascii="仿宋_GB2312" w:hAnsi="仿宋" w:eastAsia="仿宋_GB2312" w:cs="宋体"/>
          <w:color w:val="000000" w:themeColor="text1"/>
          <w:sz w:val="32"/>
          <w:szCs w:val="32"/>
          <w:lang w:val="en-US" w:eastAsia="zh-CN"/>
        </w:rPr>
        <w:t>的顺利进行。</w:t>
      </w:r>
    </w:p>
    <w:p>
      <w:pPr>
        <w:pStyle w:val="25"/>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0" w:leftChars="0" w:right="0" w:rightChars="0" w:firstLine="643" w:firstLineChars="200"/>
        <w:textAlignment w:val="auto"/>
      </w:pPr>
      <w:r>
        <w:rPr>
          <w:rFonts w:hint="eastAsia"/>
        </w:rPr>
        <w:t>本次绩效评价的对象及范围</w:t>
      </w:r>
      <w:bookmarkStart w:id="5" w:name="_Toc26401554"/>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宋体"/>
          <w:color w:val="000000" w:themeColor="text1"/>
          <w:sz w:val="32"/>
          <w:szCs w:val="32"/>
          <w:lang w:eastAsia="zh-CN"/>
        </w:rPr>
      </w:pPr>
      <w:r>
        <w:rPr>
          <w:rFonts w:hint="eastAsia" w:ascii="仿宋_GB2312" w:hAnsi="仿宋" w:eastAsia="仿宋_GB2312" w:cs="宋体"/>
          <w:color w:val="000000" w:themeColor="text1"/>
          <w:sz w:val="32"/>
          <w:szCs w:val="32"/>
        </w:rPr>
        <w:t>本次评价对象为新生儿听力筛查、疾病筛查项目资金，叶城县户籍出生的新生儿(含流动人口）。22家医疗机构（乌夏巴什镇</w:t>
      </w:r>
      <w:r>
        <w:rPr>
          <w:rFonts w:hint="eastAsia" w:ascii="仿宋_GB2312" w:hAnsi="仿宋" w:eastAsia="仿宋_GB2312" w:cs="宋体"/>
          <w:color w:val="000000" w:themeColor="text1"/>
          <w:sz w:val="32"/>
          <w:szCs w:val="32"/>
          <w:lang w:eastAsia="zh-CN"/>
        </w:rPr>
        <w:t>、</w:t>
      </w:r>
      <w:r>
        <w:rPr>
          <w:rFonts w:hint="eastAsia" w:ascii="仿宋_GB2312" w:hAnsi="仿宋" w:eastAsia="仿宋_GB2312" w:cs="宋体"/>
          <w:color w:val="000000" w:themeColor="text1"/>
          <w:sz w:val="32"/>
          <w:szCs w:val="32"/>
        </w:rPr>
        <w:t>萨衣巴格乡</w:t>
      </w:r>
      <w:r>
        <w:rPr>
          <w:rFonts w:hint="eastAsia" w:ascii="仿宋_GB2312" w:hAnsi="仿宋" w:eastAsia="仿宋_GB2312" w:cs="宋体"/>
          <w:color w:val="000000" w:themeColor="text1"/>
          <w:sz w:val="32"/>
          <w:szCs w:val="32"/>
          <w:lang w:eastAsia="zh-CN"/>
        </w:rPr>
        <w:t>、</w:t>
      </w:r>
      <w:r>
        <w:rPr>
          <w:rFonts w:hint="eastAsia" w:ascii="仿宋_GB2312" w:hAnsi="仿宋" w:eastAsia="仿宋_GB2312" w:cs="宋体"/>
          <w:color w:val="000000" w:themeColor="text1"/>
          <w:sz w:val="32"/>
          <w:szCs w:val="32"/>
        </w:rPr>
        <w:t>棋盘乡</w:t>
      </w:r>
      <w:r>
        <w:rPr>
          <w:rFonts w:hint="eastAsia" w:ascii="仿宋_GB2312" w:hAnsi="仿宋" w:eastAsia="仿宋_GB2312" w:cs="宋体"/>
          <w:color w:val="000000" w:themeColor="text1"/>
          <w:sz w:val="32"/>
          <w:szCs w:val="32"/>
          <w:lang w:eastAsia="zh-CN"/>
        </w:rPr>
        <w:t>、</w:t>
      </w:r>
      <w:r>
        <w:rPr>
          <w:rFonts w:hint="eastAsia" w:ascii="仿宋_GB2312" w:hAnsi="仿宋" w:eastAsia="仿宋_GB2312" w:cs="宋体"/>
          <w:color w:val="000000" w:themeColor="text1"/>
          <w:sz w:val="32"/>
          <w:szCs w:val="32"/>
        </w:rPr>
        <w:t>巴仁乡</w:t>
      </w:r>
      <w:r>
        <w:rPr>
          <w:rFonts w:hint="eastAsia" w:ascii="仿宋_GB2312" w:hAnsi="仿宋" w:eastAsia="仿宋_GB2312" w:cs="宋体"/>
          <w:color w:val="000000" w:themeColor="text1"/>
          <w:sz w:val="32"/>
          <w:szCs w:val="32"/>
          <w:lang w:eastAsia="zh-CN"/>
        </w:rPr>
        <w:t>、</w:t>
      </w:r>
      <w:r>
        <w:rPr>
          <w:rFonts w:hint="eastAsia" w:ascii="仿宋_GB2312" w:hAnsi="仿宋" w:eastAsia="仿宋_GB2312" w:cs="宋体"/>
          <w:color w:val="000000" w:themeColor="text1"/>
          <w:sz w:val="32"/>
          <w:szCs w:val="32"/>
        </w:rPr>
        <w:t>柯克亚乡</w:t>
      </w:r>
      <w:r>
        <w:rPr>
          <w:rFonts w:hint="eastAsia" w:ascii="仿宋_GB2312" w:hAnsi="仿宋" w:eastAsia="仿宋_GB2312" w:cs="宋体"/>
          <w:color w:val="000000" w:themeColor="text1"/>
          <w:sz w:val="32"/>
          <w:szCs w:val="32"/>
          <w:lang w:eastAsia="zh-CN"/>
        </w:rPr>
        <w:t>、</w:t>
      </w:r>
      <w:r>
        <w:rPr>
          <w:rFonts w:hint="eastAsia" w:ascii="仿宋_GB2312" w:hAnsi="仿宋" w:eastAsia="仿宋_GB2312" w:cs="宋体"/>
          <w:color w:val="000000" w:themeColor="text1"/>
          <w:sz w:val="32"/>
          <w:szCs w:val="32"/>
        </w:rPr>
        <w:t>铁提乡</w:t>
      </w:r>
      <w:r>
        <w:rPr>
          <w:rFonts w:hint="eastAsia" w:ascii="仿宋_GB2312" w:hAnsi="仿宋" w:eastAsia="仿宋_GB2312" w:cs="宋体"/>
          <w:color w:val="000000" w:themeColor="text1"/>
          <w:sz w:val="32"/>
          <w:szCs w:val="32"/>
          <w:lang w:eastAsia="zh-CN"/>
        </w:rPr>
        <w:t>、</w:t>
      </w:r>
      <w:r>
        <w:rPr>
          <w:rFonts w:hint="eastAsia" w:ascii="仿宋_GB2312" w:hAnsi="仿宋" w:eastAsia="仿宋_GB2312" w:cs="宋体"/>
          <w:color w:val="000000" w:themeColor="text1"/>
          <w:sz w:val="32"/>
          <w:szCs w:val="32"/>
        </w:rPr>
        <w:t>咯格勒克镇</w:t>
      </w:r>
      <w:r>
        <w:rPr>
          <w:rFonts w:hint="eastAsia" w:ascii="仿宋_GB2312" w:hAnsi="仿宋" w:eastAsia="仿宋_GB2312" w:cs="宋体"/>
          <w:color w:val="000000" w:themeColor="text1"/>
          <w:sz w:val="32"/>
          <w:szCs w:val="32"/>
          <w:lang w:eastAsia="zh-CN"/>
        </w:rPr>
        <w:t>、</w:t>
      </w:r>
      <w:r>
        <w:rPr>
          <w:rFonts w:hint="eastAsia" w:ascii="仿宋_GB2312" w:hAnsi="仿宋" w:eastAsia="仿宋_GB2312" w:cs="宋体"/>
          <w:color w:val="000000" w:themeColor="text1"/>
          <w:sz w:val="32"/>
          <w:szCs w:val="32"/>
        </w:rPr>
        <w:t>恰尔巴格镇</w:t>
      </w:r>
      <w:r>
        <w:rPr>
          <w:rFonts w:hint="eastAsia" w:ascii="仿宋_GB2312" w:hAnsi="仿宋" w:eastAsia="仿宋_GB2312" w:cs="宋体"/>
          <w:color w:val="000000" w:themeColor="text1"/>
          <w:sz w:val="32"/>
          <w:szCs w:val="32"/>
          <w:lang w:eastAsia="zh-CN"/>
        </w:rPr>
        <w:t>、</w:t>
      </w:r>
      <w:r>
        <w:rPr>
          <w:rFonts w:hint="eastAsia" w:ascii="仿宋_GB2312" w:hAnsi="仿宋" w:eastAsia="仿宋_GB2312" w:cs="宋体"/>
          <w:color w:val="000000" w:themeColor="text1"/>
          <w:sz w:val="32"/>
          <w:szCs w:val="32"/>
        </w:rPr>
        <w:t>江格勒斯乡</w:t>
      </w:r>
      <w:r>
        <w:rPr>
          <w:rFonts w:hint="eastAsia" w:ascii="仿宋_GB2312" w:hAnsi="仿宋" w:eastAsia="仿宋_GB2312" w:cs="宋体"/>
          <w:color w:val="000000" w:themeColor="text1"/>
          <w:sz w:val="32"/>
          <w:szCs w:val="32"/>
          <w:lang w:eastAsia="zh-CN"/>
        </w:rPr>
        <w:t>、</w:t>
      </w:r>
      <w:r>
        <w:rPr>
          <w:rFonts w:hint="eastAsia" w:ascii="仿宋_GB2312" w:hAnsi="仿宋" w:eastAsia="仿宋_GB2312" w:cs="宋体"/>
          <w:color w:val="000000" w:themeColor="text1"/>
          <w:sz w:val="32"/>
          <w:szCs w:val="32"/>
        </w:rPr>
        <w:t>加依提勒克乡</w:t>
      </w:r>
      <w:r>
        <w:rPr>
          <w:rFonts w:hint="eastAsia" w:ascii="仿宋_GB2312" w:hAnsi="仿宋" w:eastAsia="仿宋_GB2312" w:cs="宋体"/>
          <w:color w:val="000000" w:themeColor="text1"/>
          <w:sz w:val="32"/>
          <w:szCs w:val="32"/>
          <w:lang w:eastAsia="zh-CN"/>
        </w:rPr>
        <w:t>、</w:t>
      </w:r>
      <w:r>
        <w:rPr>
          <w:rFonts w:hint="eastAsia" w:ascii="仿宋_GB2312" w:hAnsi="仿宋" w:eastAsia="仿宋_GB2312" w:cs="宋体"/>
          <w:color w:val="000000" w:themeColor="text1"/>
          <w:sz w:val="32"/>
          <w:szCs w:val="32"/>
        </w:rPr>
        <w:t>西合休乡</w:t>
      </w:r>
      <w:r>
        <w:rPr>
          <w:rFonts w:hint="eastAsia" w:ascii="仿宋_GB2312" w:hAnsi="仿宋" w:eastAsia="仿宋_GB2312" w:cs="宋体"/>
          <w:color w:val="000000" w:themeColor="text1"/>
          <w:sz w:val="32"/>
          <w:szCs w:val="32"/>
          <w:lang w:eastAsia="zh-CN"/>
        </w:rPr>
        <w:t>、</w:t>
      </w:r>
      <w:r>
        <w:rPr>
          <w:rFonts w:hint="eastAsia" w:ascii="仿宋_GB2312" w:hAnsi="仿宋" w:eastAsia="仿宋_GB2312" w:cs="宋体"/>
          <w:color w:val="000000" w:themeColor="text1"/>
          <w:sz w:val="32"/>
          <w:szCs w:val="32"/>
        </w:rPr>
        <w:t>伯西热克乡</w:t>
      </w:r>
      <w:r>
        <w:rPr>
          <w:rFonts w:hint="eastAsia" w:ascii="仿宋_GB2312" w:hAnsi="仿宋" w:eastAsia="仿宋_GB2312" w:cs="宋体"/>
          <w:color w:val="000000" w:themeColor="text1"/>
          <w:sz w:val="32"/>
          <w:szCs w:val="32"/>
          <w:lang w:eastAsia="zh-CN"/>
        </w:rPr>
        <w:t>、</w:t>
      </w:r>
      <w:r>
        <w:rPr>
          <w:rFonts w:hint="eastAsia" w:ascii="仿宋_GB2312" w:hAnsi="仿宋" w:eastAsia="仿宋_GB2312" w:cs="宋体"/>
          <w:color w:val="000000" w:themeColor="text1"/>
          <w:sz w:val="32"/>
          <w:szCs w:val="32"/>
        </w:rPr>
        <w:t>吐古其乡</w:t>
      </w:r>
      <w:r>
        <w:rPr>
          <w:rFonts w:hint="eastAsia" w:ascii="仿宋_GB2312" w:hAnsi="仿宋" w:eastAsia="仿宋_GB2312" w:cs="宋体"/>
          <w:color w:val="000000" w:themeColor="text1"/>
          <w:sz w:val="32"/>
          <w:szCs w:val="32"/>
          <w:lang w:eastAsia="zh-CN"/>
        </w:rPr>
        <w:t>、</w:t>
      </w:r>
      <w:r>
        <w:rPr>
          <w:rFonts w:hint="eastAsia" w:ascii="仿宋_GB2312" w:hAnsi="仿宋" w:eastAsia="仿宋_GB2312" w:cs="宋体"/>
          <w:color w:val="000000" w:themeColor="text1"/>
          <w:sz w:val="32"/>
          <w:szCs w:val="32"/>
        </w:rPr>
        <w:t>宗朗乡</w:t>
      </w:r>
      <w:r>
        <w:rPr>
          <w:rFonts w:hint="eastAsia" w:ascii="仿宋_GB2312" w:hAnsi="仿宋" w:eastAsia="仿宋_GB2312" w:cs="宋体"/>
          <w:color w:val="000000" w:themeColor="text1"/>
          <w:sz w:val="32"/>
          <w:szCs w:val="32"/>
          <w:lang w:eastAsia="zh-CN"/>
        </w:rPr>
        <w:t>、</w:t>
      </w:r>
      <w:r>
        <w:rPr>
          <w:rFonts w:hint="eastAsia" w:ascii="仿宋_GB2312" w:hAnsi="仿宋" w:eastAsia="仿宋_GB2312" w:cs="宋体"/>
          <w:color w:val="000000" w:themeColor="text1"/>
          <w:sz w:val="32"/>
          <w:szCs w:val="32"/>
        </w:rPr>
        <w:t>洛克乡</w:t>
      </w:r>
      <w:r>
        <w:rPr>
          <w:rFonts w:hint="eastAsia" w:ascii="仿宋_GB2312" w:hAnsi="仿宋" w:eastAsia="仿宋_GB2312" w:cs="宋体"/>
          <w:color w:val="000000" w:themeColor="text1"/>
          <w:sz w:val="32"/>
          <w:szCs w:val="32"/>
          <w:lang w:eastAsia="zh-CN"/>
        </w:rPr>
        <w:t>、</w:t>
      </w:r>
      <w:r>
        <w:rPr>
          <w:rFonts w:hint="eastAsia" w:ascii="仿宋_GB2312" w:hAnsi="仿宋" w:eastAsia="仿宋_GB2312" w:cs="宋体"/>
          <w:color w:val="000000" w:themeColor="text1"/>
          <w:sz w:val="32"/>
          <w:szCs w:val="32"/>
        </w:rPr>
        <w:t>夏合甫乡</w:t>
      </w:r>
      <w:r>
        <w:rPr>
          <w:rFonts w:hint="eastAsia" w:ascii="仿宋_GB2312" w:hAnsi="仿宋" w:eastAsia="仿宋_GB2312" w:cs="宋体"/>
          <w:color w:val="000000" w:themeColor="text1"/>
          <w:sz w:val="32"/>
          <w:szCs w:val="32"/>
          <w:lang w:eastAsia="zh-CN"/>
        </w:rPr>
        <w:t>、</w:t>
      </w:r>
      <w:r>
        <w:rPr>
          <w:rFonts w:hint="eastAsia" w:ascii="仿宋_GB2312" w:hAnsi="仿宋" w:eastAsia="仿宋_GB2312" w:cs="宋体"/>
          <w:color w:val="000000" w:themeColor="text1"/>
          <w:sz w:val="32"/>
          <w:szCs w:val="32"/>
        </w:rPr>
        <w:t>乌吉热克乡</w:t>
      </w:r>
      <w:r>
        <w:rPr>
          <w:rFonts w:hint="eastAsia" w:ascii="仿宋_GB2312" w:hAnsi="仿宋" w:eastAsia="仿宋_GB2312" w:cs="宋体"/>
          <w:color w:val="000000" w:themeColor="text1"/>
          <w:sz w:val="32"/>
          <w:szCs w:val="32"/>
          <w:lang w:eastAsia="zh-CN"/>
        </w:rPr>
        <w:t>、</w:t>
      </w:r>
      <w:r>
        <w:rPr>
          <w:rFonts w:hint="eastAsia" w:ascii="仿宋_GB2312" w:hAnsi="仿宋" w:eastAsia="仿宋_GB2312" w:cs="宋体"/>
          <w:color w:val="000000" w:themeColor="text1"/>
          <w:sz w:val="32"/>
          <w:szCs w:val="32"/>
        </w:rPr>
        <w:t>恰斯米吉提乡</w:t>
      </w:r>
      <w:r>
        <w:rPr>
          <w:rFonts w:hint="eastAsia" w:ascii="仿宋_GB2312" w:hAnsi="仿宋" w:eastAsia="仿宋_GB2312" w:cs="宋体"/>
          <w:color w:val="000000" w:themeColor="text1"/>
          <w:sz w:val="32"/>
          <w:szCs w:val="32"/>
          <w:lang w:eastAsia="zh-CN"/>
        </w:rPr>
        <w:t>、</w:t>
      </w:r>
      <w:r>
        <w:rPr>
          <w:rFonts w:hint="eastAsia" w:ascii="仿宋_GB2312" w:hAnsi="仿宋" w:eastAsia="仿宋_GB2312" w:cs="宋体"/>
          <w:color w:val="000000" w:themeColor="text1"/>
          <w:sz w:val="32"/>
          <w:szCs w:val="32"/>
        </w:rPr>
        <w:t>依提木孔乡</w:t>
      </w:r>
      <w:r>
        <w:rPr>
          <w:rFonts w:hint="eastAsia" w:ascii="仿宋_GB2312" w:hAnsi="仿宋" w:eastAsia="仿宋_GB2312" w:cs="宋体"/>
          <w:color w:val="000000" w:themeColor="text1"/>
          <w:sz w:val="32"/>
          <w:szCs w:val="32"/>
          <w:lang w:eastAsia="zh-CN"/>
        </w:rPr>
        <w:t>、</w:t>
      </w:r>
      <w:r>
        <w:rPr>
          <w:rFonts w:hint="eastAsia" w:ascii="仿宋_GB2312" w:hAnsi="仿宋" w:eastAsia="仿宋_GB2312" w:cs="宋体"/>
          <w:color w:val="000000" w:themeColor="text1"/>
          <w:sz w:val="32"/>
          <w:szCs w:val="32"/>
        </w:rPr>
        <w:t>依力克其乡</w:t>
      </w:r>
      <w:r>
        <w:rPr>
          <w:rFonts w:hint="eastAsia" w:ascii="仿宋_GB2312" w:hAnsi="仿宋" w:eastAsia="仿宋_GB2312" w:cs="宋体"/>
          <w:color w:val="000000" w:themeColor="text1"/>
          <w:sz w:val="32"/>
          <w:szCs w:val="32"/>
          <w:lang w:eastAsia="zh-CN"/>
        </w:rPr>
        <w:t>、</w:t>
      </w:r>
      <w:r>
        <w:rPr>
          <w:rFonts w:hint="eastAsia" w:ascii="仿宋_GB2312" w:hAnsi="仿宋" w:eastAsia="仿宋_GB2312" w:cs="宋体"/>
          <w:color w:val="000000" w:themeColor="text1"/>
          <w:sz w:val="32"/>
          <w:szCs w:val="32"/>
        </w:rPr>
        <w:t>叶城县人民医院</w:t>
      </w:r>
      <w:r>
        <w:rPr>
          <w:rFonts w:hint="eastAsia" w:ascii="仿宋_GB2312" w:hAnsi="仿宋" w:eastAsia="仿宋_GB2312" w:cs="宋体"/>
          <w:color w:val="000000" w:themeColor="text1"/>
          <w:sz w:val="32"/>
          <w:szCs w:val="32"/>
          <w:lang w:eastAsia="zh-CN"/>
        </w:rPr>
        <w:t>、</w:t>
      </w:r>
      <w:r>
        <w:rPr>
          <w:rFonts w:hint="eastAsia" w:ascii="仿宋_GB2312" w:hAnsi="仿宋" w:eastAsia="仿宋_GB2312" w:cs="宋体"/>
          <w:color w:val="000000" w:themeColor="text1"/>
          <w:sz w:val="32"/>
          <w:szCs w:val="32"/>
        </w:rPr>
        <w:t>解放军第18医院）</w:t>
      </w:r>
      <w:r>
        <w:rPr>
          <w:rFonts w:hint="eastAsia" w:ascii="仿宋_GB2312" w:hAnsi="仿宋" w:eastAsia="仿宋_GB2312" w:cs="宋体"/>
          <w:color w:val="000000" w:themeColor="text1"/>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评价范围包括专项资金的安排、组织及使用效益。</w:t>
      </w:r>
    </w:p>
    <w:p>
      <w:pPr>
        <w:pStyle w:val="25"/>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0" w:leftChars="0" w:right="0" w:rightChars="0" w:firstLine="643" w:firstLineChars="200"/>
        <w:textAlignment w:val="auto"/>
      </w:pPr>
      <w:r>
        <w:rPr>
          <w:rFonts w:hint="eastAsia"/>
        </w:rPr>
        <w:t>绩效评价原则</w:t>
      </w:r>
      <w:bookmarkEnd w:id="5"/>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本次绩效评价遵循的原则包括：</w:t>
      </w:r>
    </w:p>
    <w:p>
      <w:pPr>
        <w:pStyle w:val="25"/>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hAnsi="仿宋" w:cs="宋体"/>
          <w:b w:val="0"/>
        </w:rPr>
        <w:t>科</w:t>
      </w:r>
      <w:r>
        <w:rPr>
          <w:rFonts w:hint="eastAsia" w:ascii="仿宋_GB2312" w:hAnsi="仿宋" w:eastAsia="仿宋_GB2312" w:cs="宋体"/>
          <w:b w:val="0"/>
          <w:bCs w:val="0"/>
          <w:color w:val="000000" w:themeColor="text1"/>
          <w:kern w:val="2"/>
          <w:sz w:val="32"/>
          <w:szCs w:val="32"/>
          <w:lang w:val="en-US" w:eastAsia="zh-CN" w:bidi="ar-SA"/>
        </w:rPr>
        <w:t>学公正。绩效评价应当运用科学合理的方法，按照规范的程序，对项目绩效进行客观、公正的反映。</w:t>
      </w:r>
    </w:p>
    <w:p>
      <w:pPr>
        <w:pStyle w:val="25"/>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hAnsi="仿宋" w:cs="宋体"/>
          <w:b w:val="0"/>
        </w:rPr>
      </w:pPr>
      <w:r>
        <w:rPr>
          <w:rFonts w:hint="eastAsia" w:hAnsi="仿宋" w:cs="宋体"/>
          <w:b w:val="0"/>
        </w:rPr>
        <w:t>统</w:t>
      </w:r>
      <w:r>
        <w:rPr>
          <w:rFonts w:hint="eastAsia" w:ascii="仿宋_GB2312" w:hAnsi="仿宋" w:eastAsia="仿宋_GB2312" w:cs="宋体"/>
          <w:b w:val="0"/>
          <w:bCs w:val="0"/>
          <w:color w:val="000000" w:themeColor="text1"/>
          <w:kern w:val="2"/>
          <w:sz w:val="32"/>
          <w:szCs w:val="32"/>
          <w:lang w:val="en-US" w:eastAsia="zh-CN" w:bidi="ar-SA"/>
        </w:rPr>
        <w:t>筹兼顾。单位自评、部门评价和财政评价应职责明确，各有侧重，相互衔接。单位自评应由项目单位自主实施，即“谁支出、谁自评”。激励约束。绩效评价结果应与预算安排、政策调整、改进管理实质性挂钩，体现奖优罚劣和激励相容导向，有效要安排、低效要压减、无效要问责。</w:t>
      </w:r>
    </w:p>
    <w:p>
      <w:pPr>
        <w:pStyle w:val="25"/>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公开透明。绩效评价结果应依法依规公开，并自觉接受社会监督。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（四）本项目绩效评价体系</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遵循“科学性、规范性、客观性和公正性”的绩效评价原则,根据财政部制定的《项目支出绩效评价共性指标体系框架》,结合新生儿听力筛查、疾病筛查项目特性、新生儿听力筛查、疾病筛查单位实际情况,根据﹝2020﹞10号文件制定评价指标体系。</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我单位选取共性指标分别是：一级指标2个，二级指标5个，三级指标10个；</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一级指标（决策、过程）；二级指标（项目立项、绩效目标、资金投入、资金管理、组织实施）；三级指标（立项依据充分性、立项程序规范性、绩效目标合理性、绩效指标明确性、预算编制科学性、资金分配合理性、资金到位率预算执行率、资金使用合规性、管理制度健全性、制度执行有效性）。</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我单位选取个性指标</w:t>
      </w:r>
      <w:bookmarkStart w:id="6" w:name="_Toc26401555"/>
      <w:r>
        <w:rPr>
          <w:rFonts w:hint="eastAsia" w:ascii="仿宋_GB2312" w:hAnsi="仿宋" w:eastAsia="仿宋_GB2312" w:cs="宋体"/>
          <w:b w:val="0"/>
          <w:bCs w:val="0"/>
          <w:color w:val="000000" w:themeColor="text1"/>
          <w:kern w:val="2"/>
          <w:sz w:val="32"/>
          <w:szCs w:val="32"/>
          <w:lang w:val="en-US" w:eastAsia="zh-CN" w:bidi="ar-SA"/>
        </w:rPr>
        <w:t>分别是：一级指标2个，二级指标5个，三级指标6个；</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一级指标（产出、效益）；二级指标（产出数量、产出质量、产出时效、产出成本、项目效益）；三级指标（实际完成率、质量达标率、完成及时性、成本节约率、实施效益、满意度）。</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3" w:firstLineChars="200"/>
        <w:textAlignment w:val="auto"/>
        <w:rPr>
          <w:rFonts w:hint="eastAsia" w:ascii="仿宋_GB2312" w:hAnsi="仿宋" w:eastAsia="仿宋_GB2312" w:cs="宋体"/>
          <w:b/>
          <w:bCs/>
          <w:color w:val="000000" w:themeColor="text1"/>
          <w:kern w:val="2"/>
          <w:sz w:val="32"/>
          <w:szCs w:val="32"/>
          <w:lang w:val="en-US" w:eastAsia="zh-CN" w:bidi="ar-SA"/>
        </w:rPr>
      </w:pPr>
      <w:r>
        <w:rPr>
          <w:rFonts w:hint="eastAsia" w:ascii="仿宋_GB2312" w:hAnsi="仿宋" w:eastAsia="仿宋_GB2312" w:cs="宋体"/>
          <w:b/>
          <w:bCs/>
          <w:color w:val="000000" w:themeColor="text1"/>
          <w:kern w:val="2"/>
          <w:sz w:val="32"/>
          <w:szCs w:val="32"/>
          <w:lang w:val="en-US" w:eastAsia="zh-CN" w:bidi="ar-SA"/>
        </w:rPr>
        <w:t>（五）绩效评价方法</w:t>
      </w:r>
      <w:bookmarkEnd w:id="6"/>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本次绩效评价方法的选用坚持简便有效的原则采用比较法、问卷调查法。</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ascii="仿宋_GB2312" w:hAnsi="仿宋" w:eastAsia="仿宋_GB2312" w:cs="宋体"/>
          <w:color w:val="000000" w:themeColor="text1"/>
          <w:sz w:val="32"/>
          <w:szCs w:val="32"/>
        </w:rPr>
      </w:pPr>
      <w:r>
        <w:rPr>
          <w:rFonts w:ascii="仿宋_GB2312" w:hAnsi="仿宋" w:eastAsia="仿宋_GB2312" w:cs="宋体"/>
          <w:color w:val="000000" w:themeColor="text1"/>
          <w:sz w:val="32"/>
          <w:szCs w:val="32"/>
        </w:rPr>
        <w:t>历</w:t>
      </w:r>
      <w:r>
        <w:rPr>
          <w:rFonts w:hint="eastAsia" w:ascii="仿宋_GB2312" w:hAnsi="仿宋" w:eastAsia="仿宋_GB2312" w:cs="宋体"/>
          <w:b w:val="0"/>
          <w:bCs w:val="0"/>
          <w:color w:val="000000" w:themeColor="text1"/>
          <w:kern w:val="2"/>
          <w:sz w:val="32"/>
          <w:szCs w:val="32"/>
          <w:lang w:val="en-US" w:eastAsia="zh-CN" w:bidi="ar-SA"/>
        </w:rPr>
        <w:t>史比较法: 通过和去年的对比，不难发现对新生儿体检的确诊率提高了，早发现就能及时得到治疗，及时得到治疗，就能使一个家庭早减少不必要的损失，更有益于社会，要大力宣传检查力度，让更多的人意识到检查的必要性。</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 w:eastAsia="仿宋_GB2312" w:cs="宋体"/>
          <w:b w:val="0"/>
          <w:bCs w:val="0"/>
          <w:color w:val="000000" w:themeColor="text1"/>
          <w:kern w:val="2"/>
          <w:sz w:val="32"/>
          <w:szCs w:val="32"/>
          <w:lang w:val="en-US" w:eastAsia="zh-CN" w:bidi="ar-SA"/>
        </w:rPr>
      </w:pPr>
      <w:r>
        <w:rPr>
          <w:rFonts w:ascii="仿宋_GB2312" w:hAnsi="仿宋" w:eastAsia="仿宋_GB2312" w:cs="宋体"/>
          <w:bCs/>
          <w:color w:val="000000" w:themeColor="text1"/>
          <w:sz w:val="32"/>
          <w:szCs w:val="32"/>
        </w:rPr>
        <w:t>问</w:t>
      </w:r>
      <w:r>
        <w:rPr>
          <w:rFonts w:hint="eastAsia" w:ascii="仿宋_GB2312" w:hAnsi="仿宋" w:eastAsia="仿宋_GB2312" w:cs="宋体"/>
          <w:b w:val="0"/>
          <w:bCs w:val="0"/>
          <w:color w:val="000000" w:themeColor="text1"/>
          <w:kern w:val="2"/>
          <w:sz w:val="32"/>
          <w:szCs w:val="32"/>
          <w:lang w:val="en-US" w:eastAsia="zh-CN" w:bidi="ar-SA"/>
        </w:rPr>
        <w:t>卷调查法:又称公众评判法, 在乌夏巴什镇发放50份调查问卷，有效问卷49份，通过调查问卷的调查结果分析，发现大家还是缺乏认识，了解不够清楚，我们更应该大力宣传，使此项项目达到更好的目的，幸福千万家。</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3" w:firstLineChars="200"/>
        <w:textAlignment w:val="auto"/>
        <w:rPr>
          <w:b/>
          <w:bCs/>
        </w:rPr>
      </w:pPr>
      <w:r>
        <w:rPr>
          <w:rFonts w:hint="eastAsia"/>
          <w:b/>
          <w:bCs/>
          <w:lang w:eastAsia="zh-CN"/>
        </w:rPr>
        <w:t>（</w:t>
      </w:r>
      <w:r>
        <w:rPr>
          <w:rFonts w:hint="eastAsia"/>
          <w:b/>
          <w:bCs/>
          <w:lang w:val="en-US" w:eastAsia="zh-CN"/>
        </w:rPr>
        <w:t>六）、</w:t>
      </w:r>
      <w:r>
        <w:rPr>
          <w:rFonts w:hint="eastAsia"/>
          <w:b/>
          <w:bCs/>
        </w:rPr>
        <w:t>评价标准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Cs/>
          <w:color w:val="000000" w:themeColor="text1"/>
          <w:sz w:val="32"/>
          <w:szCs w:val="32"/>
        </w:rPr>
        <w:t>1. 计</w:t>
      </w:r>
      <w:r>
        <w:rPr>
          <w:rFonts w:hint="eastAsia" w:ascii="仿宋_GB2312" w:hAnsi="仿宋" w:eastAsia="仿宋_GB2312" w:cs="宋体"/>
          <w:b w:val="0"/>
          <w:bCs w:val="0"/>
          <w:color w:val="000000" w:themeColor="text1"/>
          <w:kern w:val="2"/>
          <w:sz w:val="32"/>
          <w:szCs w:val="32"/>
          <w:lang w:val="en-US" w:eastAsia="zh-CN" w:bidi="ar-SA"/>
        </w:rPr>
        <w:t>划标准：严格依照《新生儿疾病筛查技术规范（2010年版）》的相关要求，在全县开展新生儿听力筛查3500人、疾病筛查3500人，一个不漏筛，确保完成所有筛查。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Cs/>
          <w:color w:val="000000" w:themeColor="text1"/>
          <w:sz w:val="32"/>
          <w:szCs w:val="32"/>
        </w:rPr>
        <w:t>2.</w:t>
      </w:r>
      <w:r>
        <w:rPr>
          <w:rFonts w:ascii="仿宋_GB2312" w:hAnsi="仿宋" w:eastAsia="仿宋_GB2312" w:cs="宋体"/>
          <w:bCs/>
          <w:color w:val="000000" w:themeColor="text1"/>
          <w:sz w:val="32"/>
          <w:szCs w:val="32"/>
        </w:rPr>
        <w:t>历</w:t>
      </w:r>
      <w:r>
        <w:rPr>
          <w:rFonts w:hint="eastAsia" w:ascii="仿宋_GB2312" w:hAnsi="仿宋" w:eastAsia="仿宋_GB2312" w:cs="宋体"/>
          <w:b w:val="0"/>
          <w:bCs w:val="0"/>
          <w:color w:val="000000" w:themeColor="text1"/>
          <w:kern w:val="2"/>
          <w:sz w:val="32"/>
          <w:szCs w:val="32"/>
          <w:lang w:val="en-US" w:eastAsia="zh-CN" w:bidi="ar-SA"/>
        </w:rPr>
        <w:t>史标准: 是以本地区、本部门、本单位或同类部门、单位、项目的绩效评价指标的历史数据作为样本,运用一定的统计学方法计算出各类指标的平均历史水平作为评价的标准。也可以是上年实际数、上年同期数、历史最好水平等。由于历史标准有较强的客观性,在实际操作中广泛应用。</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3" w:firstLineChars="200"/>
        <w:textAlignment w:val="auto"/>
        <w:rPr>
          <w:b/>
          <w:bCs/>
        </w:rPr>
      </w:pPr>
      <w:r>
        <w:rPr>
          <w:rFonts w:hint="eastAsia"/>
          <w:b/>
          <w:bCs/>
          <w:lang w:eastAsia="zh-CN"/>
        </w:rPr>
        <w:t>（</w:t>
      </w:r>
      <w:r>
        <w:rPr>
          <w:rFonts w:hint="eastAsia"/>
          <w:b/>
          <w:bCs/>
          <w:lang w:val="en-US" w:eastAsia="zh-CN"/>
        </w:rPr>
        <w:t>七）、</w:t>
      </w:r>
      <w:r>
        <w:rPr>
          <w:rFonts w:hint="eastAsia"/>
          <w:b/>
          <w:bCs/>
        </w:rPr>
        <w:t>绩效评价工作过程</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outlineLvl w:val="9"/>
        <w:rPr>
          <w:rFonts w:hint="eastAsia" w:ascii="仿宋_GB2312" w:hAnsi="仿宋" w:eastAsia="仿宋_GB2312" w:cs="宋体"/>
          <w:b w:val="0"/>
          <w:bCs w:val="0"/>
          <w:color w:val="000000" w:themeColor="text1"/>
          <w:kern w:val="2"/>
          <w:sz w:val="32"/>
          <w:szCs w:val="32"/>
          <w:lang w:val="en-US" w:eastAsia="zh-CN" w:bidi="ar-SA"/>
        </w:rPr>
      </w:pPr>
      <w:r>
        <w:rPr>
          <w:rFonts w:hint="eastAsia" w:hAnsi="仿宋" w:cs="宋体"/>
          <w:b w:val="0"/>
          <w:bCs w:val="0"/>
          <w:color w:val="000000" w:themeColor="text1"/>
          <w:kern w:val="2"/>
          <w:sz w:val="32"/>
          <w:szCs w:val="32"/>
          <w:lang w:val="en-US" w:eastAsia="zh-CN" w:bidi="ar-SA"/>
        </w:rPr>
        <w:t>1.</w:t>
      </w:r>
      <w:r>
        <w:rPr>
          <w:rFonts w:hint="eastAsia" w:ascii="仿宋_GB2312" w:hAnsi="仿宋" w:eastAsia="仿宋_GB2312" w:cs="宋体"/>
          <w:b w:val="0"/>
          <w:bCs w:val="0"/>
          <w:color w:val="000000" w:themeColor="text1"/>
          <w:kern w:val="2"/>
          <w:sz w:val="32"/>
          <w:szCs w:val="32"/>
          <w:lang w:val="en-US" w:eastAsia="zh-CN" w:bidi="ar-SA"/>
        </w:rPr>
        <w:t>本次评价成立了评价工作组，成员如下：</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841"/>
        <w:gridCol w:w="2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vAlign w:val="center"/>
          </w:tcPr>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outlineLvl w:val="9"/>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评价人</w:t>
            </w:r>
          </w:p>
        </w:tc>
        <w:tc>
          <w:tcPr>
            <w:tcW w:w="1666" w:type="pct"/>
            <w:vAlign w:val="center"/>
          </w:tcPr>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960" w:firstLineChars="300"/>
              <w:textAlignment w:val="auto"/>
              <w:outlineLvl w:val="9"/>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职责</w:t>
            </w:r>
          </w:p>
        </w:tc>
        <w:tc>
          <w:tcPr>
            <w:tcW w:w="1667" w:type="pct"/>
            <w:vAlign w:val="center"/>
          </w:tcPr>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960" w:firstLineChars="300"/>
              <w:textAlignment w:val="auto"/>
              <w:outlineLvl w:val="9"/>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1666" w:type="pct"/>
            <w:vAlign w:val="center"/>
          </w:tcPr>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outlineLvl w:val="9"/>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王陵</w:t>
            </w:r>
          </w:p>
        </w:tc>
        <w:tc>
          <w:tcPr>
            <w:tcW w:w="1666" w:type="pct"/>
            <w:vAlign w:val="center"/>
          </w:tcPr>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right="0" w:rightChars="0" w:firstLine="640" w:firstLineChars="200"/>
              <w:textAlignment w:val="auto"/>
              <w:outlineLvl w:val="9"/>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评价组组长</w:t>
            </w:r>
          </w:p>
        </w:tc>
        <w:tc>
          <w:tcPr>
            <w:tcW w:w="1667" w:type="pct"/>
            <w:vAlign w:val="center"/>
          </w:tcPr>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right="0" w:rightChars="0"/>
              <w:textAlignment w:val="auto"/>
              <w:outlineLvl w:val="9"/>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县妇幼保健院院长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vAlign w:val="center"/>
          </w:tcPr>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right="0" w:rightChars="0"/>
              <w:textAlignment w:val="auto"/>
              <w:outlineLvl w:val="9"/>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努尔阿米娜·亚森</w:t>
            </w:r>
          </w:p>
        </w:tc>
        <w:tc>
          <w:tcPr>
            <w:tcW w:w="1666" w:type="pct"/>
            <w:vAlign w:val="center"/>
          </w:tcPr>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outlineLvl w:val="9"/>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评价组成员</w:t>
            </w:r>
          </w:p>
        </w:tc>
        <w:tc>
          <w:tcPr>
            <w:tcW w:w="1667" w:type="pct"/>
            <w:vAlign w:val="center"/>
          </w:tcPr>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right="0" w:rightChars="0"/>
              <w:textAlignment w:val="auto"/>
              <w:outlineLvl w:val="9"/>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县妇幼保健院儿保科主任</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outlineLvl w:val="9"/>
              <w:rPr>
                <w:rFonts w:hint="eastAsia" w:ascii="仿宋_GB2312" w:hAnsi="仿宋" w:eastAsia="仿宋_GB2312" w:cs="宋体"/>
                <w:b w:val="0"/>
                <w:bCs w:val="0"/>
                <w:color w:val="000000" w:themeColor="text1"/>
                <w:kern w:val="2"/>
                <w:sz w:val="32"/>
                <w:szCs w:val="3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vAlign w:val="center"/>
          </w:tcPr>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outlineLvl w:val="9"/>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杨鹏</w:t>
            </w:r>
          </w:p>
        </w:tc>
        <w:tc>
          <w:tcPr>
            <w:tcW w:w="1666" w:type="pct"/>
            <w:vAlign w:val="center"/>
          </w:tcPr>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outlineLvl w:val="9"/>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评价组成员</w:t>
            </w:r>
          </w:p>
        </w:tc>
        <w:tc>
          <w:tcPr>
            <w:tcW w:w="1667" w:type="pct"/>
            <w:vAlign w:val="center"/>
          </w:tcPr>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right="0" w:rightChars="0"/>
              <w:textAlignment w:val="auto"/>
              <w:outlineLvl w:val="9"/>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县妇幼保健院儿保科科员</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outlineLvl w:val="9"/>
              <w:rPr>
                <w:rFonts w:hint="eastAsia" w:ascii="仿宋_GB2312" w:hAnsi="仿宋" w:eastAsia="仿宋_GB2312" w:cs="宋体"/>
                <w:b w:val="0"/>
                <w:bCs w:val="0"/>
                <w:color w:val="000000" w:themeColor="text1"/>
                <w:kern w:val="2"/>
                <w:sz w:val="32"/>
                <w:szCs w:val="32"/>
                <w:lang w:val="en-US" w:eastAsia="zh-CN" w:bidi="ar-SA"/>
              </w:rPr>
            </w:pPr>
          </w:p>
        </w:tc>
      </w:tr>
    </w:tbl>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本次评价设计了评价方案、评价指标体系，通过资料分析、调研、访谈满意度调查等方式形成评价结论。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Cs/>
          <w:color w:val="000000" w:themeColor="text1"/>
          <w:sz w:val="32"/>
          <w:szCs w:val="32"/>
          <w:lang w:val="en-US" w:eastAsia="zh-CN"/>
        </w:rPr>
        <w:t>2.</w:t>
      </w:r>
      <w:r>
        <w:rPr>
          <w:rFonts w:hint="eastAsia" w:ascii="仿宋_GB2312" w:hAnsi="仿宋" w:eastAsia="仿宋_GB2312" w:cs="宋体"/>
          <w:bCs/>
          <w:color w:val="000000" w:themeColor="text1"/>
          <w:sz w:val="32"/>
          <w:szCs w:val="32"/>
        </w:rPr>
        <w:t>数</w:t>
      </w:r>
      <w:r>
        <w:rPr>
          <w:rFonts w:hint="eastAsia" w:ascii="仿宋_GB2312" w:hAnsi="仿宋" w:eastAsia="仿宋_GB2312" w:cs="宋体"/>
          <w:b w:val="0"/>
          <w:bCs w:val="0"/>
          <w:color w:val="000000" w:themeColor="text1"/>
          <w:kern w:val="2"/>
          <w:sz w:val="32"/>
          <w:szCs w:val="32"/>
          <w:lang w:val="en-US" w:eastAsia="zh-CN" w:bidi="ar-SA"/>
        </w:rPr>
        <w:t>据采集方法及过程</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本次绩效评价数据包括定性和定量两种数据,定性数据主要通过实地考察、面对面访谈,问卷调研等社会调查的方式来采集。县妇幼保健院负责辖区内血片标本的收集、登记、质量核查，确定专职质控人员，在5个工作日内将合格血片标本递送到指定的新生儿疾病筛查检测实验室。、定量数据的采集主要通过被评价单位填报数据和实地采集数据相结合的方式,形成数据采集两条线,有效保证数据的真实性和可靠性,此外,我们会对所有数据进行全面审核和复核,并对重要数据进行实地采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ascii="仿宋_GB2312" w:hAnsi="仿宋" w:eastAsia="仿宋_GB2312" w:cs="宋体"/>
          <w:b w:val="0"/>
          <w:bCs w:val="0"/>
          <w:color w:val="000000" w:themeColor="text1"/>
          <w:sz w:val="32"/>
          <w:szCs w:val="32"/>
        </w:rPr>
      </w:pPr>
      <w:r>
        <w:rPr>
          <w:rFonts w:hint="eastAsia" w:ascii="仿宋_GB2312" w:hAnsi="仿宋" w:eastAsia="仿宋_GB2312" w:cs="宋体"/>
          <w:b w:val="0"/>
          <w:bCs w:val="0"/>
          <w:color w:val="000000" w:themeColor="text1"/>
          <w:sz w:val="32"/>
          <w:szCs w:val="32"/>
          <w:lang w:val="en-US" w:eastAsia="zh-CN"/>
        </w:rPr>
        <w:t>3.</w:t>
      </w:r>
      <w:r>
        <w:rPr>
          <w:rFonts w:hint="eastAsia" w:ascii="仿宋_GB2312" w:hAnsi="仿宋" w:eastAsia="仿宋_GB2312" w:cs="宋体"/>
          <w:b w:val="0"/>
          <w:bCs w:val="0"/>
          <w:color w:val="000000" w:themeColor="text1"/>
          <w:sz w:val="32"/>
          <w:szCs w:val="32"/>
        </w:rPr>
        <w:t>绩效评价实施过程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 w:eastAsia="仿宋"/>
          <w:b w:val="0"/>
          <w:bCs/>
          <w:position w:val="-2"/>
          <w:sz w:val="32"/>
          <w:szCs w:val="32"/>
          <w:shd w:val="clear" w:color="auto" w:fill="FFFFFF"/>
        </w:rPr>
      </w:pPr>
      <w:bookmarkStart w:id="7" w:name="_Toc26401558"/>
      <w:r>
        <w:rPr>
          <w:rFonts w:hint="eastAsia" w:ascii="仿宋" w:eastAsia="仿宋"/>
          <w:b w:val="0"/>
          <w:bCs/>
          <w:position w:val="-2"/>
          <w:sz w:val="32"/>
          <w:szCs w:val="32"/>
          <w:shd w:val="clear" w:color="auto" w:fill="FFFFFF"/>
        </w:rPr>
        <w:t>1</w:t>
      </w:r>
      <w:r>
        <w:rPr>
          <w:rFonts w:hint="eastAsia" w:ascii="仿宋" w:eastAsia="仿宋"/>
          <w:b w:val="0"/>
          <w:bCs/>
          <w:position w:val="-2"/>
          <w:sz w:val="32"/>
          <w:szCs w:val="32"/>
          <w:shd w:val="clear" w:color="auto" w:fill="FFFFFF"/>
          <w:lang w:eastAsia="zh-CN"/>
        </w:rPr>
        <w:t>）</w:t>
      </w:r>
      <w:r>
        <w:rPr>
          <w:rFonts w:hint="eastAsia" w:ascii="仿宋" w:eastAsia="仿宋"/>
          <w:b w:val="0"/>
          <w:bCs/>
          <w:position w:val="-2"/>
          <w:sz w:val="32"/>
          <w:szCs w:val="32"/>
          <w:shd w:val="clear" w:color="auto" w:fill="FFFFFF"/>
        </w:rPr>
        <w:t>、宣</w:t>
      </w:r>
      <w:r>
        <w:rPr>
          <w:rFonts w:hint="eastAsia" w:ascii="仿宋_GB2312" w:hAnsi="仿宋" w:eastAsia="仿宋_GB2312" w:cs="宋体"/>
          <w:b w:val="0"/>
          <w:bCs/>
          <w:color w:val="000000" w:themeColor="text1"/>
          <w:kern w:val="2"/>
          <w:sz w:val="32"/>
          <w:szCs w:val="32"/>
          <w:lang w:val="en-US" w:eastAsia="zh-CN" w:bidi="ar-SA"/>
        </w:rPr>
        <w:t>传动员：在广泛宣传、充分告知的情况下，动员符合条件的农村新生儿在指定采血机构进行新生儿疾病筛查血片采集。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 w:val="0"/>
          <w:bCs/>
          <w:color w:val="000000" w:themeColor="text1"/>
          <w:kern w:val="2"/>
          <w:sz w:val="32"/>
          <w:szCs w:val="32"/>
          <w:lang w:val="en-US" w:eastAsia="zh-CN" w:bidi="ar-SA"/>
        </w:rPr>
      </w:pPr>
      <w:r>
        <w:rPr>
          <w:rFonts w:hint="eastAsia" w:ascii="仿宋" w:eastAsia="仿宋"/>
          <w:b w:val="0"/>
          <w:bCs/>
          <w:position w:val="-2"/>
          <w:sz w:val="32"/>
          <w:szCs w:val="32"/>
          <w:shd w:val="clear" w:color="auto" w:fill="FFFFFF"/>
        </w:rPr>
        <w:t>2</w:t>
      </w:r>
      <w:r>
        <w:rPr>
          <w:rFonts w:hint="eastAsia" w:ascii="仿宋" w:eastAsia="仿宋"/>
          <w:b w:val="0"/>
          <w:bCs/>
          <w:position w:val="-2"/>
          <w:sz w:val="32"/>
          <w:szCs w:val="32"/>
          <w:shd w:val="clear" w:color="auto" w:fill="FFFFFF"/>
          <w:lang w:eastAsia="zh-CN"/>
        </w:rPr>
        <w:t>）</w:t>
      </w:r>
      <w:r>
        <w:rPr>
          <w:rFonts w:hint="eastAsia" w:ascii="仿宋" w:eastAsia="仿宋"/>
          <w:b w:val="0"/>
          <w:bCs/>
          <w:position w:val="-2"/>
          <w:sz w:val="32"/>
          <w:szCs w:val="32"/>
          <w:shd w:val="clear" w:color="auto" w:fill="FFFFFF"/>
        </w:rPr>
        <w:t>、规</w:t>
      </w:r>
      <w:r>
        <w:rPr>
          <w:rFonts w:hint="eastAsia" w:ascii="仿宋_GB2312" w:hAnsi="仿宋" w:eastAsia="仿宋_GB2312" w:cs="宋体"/>
          <w:b w:val="0"/>
          <w:bCs/>
          <w:color w:val="000000" w:themeColor="text1"/>
          <w:kern w:val="2"/>
          <w:sz w:val="32"/>
          <w:szCs w:val="32"/>
          <w:lang w:val="en-US" w:eastAsia="zh-CN" w:bidi="ar-SA"/>
        </w:rPr>
        <w:t>范筛查。采血机构应本着知情选择充分告知的原则，使新生儿家长或监护人接受免费筛查。筛查前核实补助对象身份，将符合补助条件的新生儿家长身份证或户口本复印件留在采血机构，并填写《自治区贫困地区新生儿遗传代谢病筛查补助项目基本情况登记表》。此表一式四份采血机构、检测实验室、妇幼保健机构和项目办各留存一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 w:val="0"/>
          <w:bCs/>
          <w:color w:val="000000" w:themeColor="text1"/>
          <w:kern w:val="2"/>
          <w:sz w:val="32"/>
          <w:szCs w:val="32"/>
          <w:lang w:val="en-US" w:eastAsia="zh-CN" w:bidi="ar-SA"/>
        </w:rPr>
      </w:pPr>
      <w:r>
        <w:rPr>
          <w:rFonts w:hint="eastAsia" w:ascii="仿宋" w:eastAsia="仿宋"/>
          <w:b w:val="0"/>
          <w:bCs/>
          <w:position w:val="-2"/>
          <w:sz w:val="32"/>
          <w:szCs w:val="32"/>
          <w:shd w:val="clear" w:color="auto" w:fill="FFFFFF"/>
        </w:rPr>
        <w:t>3</w:t>
      </w:r>
      <w:r>
        <w:rPr>
          <w:rFonts w:hint="eastAsia" w:ascii="仿宋" w:eastAsia="仿宋"/>
          <w:b w:val="0"/>
          <w:bCs/>
          <w:position w:val="-2"/>
          <w:sz w:val="32"/>
          <w:szCs w:val="32"/>
          <w:shd w:val="clear" w:color="auto" w:fill="FFFFFF"/>
          <w:lang w:eastAsia="zh-CN"/>
        </w:rPr>
        <w:t>）</w:t>
      </w:r>
      <w:r>
        <w:rPr>
          <w:rFonts w:hint="eastAsia" w:ascii="仿宋" w:eastAsia="仿宋"/>
          <w:b w:val="0"/>
          <w:bCs/>
          <w:position w:val="-2"/>
          <w:sz w:val="32"/>
          <w:szCs w:val="32"/>
          <w:shd w:val="clear" w:color="auto" w:fill="FFFFFF"/>
        </w:rPr>
        <w:t>、县</w:t>
      </w:r>
      <w:r>
        <w:rPr>
          <w:rFonts w:hint="eastAsia" w:ascii="仿宋_GB2312" w:hAnsi="仿宋" w:eastAsia="仿宋_GB2312" w:cs="宋体"/>
          <w:b w:val="0"/>
          <w:bCs/>
          <w:color w:val="000000" w:themeColor="text1"/>
          <w:kern w:val="2"/>
          <w:sz w:val="32"/>
          <w:szCs w:val="32"/>
          <w:lang w:val="en-US" w:eastAsia="zh-CN" w:bidi="ar-SA"/>
        </w:rPr>
        <w:t>妇幼保健院负责辖区内血片标本的收集、登记、质量核查，确定专职质控人员，在5个工作日内将合格血片标本递送到指定的新生儿疾病筛查检测实验室。</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 w:val="0"/>
          <w:bCs/>
          <w:color w:val="000000" w:themeColor="text1"/>
          <w:kern w:val="2"/>
          <w:sz w:val="32"/>
          <w:szCs w:val="32"/>
          <w:lang w:val="en-US" w:eastAsia="zh-CN" w:bidi="ar-SA"/>
        </w:rPr>
      </w:pPr>
      <w:r>
        <w:rPr>
          <w:rFonts w:hint="eastAsia" w:ascii="仿宋" w:eastAsia="仿宋"/>
          <w:b w:val="0"/>
          <w:bCs/>
          <w:position w:val="-2"/>
          <w:sz w:val="32"/>
          <w:szCs w:val="32"/>
          <w:shd w:val="clear" w:color="auto" w:fill="FFFFFF"/>
        </w:rPr>
        <w:t>4</w:t>
      </w:r>
      <w:r>
        <w:rPr>
          <w:rFonts w:hint="eastAsia" w:ascii="仿宋" w:eastAsia="仿宋"/>
          <w:b w:val="0"/>
          <w:bCs/>
          <w:position w:val="-2"/>
          <w:sz w:val="32"/>
          <w:szCs w:val="32"/>
          <w:shd w:val="clear" w:color="auto" w:fill="FFFFFF"/>
          <w:lang w:eastAsia="zh-CN"/>
        </w:rPr>
        <w:t>）</w:t>
      </w:r>
      <w:r>
        <w:rPr>
          <w:rFonts w:hint="eastAsia" w:ascii="仿宋" w:eastAsia="仿宋"/>
          <w:b w:val="0"/>
          <w:bCs/>
          <w:position w:val="-2"/>
          <w:sz w:val="32"/>
          <w:szCs w:val="32"/>
          <w:shd w:val="clear" w:color="auto" w:fill="FFFFFF"/>
        </w:rPr>
        <w:t>、可</w:t>
      </w:r>
      <w:r>
        <w:rPr>
          <w:rFonts w:hint="eastAsia" w:ascii="仿宋_GB2312" w:hAnsi="仿宋" w:eastAsia="仿宋_GB2312" w:cs="宋体"/>
          <w:b w:val="0"/>
          <w:bCs/>
          <w:color w:val="000000" w:themeColor="text1"/>
          <w:kern w:val="2"/>
          <w:sz w:val="32"/>
          <w:szCs w:val="32"/>
          <w:lang w:val="en-US" w:eastAsia="zh-CN" w:bidi="ar-SA"/>
        </w:rPr>
        <w:t>疑阳性或阳性患儿的追访和确诊：新生儿遗传代谢病筛查检测实验室对可疑阳性或阳性患儿应及时通知妇幼保健机构立即召回，提供进一步的确诊或鉴别诊断服务。当确诊患儿接到告知后，应当要求患儿立即接受治疗。</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 w:val="0"/>
          <w:bCs/>
          <w:color w:val="000000" w:themeColor="text1"/>
          <w:kern w:val="2"/>
          <w:sz w:val="32"/>
          <w:szCs w:val="32"/>
          <w:lang w:val="en-US" w:eastAsia="zh-CN" w:bidi="ar-SA"/>
        </w:rPr>
      </w:pPr>
      <w:r>
        <w:rPr>
          <w:rFonts w:hint="eastAsia" w:ascii="仿宋" w:eastAsia="仿宋"/>
          <w:b w:val="0"/>
          <w:bCs/>
          <w:position w:val="-2"/>
          <w:sz w:val="32"/>
          <w:szCs w:val="32"/>
          <w:shd w:val="clear" w:color="auto" w:fill="FFFFFF"/>
          <w:lang w:val="en-US" w:eastAsia="zh-CN"/>
        </w:rPr>
        <w:t>5）</w:t>
      </w:r>
      <w:r>
        <w:rPr>
          <w:rFonts w:hint="eastAsia" w:ascii="仿宋" w:eastAsia="仿宋"/>
          <w:b w:val="0"/>
          <w:bCs/>
          <w:position w:val="-2"/>
          <w:sz w:val="32"/>
          <w:szCs w:val="32"/>
          <w:shd w:val="clear" w:color="auto" w:fill="FFFFFF"/>
        </w:rPr>
        <w:t>、初</w:t>
      </w:r>
      <w:r>
        <w:rPr>
          <w:rFonts w:hint="eastAsia" w:ascii="仿宋_GB2312" w:hAnsi="仿宋" w:eastAsia="仿宋_GB2312" w:cs="宋体"/>
          <w:b w:val="0"/>
          <w:bCs/>
          <w:color w:val="000000" w:themeColor="text1"/>
          <w:kern w:val="2"/>
          <w:sz w:val="32"/>
          <w:szCs w:val="32"/>
          <w:lang w:val="en-US" w:eastAsia="zh-CN" w:bidi="ar-SA"/>
        </w:rPr>
        <w:t>筛：听力筛查机构严格按技术操作要求，采用筛查型耳声发射仪或自动听性脑干反映仪进行测试；做好初筛未通过者的随访；做好基础资料登记和保存，包括活产数、筛查数、新生儿基本信息、检测结果等资料。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 w:val="0"/>
          <w:bCs/>
          <w:color w:val="000000" w:themeColor="text1"/>
          <w:kern w:val="2"/>
          <w:sz w:val="32"/>
          <w:szCs w:val="32"/>
          <w:lang w:val="en-US" w:eastAsia="zh-CN" w:bidi="ar-SA"/>
        </w:rPr>
      </w:pPr>
      <w:r>
        <w:rPr>
          <w:rFonts w:hint="eastAsia" w:ascii="仿宋" w:eastAsia="仿宋"/>
          <w:b w:val="0"/>
          <w:bCs/>
          <w:position w:val="-2"/>
          <w:sz w:val="32"/>
          <w:szCs w:val="32"/>
          <w:shd w:val="clear" w:color="auto" w:fill="FFFFFF"/>
          <w:lang w:val="en-US" w:eastAsia="zh-CN"/>
        </w:rPr>
        <w:t>6）</w:t>
      </w:r>
      <w:r>
        <w:rPr>
          <w:rFonts w:hint="eastAsia" w:ascii="仿宋" w:eastAsia="仿宋"/>
          <w:b w:val="0"/>
          <w:bCs/>
          <w:position w:val="-2"/>
          <w:sz w:val="32"/>
          <w:szCs w:val="32"/>
          <w:shd w:val="clear" w:color="auto" w:fill="FFFFFF"/>
        </w:rPr>
        <w:t>、复</w:t>
      </w:r>
      <w:r>
        <w:rPr>
          <w:rFonts w:hint="eastAsia" w:ascii="仿宋_GB2312" w:hAnsi="仿宋" w:eastAsia="仿宋_GB2312" w:cs="宋体"/>
          <w:b w:val="0"/>
          <w:bCs/>
          <w:color w:val="000000" w:themeColor="text1"/>
          <w:kern w:val="2"/>
          <w:sz w:val="32"/>
          <w:szCs w:val="32"/>
          <w:lang w:val="en-US" w:eastAsia="zh-CN" w:bidi="ar-SA"/>
        </w:rPr>
        <w:t>筛和转介：对于初筛未通过者或漏筛者应于出生后42天内到筛查机构进行双耳复筛；对于复筛未通过或确诊不确定者，筛查机构应及时告知新生儿监护人在3个月龄内将新生儿转介至新生儿听力障碍诊断机构（自治区人民医院和喀什地区第二人民医院）进一步确诊，并做好复筛结果的追访和记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 w:val="0"/>
          <w:bCs/>
          <w:color w:val="000000" w:themeColor="text1"/>
          <w:kern w:val="2"/>
          <w:sz w:val="32"/>
          <w:szCs w:val="32"/>
          <w:lang w:val="en-US" w:eastAsia="zh-CN" w:bidi="ar-SA"/>
        </w:rPr>
      </w:pPr>
      <w:r>
        <w:rPr>
          <w:rFonts w:hint="eastAsia" w:ascii="仿宋" w:eastAsia="仿宋"/>
          <w:b w:val="0"/>
          <w:bCs/>
          <w:position w:val="-2"/>
          <w:sz w:val="32"/>
          <w:szCs w:val="32"/>
          <w:shd w:val="clear" w:color="auto" w:fill="FFFFFF"/>
          <w:lang w:val="en-US" w:eastAsia="zh-CN"/>
        </w:rPr>
        <w:t>7）</w:t>
      </w:r>
      <w:r>
        <w:rPr>
          <w:rFonts w:hint="eastAsia" w:ascii="仿宋" w:eastAsia="仿宋"/>
          <w:b w:val="0"/>
          <w:bCs/>
          <w:position w:val="-2"/>
          <w:sz w:val="32"/>
          <w:szCs w:val="32"/>
          <w:shd w:val="clear" w:color="auto" w:fill="FFFFFF"/>
        </w:rPr>
        <w:t>、确</w:t>
      </w:r>
      <w:r>
        <w:rPr>
          <w:rFonts w:hint="eastAsia" w:ascii="仿宋_GB2312" w:hAnsi="仿宋" w:eastAsia="仿宋_GB2312" w:cs="宋体"/>
          <w:b w:val="0"/>
          <w:bCs/>
          <w:color w:val="000000" w:themeColor="text1"/>
          <w:kern w:val="2"/>
          <w:sz w:val="32"/>
          <w:szCs w:val="32"/>
          <w:lang w:val="en-US" w:eastAsia="zh-CN" w:bidi="ar-SA"/>
        </w:rPr>
        <w:t>诊：严格按照诊断流程，由听力障碍诊断机构进行确诊、转介和随访。将确诊为永久性听力障碍的患儿信息在7个工作日内转介至同级残联，确保出生后6个月内进行相应的临床医学和听力学干预。</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 w:eastAsia="仿宋"/>
          <w:b w:val="0"/>
          <w:bCs w:val="0"/>
          <w:position w:val="-2"/>
          <w:sz w:val="32"/>
          <w:szCs w:val="32"/>
          <w:shd w:val="clear" w:color="auto" w:fill="FFFFFF"/>
        </w:rPr>
        <w:t>（</w:t>
      </w:r>
      <w:r>
        <w:rPr>
          <w:rFonts w:hint="eastAsia" w:ascii="仿宋" w:eastAsia="仿宋"/>
          <w:b w:val="0"/>
          <w:bCs w:val="0"/>
          <w:position w:val="-2"/>
          <w:sz w:val="32"/>
          <w:szCs w:val="32"/>
          <w:shd w:val="clear" w:color="auto" w:fill="FFFFFF"/>
          <w:lang w:val="en-US" w:eastAsia="zh-CN"/>
        </w:rPr>
        <w:t>四</w:t>
      </w:r>
      <w:r>
        <w:rPr>
          <w:rFonts w:hint="eastAsia" w:ascii="仿宋" w:eastAsia="仿宋"/>
          <w:b w:val="0"/>
          <w:bCs w:val="0"/>
          <w:position w:val="-2"/>
          <w:sz w:val="32"/>
          <w:szCs w:val="32"/>
          <w:shd w:val="clear" w:color="auto" w:fill="FFFFFF"/>
        </w:rPr>
        <w:t>）听</w:t>
      </w:r>
      <w:r>
        <w:rPr>
          <w:rFonts w:hint="eastAsia" w:ascii="仿宋_GB2312" w:hAnsi="仿宋" w:eastAsia="仿宋_GB2312" w:cs="宋体"/>
          <w:b w:val="0"/>
          <w:bCs w:val="0"/>
          <w:color w:val="000000" w:themeColor="text1"/>
          <w:kern w:val="2"/>
          <w:sz w:val="32"/>
          <w:szCs w:val="32"/>
          <w:lang w:val="en-US" w:eastAsia="zh-CN" w:bidi="ar-SA"/>
        </w:rPr>
        <w:t>力障碍儿童康复流程</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残联与听力障碍儿童家庭取得联系，按照患儿听力损失状况安排至定点康复机构进行听力干预，并实施听觉言语康复训练。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 w:eastAsia="仿宋"/>
          <w:b w:val="0"/>
          <w:bCs w:val="0"/>
          <w:position w:val="-2"/>
          <w:sz w:val="32"/>
          <w:szCs w:val="32"/>
          <w:shd w:val="clear" w:color="auto" w:fill="FFFFFF"/>
        </w:rPr>
      </w:pPr>
      <w:r>
        <w:rPr>
          <w:rFonts w:hint="eastAsia" w:ascii="仿宋" w:eastAsia="仿宋"/>
          <w:b w:val="0"/>
          <w:bCs w:val="0"/>
          <w:position w:val="-2"/>
          <w:sz w:val="32"/>
          <w:szCs w:val="32"/>
          <w:shd w:val="clear" w:color="auto" w:fill="FFFFFF"/>
        </w:rPr>
        <w:t>（</w:t>
      </w:r>
      <w:r>
        <w:rPr>
          <w:rFonts w:hint="eastAsia" w:ascii="仿宋" w:eastAsia="仿宋"/>
          <w:b w:val="0"/>
          <w:bCs w:val="0"/>
          <w:position w:val="-2"/>
          <w:sz w:val="32"/>
          <w:szCs w:val="32"/>
          <w:shd w:val="clear" w:color="auto" w:fill="FFFFFF"/>
          <w:lang w:val="en-US" w:eastAsia="zh-CN"/>
        </w:rPr>
        <w:t>五</w:t>
      </w:r>
      <w:r>
        <w:rPr>
          <w:rFonts w:hint="eastAsia" w:ascii="仿宋" w:eastAsia="仿宋"/>
          <w:b w:val="0"/>
          <w:bCs w:val="0"/>
          <w:position w:val="-2"/>
          <w:sz w:val="32"/>
          <w:szCs w:val="32"/>
          <w:shd w:val="clear" w:color="auto" w:fill="FFFFFF"/>
        </w:rPr>
        <w:t>）苯</w:t>
      </w:r>
      <w:r>
        <w:rPr>
          <w:rFonts w:hint="eastAsia" w:ascii="仿宋_GB2312" w:hAnsi="仿宋" w:eastAsia="仿宋_GB2312" w:cs="宋体"/>
          <w:b w:val="0"/>
          <w:bCs w:val="0"/>
          <w:color w:val="000000" w:themeColor="text1"/>
          <w:kern w:val="2"/>
          <w:sz w:val="32"/>
          <w:szCs w:val="32"/>
          <w:lang w:val="en-US" w:eastAsia="zh-CN" w:bidi="ar-SA"/>
        </w:rPr>
        <w:t>丙酮尿症患儿定点医疗及报销定额</w:t>
      </w:r>
      <w:r>
        <w:rPr>
          <w:rFonts w:hint="eastAsia" w:ascii="仿宋" w:eastAsia="仿宋"/>
          <w:b w:val="0"/>
          <w:bCs w:val="0"/>
          <w:position w:val="-2"/>
          <w:sz w:val="32"/>
          <w:szCs w:val="32"/>
          <w:shd w:val="clear" w:color="auto" w:fill="FFFFFF"/>
        </w:rPr>
        <w:t xml:space="preserve"> </w:t>
      </w:r>
    </w:p>
    <w:p>
      <w:pPr>
        <w:pStyle w:val="25"/>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为提高质量、保证治疗效果，苯丙酮尿症（PKU）患儿治疗实行定点医疗服务制度，分别是：自治区卫健委指定自治区人民医院、自治区县妇幼保健院、新疆医科大学第一附属医院、乌鲁木齐市第一人民医院、乌鲁木齐市第一人民医院分院、兰州军区乌鲁木齐总医院、自治区人民医院北院、伊犁州县妇幼保健院、伊犁州新华医院、石河子大学医学院第一附属医院、塔城地区人民医院、阿勒泰地区人民医院、喀什地区第一人民医院、喀什地区第二人民医院、克州人民医院、解放军十一医院、解放军二七三医院、解放军第十三医院为PKU患儿治疗机构。以后根据治疗需要，扩展到有条件的医疗机构。</w:t>
      </w:r>
    </w:p>
    <w:p>
      <w:pPr>
        <w:pStyle w:val="23"/>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3" w:firstLineChars="200"/>
        <w:textAlignment w:val="auto"/>
      </w:pPr>
      <w:r>
        <w:rPr>
          <w:rFonts w:hint="eastAsia"/>
        </w:rPr>
        <w:t>绩效评价指标分析</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经评价组通过实地调研、资料分析等方式，采用综合分析法、最低成本法、等对项目的决策、管理、绩效进行的综合评价分析，项目得分为99.5分，评价结果为优，详见附件4。</w:t>
      </w:r>
    </w:p>
    <w:bookmarkEnd w:id="7"/>
    <w:p>
      <w:pPr>
        <w:pStyle w:val="23"/>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3" w:firstLineChars="200"/>
        <w:textAlignment w:val="auto"/>
        <w:rPr>
          <w:lang w:bidi="ar"/>
        </w:rPr>
      </w:pPr>
      <w:r>
        <w:rPr>
          <w:rFonts w:hint="eastAsia"/>
          <w:lang w:bidi="ar"/>
        </w:rPr>
        <w:t>绩效评价指标分析</w:t>
      </w:r>
    </w:p>
    <w:p>
      <w:pPr>
        <w:pStyle w:val="19"/>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right="0" w:righ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本项目的立项符合相关法规政策及部门职责，依据充分；项目按照规定的程序申请设立；审批文件、材料符合相关要求；项目前期已经过必要的可行性研究、专家论证、风险评估、绩效评估、集体决策。</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项目在资金投入方面，预算编制经过科学论证、有明确标准，资金额度与年度目标相适应，用以反映和考核项目预算编制的科学性、合理性情况。项目预算资金分配有测算依据，与补助单位或地方实际相适应。</w:t>
      </w:r>
    </w:p>
    <w:p>
      <w:pPr>
        <w:pStyle w:val="19"/>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right="0" w:righ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在资金管理方面，项目资金到位足额及时，及时支付，资金使用符合国家法规和财务管理制度；资金拨付有完整的审批程序和手续，符合项目预算批复或合同规定的用途；存在截留、挤占、挪用、虚列支出等情况。</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在项目组织实施方面，项目单位已制定或具有相应的财务和业务管理制度，财务和业务管理制度合法、合规、完整。项目实施遵守相关法律法规和相关管理规定。</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ascii="仿宋_GB2312" w:hAnsi="仿宋" w:eastAsia="仿宋_GB2312" w:cs="宋体"/>
          <w:sz w:val="32"/>
          <w:szCs w:val="32"/>
        </w:rPr>
      </w:pPr>
      <w:r>
        <w:rPr>
          <w:rFonts w:hint="eastAsia" w:ascii="仿宋_GB2312" w:hAnsi="仿宋" w:eastAsia="仿宋_GB2312" w:cs="宋体"/>
          <w:b w:val="0"/>
          <w:bCs w:val="0"/>
          <w:color w:val="000000" w:themeColor="text1"/>
          <w:kern w:val="2"/>
          <w:sz w:val="32"/>
          <w:szCs w:val="32"/>
          <w:lang w:val="en-US" w:eastAsia="zh-CN" w:bidi="ar-SA"/>
        </w:rPr>
        <w:t>项目调整及支出调整手续完备，项目合同书、验收报告、技术鉴定等资料齐全并及时归档，项目实施的人员条件、场地设备、信息支撑等落实到位。</w:t>
      </w:r>
    </w:p>
    <w:p>
      <w:pPr>
        <w:pStyle w:val="19"/>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right="0" w:righ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eastAsia="仿宋_GB2312"/>
          <w:sz w:val="32"/>
          <w:szCs w:val="32"/>
        </w:rPr>
        <w:t>项目</w:t>
      </w:r>
      <w:r>
        <w:rPr>
          <w:rFonts w:hint="eastAsia" w:ascii="仿宋_GB2312" w:hAnsi="仿宋" w:eastAsia="仿宋_GB2312" w:cs="宋体"/>
          <w:b w:val="0"/>
          <w:bCs w:val="0"/>
          <w:color w:val="000000" w:themeColor="text1"/>
          <w:kern w:val="2"/>
          <w:sz w:val="32"/>
          <w:szCs w:val="32"/>
          <w:lang w:val="en-US" w:eastAsia="zh-CN" w:bidi="ar-SA"/>
        </w:rPr>
        <w:t>产出数量为预计听力筛选3500人，实际完成3500人，指标达到预期目标，第一季度体检1000人，按时按量完成，第二季度体检1000人，按时按量完成，第三季度体检1000人，按时按量完成，第四季度500人，按时按量完成，严格按照计划实施进行体检筛查，达到预期目标，只有更好的做好此项工作才能更好的服务于社会及家庭。</w:t>
      </w:r>
    </w:p>
    <w:tbl>
      <w:tblPr>
        <w:tblStyle w:val="13"/>
        <w:tblW w:w="4998" w:type="pct"/>
        <w:tblInd w:w="0" w:type="dxa"/>
        <w:shd w:val="clear" w:color="auto" w:fill="auto"/>
        <w:tblLayout w:type="autofit"/>
        <w:tblCellMar>
          <w:top w:w="0" w:type="dxa"/>
          <w:left w:w="0" w:type="dxa"/>
          <w:bottom w:w="0" w:type="dxa"/>
          <w:right w:w="0" w:type="dxa"/>
        </w:tblCellMar>
      </w:tblPr>
      <w:tblGrid>
        <w:gridCol w:w="1230"/>
        <w:gridCol w:w="1041"/>
        <w:gridCol w:w="2751"/>
        <w:gridCol w:w="1658"/>
        <w:gridCol w:w="1659"/>
      </w:tblGrid>
      <w:tr>
        <w:tblPrEx>
          <w:shd w:val="clear" w:color="auto" w:fill="auto"/>
          <w:tblCellMar>
            <w:top w:w="0" w:type="dxa"/>
            <w:left w:w="0" w:type="dxa"/>
            <w:bottom w:w="0" w:type="dxa"/>
            <w:right w:w="0" w:type="dxa"/>
          </w:tblCellMar>
        </w:tblPrEx>
        <w:trPr>
          <w:trHeight w:val="500" w:hRule="atLeast"/>
        </w:trPr>
        <w:tc>
          <w:tcPr>
            <w:tcW w:w="737" w:type="pct"/>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624" w:type="pct"/>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1649" w:type="pct"/>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994"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9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737" w:type="pct"/>
            <w:vMerge w:val="restart"/>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624" w:type="pct"/>
            <w:vMerge w:val="restart"/>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649" w:type="pct"/>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听力筛查筛查人数（人）</w:t>
            </w:r>
          </w:p>
        </w:tc>
        <w:tc>
          <w:tcPr>
            <w:tcW w:w="994" w:type="pc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3500</w:t>
            </w:r>
          </w:p>
        </w:tc>
        <w:tc>
          <w:tcPr>
            <w:tcW w:w="9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3500</w:t>
            </w:r>
          </w:p>
        </w:tc>
      </w:tr>
      <w:tr>
        <w:tblPrEx>
          <w:tblCellMar>
            <w:top w:w="0" w:type="dxa"/>
            <w:left w:w="0" w:type="dxa"/>
            <w:bottom w:w="0" w:type="dxa"/>
            <w:right w:w="0" w:type="dxa"/>
          </w:tblCellMar>
        </w:tblPrEx>
        <w:trPr>
          <w:trHeight w:val="500" w:hRule="atLeast"/>
        </w:trPr>
        <w:tc>
          <w:tcPr>
            <w:tcW w:w="737" w:type="pct"/>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24"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49" w:type="pct"/>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疾病筛查人数（人）</w:t>
            </w:r>
          </w:p>
        </w:tc>
        <w:tc>
          <w:tcPr>
            <w:tcW w:w="994" w:type="pc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3500</w:t>
            </w:r>
          </w:p>
        </w:tc>
        <w:tc>
          <w:tcPr>
            <w:tcW w:w="9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3500</w:t>
            </w:r>
          </w:p>
        </w:tc>
      </w:tr>
      <w:tr>
        <w:tblPrEx>
          <w:tblCellMar>
            <w:top w:w="0" w:type="dxa"/>
            <w:left w:w="0" w:type="dxa"/>
            <w:bottom w:w="0" w:type="dxa"/>
            <w:right w:w="0" w:type="dxa"/>
          </w:tblCellMar>
        </w:tblPrEx>
        <w:trPr>
          <w:trHeight w:val="500" w:hRule="atLeast"/>
        </w:trPr>
        <w:tc>
          <w:tcPr>
            <w:tcW w:w="737" w:type="pct"/>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24"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1649" w:type="pct"/>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听力筛查覆盖率（%）</w:t>
            </w:r>
          </w:p>
        </w:tc>
        <w:tc>
          <w:tcPr>
            <w:tcW w:w="994" w:type="pc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737" w:type="pct"/>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24"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49" w:type="pct"/>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疾病筛查覆盖率（%）</w:t>
            </w:r>
          </w:p>
        </w:tc>
        <w:tc>
          <w:tcPr>
            <w:tcW w:w="994" w:type="pc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737" w:type="pct"/>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24" w:type="pct"/>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1649" w:type="pct"/>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资金拨付及时性（%）</w:t>
            </w:r>
          </w:p>
        </w:tc>
        <w:tc>
          <w:tcPr>
            <w:tcW w:w="994" w:type="pc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737" w:type="pct"/>
            <w:vMerge w:val="continue"/>
            <w:tcBorders>
              <w:top w:val="single" w:color="000000"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24" w:type="pct"/>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1649" w:type="pct"/>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“新生儿听力筛查、疾病”筛查项目补助资金（万元）</w:t>
            </w:r>
          </w:p>
        </w:tc>
        <w:tc>
          <w:tcPr>
            <w:tcW w:w="994" w:type="pc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35.79</w:t>
            </w:r>
          </w:p>
        </w:tc>
        <w:tc>
          <w:tcPr>
            <w:tcW w:w="9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35.79</w:t>
            </w:r>
          </w:p>
        </w:tc>
      </w:tr>
    </w:tbl>
    <w:p>
      <w:pPr>
        <w:pStyle w:val="19"/>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eastAsia="zh-CN"/>
        </w:rPr>
        <w:t>（</w:t>
      </w:r>
      <w:r>
        <w:rPr>
          <w:rFonts w:hint="eastAsia" w:ascii="仿宋_GB2312" w:hAnsi="仿宋" w:eastAsia="仿宋_GB2312" w:cs="宋体"/>
          <w:b/>
          <w:bCs/>
          <w:sz w:val="32"/>
          <w:szCs w:val="32"/>
          <w:lang w:val="en-US" w:eastAsia="zh-CN"/>
        </w:rPr>
        <w:t>四</w:t>
      </w:r>
      <w:r>
        <w:rPr>
          <w:rFonts w:hint="eastAsia" w:ascii="仿宋_GB2312" w:hAnsi="仿宋" w:eastAsia="仿宋_GB2312" w:cs="宋体"/>
          <w:b/>
          <w:bCs/>
          <w:sz w:val="32"/>
          <w:szCs w:val="32"/>
          <w:lang w:eastAsia="zh-CN"/>
        </w:rPr>
        <w:t>）</w:t>
      </w:r>
      <w:r>
        <w:rPr>
          <w:rFonts w:hint="eastAsia" w:ascii="仿宋_GB2312" w:hAnsi="仿宋" w:eastAsia="仿宋_GB2312" w:cs="宋体"/>
          <w:b/>
          <w:bCs/>
          <w:sz w:val="32"/>
          <w:szCs w:val="32"/>
        </w:rPr>
        <w:t>项目效益情况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 w:eastAsia="仿宋_GB2312" w:cs="宋体"/>
          <w:b w:val="0"/>
          <w:bCs w:val="0"/>
          <w:color w:val="000000" w:themeColor="text1"/>
          <w:kern w:val="2"/>
          <w:sz w:val="32"/>
          <w:szCs w:val="32"/>
          <w:lang w:val="en-US" w:eastAsia="zh-CN" w:bidi="ar-SA"/>
        </w:rPr>
      </w:pPr>
      <w:r>
        <w:rPr>
          <w:rFonts w:ascii="仿宋_GB2312" w:hAnsi="仿宋" w:eastAsia="仿宋_GB2312" w:cs="宋体"/>
          <w:bCs/>
          <w:sz w:val="32"/>
          <w:szCs w:val="32"/>
        </w:rPr>
        <w:t xml:space="preserve"> 本</w:t>
      </w:r>
      <w:r>
        <w:rPr>
          <w:rFonts w:hint="eastAsia" w:ascii="仿宋_GB2312" w:hAnsi="仿宋" w:eastAsia="仿宋_GB2312" w:cs="宋体"/>
          <w:b w:val="0"/>
          <w:bCs w:val="0"/>
          <w:color w:val="000000" w:themeColor="text1"/>
          <w:kern w:val="2"/>
          <w:sz w:val="32"/>
          <w:szCs w:val="32"/>
          <w:lang w:val="en-US" w:eastAsia="zh-CN" w:bidi="ar-SA"/>
        </w:rPr>
        <w:t>次项目增强居民健康意识和健康知晓率90%，受益人群的满意度达94%，通过对新生儿听力筛查、疾病筛查，从而减轻了家庭不必要的负担，造福社会，使家庭更完整，更幸福。</w:t>
      </w:r>
    </w:p>
    <w:tbl>
      <w:tblPr>
        <w:tblStyle w:val="13"/>
        <w:tblW w:w="4998" w:type="pct"/>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Layout w:type="autofit"/>
        <w:tblCellMar>
          <w:top w:w="0" w:type="dxa"/>
          <w:left w:w="0" w:type="dxa"/>
          <w:bottom w:w="0" w:type="dxa"/>
          <w:right w:w="0" w:type="dxa"/>
        </w:tblCellMar>
      </w:tblPr>
      <w:tblGrid>
        <w:gridCol w:w="1230"/>
        <w:gridCol w:w="1041"/>
        <w:gridCol w:w="2751"/>
        <w:gridCol w:w="1658"/>
        <w:gridCol w:w="1659"/>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CellMar>
            <w:top w:w="0" w:type="dxa"/>
            <w:left w:w="0" w:type="dxa"/>
            <w:bottom w:w="0" w:type="dxa"/>
            <w:right w:w="0" w:type="dxa"/>
          </w:tblCellMar>
        </w:tblPrEx>
        <w:trPr>
          <w:trHeight w:val="500" w:hRule="atLeast"/>
        </w:trPr>
        <w:tc>
          <w:tcPr>
            <w:tcW w:w="737" w:type="pct"/>
            <w:tcBorders>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624" w:type="pct"/>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1649" w:type="pct"/>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994" w:type="pct"/>
            <w:tcBorders>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994" w:type="pct"/>
            <w:tcBorders>
              <w:left w:val="single" w:color="000000" w:sz="4" w:space="0"/>
              <w:bottom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500" w:hRule="atLeast"/>
        </w:trPr>
        <w:tc>
          <w:tcPr>
            <w:tcW w:w="737" w:type="pct"/>
            <w:vMerge w:val="restart"/>
            <w:tcBorders>
              <w:top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624" w:type="pct"/>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16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增强居民健康意识和健康知晓率（%）</w:t>
            </w:r>
          </w:p>
        </w:tc>
        <w:tc>
          <w:tcPr>
            <w:tcW w:w="9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994" w:type="pct"/>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500" w:hRule="atLeast"/>
        </w:trPr>
        <w:tc>
          <w:tcPr>
            <w:tcW w:w="737" w:type="pct"/>
            <w:vMerge w:val="continue"/>
            <w:tcBorders>
              <w:top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24"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16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项目可持续时限（月）</w:t>
            </w:r>
          </w:p>
        </w:tc>
        <w:tc>
          <w:tcPr>
            <w:tcW w:w="9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994" w:type="pct"/>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500" w:hRule="atLeast"/>
        </w:trPr>
        <w:tc>
          <w:tcPr>
            <w:tcW w:w="737" w:type="pct"/>
            <w:tcBorders>
              <w:top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624" w:type="pc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1649" w:type="pc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受益人群的满意度（%）</w:t>
            </w:r>
          </w:p>
        </w:tc>
        <w:tc>
          <w:tcPr>
            <w:tcW w:w="994" w:type="pc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bookmarkStart w:id="8" w:name="_GoBack"/>
            <w:bookmarkEnd w:id="8"/>
            <w:r>
              <w:rPr>
                <w:rFonts w:hint="eastAsia" w:ascii="宋体" w:hAnsi="宋体" w:eastAsia="宋体" w:cs="宋体"/>
                <w:i w:val="0"/>
                <w:color w:val="000000"/>
                <w:kern w:val="0"/>
                <w:sz w:val="18"/>
                <w:szCs w:val="18"/>
                <w:u w:val="none"/>
                <w:lang w:val="en-US" w:eastAsia="zh-CN" w:bidi="ar"/>
              </w:rPr>
              <w:t>95%</w:t>
            </w:r>
          </w:p>
        </w:tc>
        <w:tc>
          <w:tcPr>
            <w:tcW w:w="994" w:type="pct"/>
            <w:tcBorders>
              <w:top w:val="single" w:color="000000" w:sz="4" w:space="0"/>
              <w:lef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94%</w:t>
            </w:r>
          </w:p>
        </w:tc>
      </w:tr>
    </w:tbl>
    <w:p>
      <w:pPr>
        <w:pStyle w:val="2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b w:val="0"/>
        </w:rPr>
      </w:pPr>
      <w:r>
        <w:rPr>
          <w:rFonts w:hint="eastAsia" w:ascii="黑体" w:hAnsi="黑体"/>
          <w:b w:val="0"/>
          <w:lang w:val="en-US" w:eastAsia="zh-CN"/>
        </w:rPr>
        <w:t>五、</w:t>
      </w:r>
      <w:r>
        <w:rPr>
          <w:rFonts w:hint="eastAsia" w:ascii="黑体" w:hAnsi="黑体"/>
          <w:b w:val="0"/>
        </w:rPr>
        <w:t>主要经验及做法、存在的问题及原因分析</w:t>
      </w:r>
    </w:p>
    <w:p>
      <w:pPr>
        <w:pStyle w:val="25"/>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楷体" w:hAnsi="楷体" w:eastAsia="楷体" w:cs="楷体"/>
          <w:b w:val="0"/>
        </w:rPr>
      </w:pPr>
      <w:r>
        <w:rPr>
          <w:rFonts w:hint="eastAsia" w:ascii="楷体" w:hAnsi="楷体" w:eastAsia="楷体" w:cs="楷体"/>
          <w:b w:val="0"/>
          <w:bCs w:val="0"/>
          <w:color w:val="000000" w:themeColor="text1"/>
          <w:kern w:val="2"/>
          <w:sz w:val="32"/>
          <w:szCs w:val="32"/>
          <w:lang w:val="en-US" w:eastAsia="zh-CN" w:bidi="ar-SA"/>
        </w:rPr>
        <w:t>主要经验及做法</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b w:val="0"/>
        </w:rPr>
        <w:t>通</w:t>
      </w:r>
      <w:r>
        <w:rPr>
          <w:rFonts w:hint="eastAsia" w:ascii="仿宋_GB2312" w:hAnsi="仿宋" w:eastAsia="仿宋_GB2312" w:cs="宋体"/>
          <w:b w:val="0"/>
          <w:bCs w:val="0"/>
          <w:color w:val="000000" w:themeColor="text1"/>
          <w:kern w:val="2"/>
          <w:sz w:val="32"/>
          <w:szCs w:val="32"/>
          <w:lang w:val="en-US" w:eastAsia="zh-CN" w:bidi="ar-SA"/>
        </w:rPr>
        <w:t>过预算绩效管理，总结了工作中的较好的经验，如：做好资金计划、按时拨付资金。通过预算绩效管理，总结了工作中的较好的经验，如：做好资金计划、按时拨付资金。通过深化预算绩效管理，调整结余资金存量结构，让有限的资金发挥出最大的效益。</w:t>
      </w:r>
    </w:p>
    <w:p>
      <w:pPr>
        <w:pStyle w:val="25"/>
        <w:keepNext w:val="0"/>
        <w:keepLines w:val="0"/>
        <w:pageBreakBefore w:val="0"/>
        <w:widowControl w:val="0"/>
        <w:numPr>
          <w:ilvl w:val="0"/>
          <w:numId w:val="8"/>
        </w:numPr>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楷体" w:hAnsi="楷体" w:eastAsia="楷体" w:cs="楷体"/>
          <w:b w:val="0"/>
          <w:bCs w:val="0"/>
          <w:color w:val="000000" w:themeColor="text1"/>
          <w:kern w:val="2"/>
          <w:sz w:val="32"/>
          <w:szCs w:val="32"/>
          <w:lang w:val="en-US" w:eastAsia="zh-CN" w:bidi="ar-SA"/>
        </w:rPr>
      </w:pPr>
      <w:r>
        <w:rPr>
          <w:rFonts w:hint="eastAsia" w:ascii="楷体" w:hAnsi="楷体" w:eastAsia="楷体" w:cs="楷体"/>
          <w:b w:val="0"/>
          <w:sz w:val="32"/>
          <w:szCs w:val="32"/>
        </w:rPr>
        <w:t>存</w:t>
      </w:r>
      <w:r>
        <w:rPr>
          <w:rFonts w:hint="eastAsia" w:ascii="楷体" w:hAnsi="楷体" w:eastAsia="楷体" w:cs="楷体"/>
          <w:b w:val="0"/>
          <w:bCs w:val="0"/>
          <w:color w:val="000000" w:themeColor="text1"/>
          <w:kern w:val="2"/>
          <w:sz w:val="32"/>
          <w:szCs w:val="32"/>
          <w:lang w:val="en-US" w:eastAsia="zh-CN" w:bidi="ar-SA"/>
        </w:rPr>
        <w:t>在的问题及原因分析</w:t>
      </w:r>
    </w:p>
    <w:p>
      <w:pPr>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eastAsia="仿宋_GB2312" w:cs="Times New Roman" w:hAnsiTheme="majorHAnsi"/>
          <w:bCs/>
          <w:sz w:val="32"/>
          <w:szCs w:val="32"/>
        </w:rPr>
        <w:t>资</w:t>
      </w:r>
      <w:r>
        <w:rPr>
          <w:rFonts w:hint="eastAsia" w:ascii="仿宋_GB2312" w:hAnsi="仿宋" w:eastAsia="仿宋_GB2312" w:cs="宋体"/>
          <w:b w:val="0"/>
          <w:bCs w:val="0"/>
          <w:color w:val="000000" w:themeColor="text1"/>
          <w:kern w:val="2"/>
          <w:sz w:val="32"/>
          <w:szCs w:val="32"/>
          <w:lang w:val="en-US" w:eastAsia="zh-CN" w:bidi="ar-SA"/>
        </w:rPr>
        <w:t>金下达的时间问题。经费等中央和自治区转移支付资金下达到基层人民法院需要经过中央、自治区、地区、县多级财政部门，该项资金真正到达基层法院的时间多为下半年，所以往往不可能在本年度全部使用完毕，造成跨年使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eastAsia="仿宋_GB2312" w:cs="Times New Roman" w:hAnsiTheme="majorHAnsi"/>
          <w:bCs/>
          <w:sz w:val="32"/>
          <w:szCs w:val="32"/>
          <w:lang w:val="en-US" w:eastAsia="zh-CN"/>
        </w:rPr>
        <w:t>2.</w:t>
      </w:r>
      <w:r>
        <w:rPr>
          <w:rFonts w:hint="eastAsia" w:ascii="仿宋_GB2312" w:eastAsia="仿宋_GB2312" w:cs="Times New Roman" w:hAnsiTheme="majorHAnsi"/>
          <w:bCs/>
          <w:sz w:val="32"/>
          <w:szCs w:val="32"/>
        </w:rPr>
        <w:t>对</w:t>
      </w:r>
      <w:r>
        <w:rPr>
          <w:rFonts w:hint="eastAsia" w:ascii="仿宋_GB2312" w:hAnsi="仿宋" w:eastAsia="仿宋_GB2312" w:cs="宋体"/>
          <w:b w:val="0"/>
          <w:bCs w:val="0"/>
          <w:color w:val="000000" w:themeColor="text1"/>
          <w:kern w:val="2"/>
          <w:sz w:val="32"/>
          <w:szCs w:val="32"/>
          <w:lang w:val="en-US" w:eastAsia="zh-CN" w:bidi="ar-SA"/>
        </w:rPr>
        <w:t>绩效管理认识不足，目前我院缺乏完整的绩效管理体系，对目标分析、绩效评价存在不足。</w:t>
      </w:r>
    </w:p>
    <w:p>
      <w:pPr>
        <w:pStyle w:val="2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ascii="黑体" w:hAnsi="黑体"/>
        </w:rPr>
      </w:pPr>
      <w:r>
        <w:rPr>
          <w:rFonts w:hint="eastAsia" w:ascii="黑体" w:hAnsi="黑体"/>
          <w:lang w:val="en-US" w:eastAsia="zh-CN"/>
        </w:rPr>
        <w:t>六、</w:t>
      </w:r>
      <w:r>
        <w:rPr>
          <w:rFonts w:hint="eastAsia" w:ascii="黑体" w:hAnsi="黑体"/>
        </w:rPr>
        <w:t>有关建议</w:t>
      </w:r>
    </w:p>
    <w:p>
      <w:pPr>
        <w:pStyle w:val="19"/>
        <w:keepNext w:val="0"/>
        <w:keepLines w:val="0"/>
        <w:pageBreakBefore w:val="0"/>
        <w:widowControl w:val="0"/>
        <w:numPr>
          <w:ilvl w:val="3"/>
          <w:numId w:val="2"/>
        </w:numPr>
        <w:kinsoku/>
        <w:wordWrap/>
        <w:overflowPunct/>
        <w:topLinePunct w:val="0"/>
        <w:autoSpaceDE/>
        <w:autoSpaceDN/>
        <w:bidi w:val="0"/>
        <w:adjustRightInd/>
        <w:snapToGrid/>
        <w:spacing w:line="560" w:lineRule="exact"/>
        <w:ind w:left="0" w:leftChars="0" w:firstLine="640" w:firstLineChars="200"/>
        <w:jc w:val="left"/>
        <w:textAlignment w:val="auto"/>
        <w:rPr>
          <w:rFonts w:ascii="仿宋_GB2312" w:eastAsia="仿宋_GB2312" w:cs="Times New Roman" w:hAnsiTheme="majorHAnsi"/>
          <w:bCs/>
          <w:sz w:val="32"/>
          <w:szCs w:val="32"/>
        </w:rPr>
      </w:pPr>
      <w:r>
        <w:rPr>
          <w:rFonts w:hint="eastAsia" w:ascii="仿宋_GB2312" w:eastAsia="仿宋_GB2312" w:cs="Times New Roman" w:hAnsiTheme="majorHAnsi"/>
          <w:bCs/>
          <w:sz w:val="32"/>
          <w:szCs w:val="32"/>
        </w:rPr>
        <w:t>年初做好资金计划，按照项目进度及时拨付资金，使资金使用效益最大化，减少不必要的浪费，节约成本。</w:t>
      </w:r>
    </w:p>
    <w:p>
      <w:pPr>
        <w:pStyle w:val="19"/>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left"/>
        <w:textAlignment w:val="auto"/>
        <w:rPr>
          <w:rFonts w:ascii="黑体" w:hAnsi="黑体"/>
          <w:b w:val="0"/>
        </w:rPr>
      </w:pPr>
      <w:r>
        <w:rPr>
          <w:rFonts w:hint="eastAsia" w:ascii="仿宋" w:eastAsia="仿宋"/>
          <w:bCs/>
          <w:position w:val="-2"/>
          <w:sz w:val="32"/>
          <w:szCs w:val="32"/>
          <w:shd w:val="clear" w:color="auto" w:fill="FFFFFF"/>
          <w:lang w:val="en-US" w:eastAsia="zh-CN"/>
        </w:rPr>
        <w:t>2.</w:t>
      </w:r>
      <w:r>
        <w:rPr>
          <w:rFonts w:ascii="仿宋" w:eastAsia="仿宋"/>
          <w:bCs/>
          <w:position w:val="-2"/>
          <w:sz w:val="32"/>
          <w:szCs w:val="32"/>
          <w:shd w:val="clear" w:color="auto" w:fill="FFFFFF"/>
        </w:rPr>
        <w:t>加强绩效管理认识</w:t>
      </w:r>
      <w:r>
        <w:rPr>
          <w:rFonts w:hint="eastAsia" w:ascii="仿宋" w:eastAsia="仿宋"/>
          <w:bCs/>
          <w:position w:val="-2"/>
          <w:sz w:val="32"/>
          <w:szCs w:val="32"/>
          <w:shd w:val="clear" w:color="auto" w:fill="FFFFFF"/>
        </w:rPr>
        <w:t>，</w:t>
      </w:r>
      <w:r>
        <w:rPr>
          <w:rFonts w:ascii="仿宋" w:eastAsia="仿宋"/>
          <w:bCs/>
          <w:position w:val="-2"/>
          <w:sz w:val="32"/>
          <w:szCs w:val="32"/>
          <w:shd w:val="clear" w:color="auto" w:fill="FFFFFF"/>
        </w:rPr>
        <w:t>多方面学习</w:t>
      </w:r>
      <w:r>
        <w:rPr>
          <w:rFonts w:hint="eastAsia" w:ascii="仿宋" w:eastAsia="仿宋"/>
          <w:bCs/>
          <w:position w:val="-2"/>
          <w:sz w:val="32"/>
          <w:szCs w:val="32"/>
          <w:shd w:val="clear" w:color="auto" w:fill="FFFFFF"/>
        </w:rPr>
        <w:t>，</w:t>
      </w:r>
      <w:r>
        <w:rPr>
          <w:rFonts w:ascii="仿宋" w:eastAsia="仿宋"/>
          <w:bCs/>
          <w:position w:val="-2"/>
          <w:sz w:val="32"/>
          <w:szCs w:val="32"/>
          <w:shd w:val="clear" w:color="auto" w:fill="FFFFFF"/>
        </w:rPr>
        <w:t>补足不足之处</w:t>
      </w:r>
      <w:r>
        <w:rPr>
          <w:rFonts w:hint="eastAsia" w:ascii="仿宋" w:eastAsia="仿宋"/>
          <w:bCs/>
          <w:position w:val="-2"/>
          <w:sz w:val="32"/>
          <w:szCs w:val="32"/>
          <w:shd w:val="clear" w:color="auto" w:fill="FFFFFF"/>
        </w:rPr>
        <w:t>，</w:t>
      </w:r>
      <w:r>
        <w:rPr>
          <w:rFonts w:ascii="仿宋" w:eastAsia="仿宋"/>
          <w:bCs/>
          <w:position w:val="-2"/>
          <w:sz w:val="32"/>
          <w:szCs w:val="32"/>
          <w:shd w:val="clear" w:color="auto" w:fill="FFFFFF"/>
        </w:rPr>
        <w:t>更好完善绩效评价</w:t>
      </w:r>
      <w:r>
        <w:rPr>
          <w:rFonts w:hint="eastAsia" w:ascii="仿宋" w:eastAsia="仿宋"/>
          <w:bCs/>
          <w:position w:val="-2"/>
          <w:sz w:val="32"/>
          <w:szCs w:val="32"/>
          <w:shd w:val="clear" w:color="auto" w:fill="FFFFFF"/>
        </w:rPr>
        <w:t>。</w:t>
      </w:r>
    </w:p>
    <w:p>
      <w:pPr>
        <w:pStyle w:val="23"/>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3" w:firstLineChars="200"/>
        <w:textAlignment w:val="auto"/>
        <w:rPr>
          <w:rFonts w:ascii="黑体" w:hAnsi="黑体"/>
        </w:rPr>
      </w:pPr>
      <w:r>
        <w:rPr>
          <w:rFonts w:hint="eastAsia" w:ascii="黑体" w:hAnsi="黑体"/>
          <w:lang w:val="en-US" w:eastAsia="zh-CN"/>
        </w:rPr>
        <w:t>七、</w:t>
      </w:r>
      <w:r>
        <w:rPr>
          <w:rFonts w:hint="eastAsia" w:ascii="黑体" w:hAnsi="黑体"/>
        </w:rPr>
        <w:t>其他需要说明的问题</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bCs/>
          <w:sz w:val="32"/>
          <w:szCs w:val="32"/>
          <w:lang w:eastAsia="zh-CN"/>
        </w:rPr>
      </w:pPr>
      <w:r>
        <w:rPr>
          <w:rFonts w:hint="eastAsia" w:ascii="仿宋_GB2312" w:eastAsia="仿宋_GB2312" w:cs="Times New Roman" w:hAnsiTheme="majorHAnsi"/>
          <w:bCs/>
          <w:sz w:val="32"/>
          <w:szCs w:val="32"/>
        </w:rPr>
        <w:t>无其他要说明的问题</w:t>
      </w:r>
      <w:r>
        <w:rPr>
          <w:rFonts w:hint="eastAsia" w:ascii="仿宋_GB2312" w:eastAsia="仿宋_GB2312" w:cs="Times New Roman" w:hAnsiTheme="majorHAnsi"/>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ascii="仿宋_GB2312" w:hAnsi="仿宋" w:eastAsia="仿宋_GB2312" w:cs="宋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ascii="仿宋_GB2312" w:hAnsi="仿宋" w:eastAsia="仿宋_GB2312" w:cs="宋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ascii="仿宋_GB2312" w:hAnsi="仿宋" w:eastAsia="仿宋_GB2312" w:cs="宋体"/>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s="宋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bCs/>
          <w:sz w:val="32"/>
          <w:szCs w:val="32"/>
        </w:rPr>
      </w:pPr>
      <w:r>
        <w:rPr>
          <w:rFonts w:hint="eastAsia" w:ascii="仿宋_GB2312" w:eastAsia="仿宋_GB2312" w:cs="Times New Roman" w:hAnsiTheme="majorHAnsi"/>
          <w:bCs/>
          <w:sz w:val="32"/>
          <w:szCs w:val="32"/>
        </w:rPr>
        <w:t>附件1：喀什地区叶城县妇幼保健院新生儿听力筛查、疾病筛查项目支出绩效目标申报表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bCs/>
          <w:sz w:val="32"/>
          <w:szCs w:val="32"/>
        </w:rPr>
      </w:pPr>
      <w:r>
        <w:rPr>
          <w:rFonts w:hint="eastAsia" w:ascii="仿宋_GB2312" w:eastAsia="仿宋_GB2312" w:cs="Times New Roman" w:hAnsiTheme="majorHAnsi"/>
          <w:bCs/>
          <w:sz w:val="32"/>
          <w:szCs w:val="32"/>
        </w:rPr>
        <w:t>附件2：喀什地区叶城县妇幼保健院新生儿听力筛查、疾病筛查项目支出绩效自评表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bCs/>
          <w:sz w:val="32"/>
          <w:szCs w:val="32"/>
        </w:rPr>
      </w:pPr>
      <w:r>
        <w:rPr>
          <w:rFonts w:hint="eastAsia" w:ascii="仿宋_GB2312" w:eastAsia="仿宋_GB2312" w:cs="Times New Roman" w:hAnsiTheme="majorHAnsi"/>
          <w:bCs/>
          <w:sz w:val="32"/>
          <w:szCs w:val="32"/>
        </w:rPr>
        <w:t>附件3：喀什地区叶城县妇幼保健院新生儿听力筛查、疾病筛查项目支出绩效评价指标体系</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bCs/>
          <w:sz w:val="32"/>
          <w:szCs w:val="32"/>
        </w:rPr>
      </w:pPr>
      <w:r>
        <w:rPr>
          <w:rFonts w:hint="eastAsia" w:ascii="仿宋_GB2312" w:eastAsia="仿宋_GB2312" w:cs="Times New Roman" w:hAnsiTheme="majorHAnsi"/>
          <w:bCs/>
          <w:sz w:val="32"/>
          <w:szCs w:val="32"/>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5D90A3B"/>
    <w:multiLevelType w:val="singleLevel"/>
    <w:tmpl w:val="F5D90A3B"/>
    <w:lvl w:ilvl="0" w:tentative="0">
      <w:start w:val="1"/>
      <w:numFmt w:val="decimal"/>
      <w:lvlText w:val="%1."/>
      <w:lvlJc w:val="left"/>
      <w:pPr>
        <w:tabs>
          <w:tab w:val="left" w:pos="312"/>
        </w:tabs>
        <w:ind w:left="735" w:leftChars="0" w:firstLine="0" w:firstLineChars="0"/>
      </w:pPr>
    </w:lvl>
  </w:abstractNum>
  <w:abstractNum w:abstractNumId="1">
    <w:nsid w:val="FAEF3E18"/>
    <w:multiLevelType w:val="singleLevel"/>
    <w:tmpl w:val="FAEF3E18"/>
    <w:lvl w:ilvl="0" w:tentative="0">
      <w:start w:val="1"/>
      <w:numFmt w:val="decimal"/>
      <w:lvlText w:val="%1."/>
      <w:lvlJc w:val="left"/>
      <w:pPr>
        <w:tabs>
          <w:tab w:val="left" w:pos="312"/>
        </w:tabs>
      </w:pPr>
    </w:lvl>
  </w:abstractNum>
  <w:abstractNum w:abstractNumId="2">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3">
    <w:nsid w:val="3A7260C0"/>
    <w:multiLevelType w:val="multilevel"/>
    <w:tmpl w:val="3A7260C0"/>
    <w:lvl w:ilvl="0" w:tentative="0">
      <w:start w:val="1"/>
      <w:numFmt w:val="chineseCountingThousand"/>
      <w:pStyle w:val="2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6">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7">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3"/>
  </w:num>
  <w:num w:numId="2">
    <w:abstractNumId w:val="7"/>
  </w:num>
  <w:num w:numId="3">
    <w:abstractNumId w:val="5"/>
  </w:num>
  <w:num w:numId="4">
    <w:abstractNumId w:val="4"/>
  </w:num>
  <w:num w:numId="5">
    <w:abstractNumId w:val="2"/>
  </w:num>
  <w:num w:numId="6">
    <w:abstractNumId w:val="1"/>
  </w:num>
  <w:num w:numId="7">
    <w:abstractNumId w:val="6"/>
  </w:num>
  <w:num w:numId="8">
    <w:abstractNumId w:val="3"/>
    <w:lvlOverride w:ilvl="0">
      <w:startOverride w:val="1"/>
    </w:lvlOverride>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75715"/>
    <w:rsid w:val="000000C4"/>
    <w:rsid w:val="00022413"/>
    <w:rsid w:val="0002512B"/>
    <w:rsid w:val="00036CB8"/>
    <w:rsid w:val="00037F93"/>
    <w:rsid w:val="00042126"/>
    <w:rsid w:val="00077B5D"/>
    <w:rsid w:val="00094A67"/>
    <w:rsid w:val="000D5612"/>
    <w:rsid w:val="000E0C7B"/>
    <w:rsid w:val="000F2007"/>
    <w:rsid w:val="00100A64"/>
    <w:rsid w:val="00100AA9"/>
    <w:rsid w:val="00102CA4"/>
    <w:rsid w:val="001143D6"/>
    <w:rsid w:val="0012798F"/>
    <w:rsid w:val="00132553"/>
    <w:rsid w:val="00146B66"/>
    <w:rsid w:val="00151AF1"/>
    <w:rsid w:val="00174F3A"/>
    <w:rsid w:val="0018169D"/>
    <w:rsid w:val="00193649"/>
    <w:rsid w:val="0019720C"/>
    <w:rsid w:val="001A1902"/>
    <w:rsid w:val="001A4E43"/>
    <w:rsid w:val="001A4FFA"/>
    <w:rsid w:val="001B5B44"/>
    <w:rsid w:val="001D5FF2"/>
    <w:rsid w:val="001D6F2E"/>
    <w:rsid w:val="001F05DC"/>
    <w:rsid w:val="00203FB6"/>
    <w:rsid w:val="00233ECE"/>
    <w:rsid w:val="0024455E"/>
    <w:rsid w:val="002A1BF4"/>
    <w:rsid w:val="002B3A72"/>
    <w:rsid w:val="002C6231"/>
    <w:rsid w:val="002C7D67"/>
    <w:rsid w:val="002F7CDC"/>
    <w:rsid w:val="00324E56"/>
    <w:rsid w:val="00331AF1"/>
    <w:rsid w:val="003468D7"/>
    <w:rsid w:val="00363E52"/>
    <w:rsid w:val="00382736"/>
    <w:rsid w:val="003946B2"/>
    <w:rsid w:val="003A04D1"/>
    <w:rsid w:val="003C327E"/>
    <w:rsid w:val="003C4B3D"/>
    <w:rsid w:val="003C6E7F"/>
    <w:rsid w:val="003E0E95"/>
    <w:rsid w:val="003F1C70"/>
    <w:rsid w:val="003F2E47"/>
    <w:rsid w:val="00403544"/>
    <w:rsid w:val="004115AA"/>
    <w:rsid w:val="00421544"/>
    <w:rsid w:val="00434C92"/>
    <w:rsid w:val="00443C47"/>
    <w:rsid w:val="004448A6"/>
    <w:rsid w:val="00452560"/>
    <w:rsid w:val="00467DBB"/>
    <w:rsid w:val="00473584"/>
    <w:rsid w:val="004A0587"/>
    <w:rsid w:val="004A5898"/>
    <w:rsid w:val="004C56AB"/>
    <w:rsid w:val="004D088E"/>
    <w:rsid w:val="004D4F06"/>
    <w:rsid w:val="005224CC"/>
    <w:rsid w:val="005225F1"/>
    <w:rsid w:val="00531253"/>
    <w:rsid w:val="00540B36"/>
    <w:rsid w:val="0055127B"/>
    <w:rsid w:val="00563E06"/>
    <w:rsid w:val="0058554B"/>
    <w:rsid w:val="00596DDF"/>
    <w:rsid w:val="005B6EAB"/>
    <w:rsid w:val="005D7AC7"/>
    <w:rsid w:val="00613E55"/>
    <w:rsid w:val="00630E69"/>
    <w:rsid w:val="006362B2"/>
    <w:rsid w:val="0065420A"/>
    <w:rsid w:val="00671139"/>
    <w:rsid w:val="00682D11"/>
    <w:rsid w:val="006869EC"/>
    <w:rsid w:val="00694A44"/>
    <w:rsid w:val="006A477F"/>
    <w:rsid w:val="006C5D66"/>
    <w:rsid w:val="006D0AA4"/>
    <w:rsid w:val="006F2513"/>
    <w:rsid w:val="006F64CB"/>
    <w:rsid w:val="0071759F"/>
    <w:rsid w:val="007253B3"/>
    <w:rsid w:val="00731D46"/>
    <w:rsid w:val="00734BAD"/>
    <w:rsid w:val="00752C57"/>
    <w:rsid w:val="00771683"/>
    <w:rsid w:val="00772D61"/>
    <w:rsid w:val="00781733"/>
    <w:rsid w:val="007C5CF9"/>
    <w:rsid w:val="007D340B"/>
    <w:rsid w:val="007D6527"/>
    <w:rsid w:val="007E4CBB"/>
    <w:rsid w:val="007E6392"/>
    <w:rsid w:val="007F3C25"/>
    <w:rsid w:val="00811F2D"/>
    <w:rsid w:val="00815938"/>
    <w:rsid w:val="008226BA"/>
    <w:rsid w:val="00827DA6"/>
    <w:rsid w:val="00835103"/>
    <w:rsid w:val="00854416"/>
    <w:rsid w:val="00857227"/>
    <w:rsid w:val="00866F54"/>
    <w:rsid w:val="00883FF2"/>
    <w:rsid w:val="0089293E"/>
    <w:rsid w:val="008933E5"/>
    <w:rsid w:val="00893E6C"/>
    <w:rsid w:val="008D2696"/>
    <w:rsid w:val="008D7BC7"/>
    <w:rsid w:val="008E79E6"/>
    <w:rsid w:val="0090104C"/>
    <w:rsid w:val="00901B97"/>
    <w:rsid w:val="00956494"/>
    <w:rsid w:val="00982B10"/>
    <w:rsid w:val="0099191D"/>
    <w:rsid w:val="009C0267"/>
    <w:rsid w:val="009E5354"/>
    <w:rsid w:val="00A045DF"/>
    <w:rsid w:val="00A10F1E"/>
    <w:rsid w:val="00A12A0C"/>
    <w:rsid w:val="00A34925"/>
    <w:rsid w:val="00A365D5"/>
    <w:rsid w:val="00A41DB8"/>
    <w:rsid w:val="00A43094"/>
    <w:rsid w:val="00A53361"/>
    <w:rsid w:val="00A5786D"/>
    <w:rsid w:val="00A60191"/>
    <w:rsid w:val="00A81609"/>
    <w:rsid w:val="00A85237"/>
    <w:rsid w:val="00AB07C5"/>
    <w:rsid w:val="00AD6996"/>
    <w:rsid w:val="00AE1FDF"/>
    <w:rsid w:val="00AE3042"/>
    <w:rsid w:val="00AF08F3"/>
    <w:rsid w:val="00B03B29"/>
    <w:rsid w:val="00B16C8F"/>
    <w:rsid w:val="00B32FA4"/>
    <w:rsid w:val="00B36F46"/>
    <w:rsid w:val="00B42A76"/>
    <w:rsid w:val="00B47B13"/>
    <w:rsid w:val="00B53BE4"/>
    <w:rsid w:val="00B548A2"/>
    <w:rsid w:val="00B5573C"/>
    <w:rsid w:val="00B6063F"/>
    <w:rsid w:val="00B72E59"/>
    <w:rsid w:val="00B73B96"/>
    <w:rsid w:val="00B8530C"/>
    <w:rsid w:val="00B9042A"/>
    <w:rsid w:val="00BA0855"/>
    <w:rsid w:val="00BA65AD"/>
    <w:rsid w:val="00BC2B8F"/>
    <w:rsid w:val="00BC7696"/>
    <w:rsid w:val="00C2671D"/>
    <w:rsid w:val="00C563AA"/>
    <w:rsid w:val="00C71FF0"/>
    <w:rsid w:val="00C77259"/>
    <w:rsid w:val="00C80C08"/>
    <w:rsid w:val="00C97E2D"/>
    <w:rsid w:val="00CC5B2F"/>
    <w:rsid w:val="00CE3359"/>
    <w:rsid w:val="00D043D7"/>
    <w:rsid w:val="00D117FB"/>
    <w:rsid w:val="00D23C2E"/>
    <w:rsid w:val="00D61EC8"/>
    <w:rsid w:val="00D917C1"/>
    <w:rsid w:val="00D93516"/>
    <w:rsid w:val="00D97D75"/>
    <w:rsid w:val="00DA7F4C"/>
    <w:rsid w:val="00DC5F94"/>
    <w:rsid w:val="00DE152F"/>
    <w:rsid w:val="00DE293B"/>
    <w:rsid w:val="00DE46E8"/>
    <w:rsid w:val="00E05626"/>
    <w:rsid w:val="00E25B2F"/>
    <w:rsid w:val="00E34E47"/>
    <w:rsid w:val="00E373A5"/>
    <w:rsid w:val="00E51200"/>
    <w:rsid w:val="00E66A4D"/>
    <w:rsid w:val="00E72B1C"/>
    <w:rsid w:val="00E8646C"/>
    <w:rsid w:val="00E96169"/>
    <w:rsid w:val="00E965F1"/>
    <w:rsid w:val="00EA240D"/>
    <w:rsid w:val="00F0780F"/>
    <w:rsid w:val="00F16D54"/>
    <w:rsid w:val="00F6015C"/>
    <w:rsid w:val="00F75715"/>
    <w:rsid w:val="00F954C2"/>
    <w:rsid w:val="00FB2E2F"/>
    <w:rsid w:val="00FD300A"/>
    <w:rsid w:val="00FD48D0"/>
    <w:rsid w:val="00FF137F"/>
    <w:rsid w:val="00FF6959"/>
    <w:rsid w:val="00FF6C14"/>
    <w:rsid w:val="01BE6316"/>
    <w:rsid w:val="07AE4845"/>
    <w:rsid w:val="217F35A7"/>
    <w:rsid w:val="24E73B1F"/>
    <w:rsid w:val="26F03C06"/>
    <w:rsid w:val="2A547683"/>
    <w:rsid w:val="2C995792"/>
    <w:rsid w:val="306A4501"/>
    <w:rsid w:val="31C366C0"/>
    <w:rsid w:val="33CA34B6"/>
    <w:rsid w:val="3BC01B4C"/>
    <w:rsid w:val="407B3805"/>
    <w:rsid w:val="46C16BC4"/>
    <w:rsid w:val="481F71A8"/>
    <w:rsid w:val="4D453EA1"/>
    <w:rsid w:val="509F44DE"/>
    <w:rsid w:val="521C39B2"/>
    <w:rsid w:val="55945462"/>
    <w:rsid w:val="562A3A67"/>
    <w:rsid w:val="57964064"/>
    <w:rsid w:val="5A781A20"/>
    <w:rsid w:val="5DD016F1"/>
    <w:rsid w:val="667765BF"/>
    <w:rsid w:val="68AC0EA3"/>
    <w:rsid w:val="7775238E"/>
    <w:rsid w:val="7A8638D9"/>
    <w:rsid w:val="7E712752"/>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toc 3"/>
    <w:basedOn w:val="1"/>
    <w:next w:val="1"/>
    <w:semiHidden/>
    <w:unhideWhenUsed/>
    <w:qFormat/>
    <w:uiPriority w:val="39"/>
    <w:rPr>
      <w:rFonts w:eastAsia="仿宋_GB2312"/>
      <w:sz w:val="28"/>
    </w:rPr>
  </w:style>
  <w:style w:type="paragraph" w:styleId="7">
    <w:name w:val="Balloon Text"/>
    <w:basedOn w:val="1"/>
    <w:link w:val="22"/>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Hyperlink"/>
    <w:basedOn w:val="15"/>
    <w:unhideWhenUsed/>
    <w:qFormat/>
    <w:uiPriority w:val="99"/>
    <w:rPr>
      <w:color w:val="0563C1" w:themeColor="hyperlink"/>
      <w:u w:val="single"/>
    </w:rPr>
  </w:style>
  <w:style w:type="character" w:styleId="17">
    <w:name w:val="annotation reference"/>
    <w:basedOn w:val="15"/>
    <w:semiHidden/>
    <w:unhideWhenUsed/>
    <w:qFormat/>
    <w:uiPriority w:val="99"/>
    <w:rPr>
      <w:sz w:val="21"/>
      <w:szCs w:val="21"/>
    </w:rPr>
  </w:style>
  <w:style w:type="character" w:customStyle="1" w:styleId="18">
    <w:name w:val="标题 1 Char"/>
    <w:basedOn w:val="15"/>
    <w:link w:val="2"/>
    <w:qFormat/>
    <w:uiPriority w:val="9"/>
    <w:rPr>
      <w:rFonts w:ascii="Times New Roman" w:hAnsi="Times New Roman" w:eastAsia="黑体" w:cs="Arial"/>
      <w:b/>
      <w:bCs/>
      <w:kern w:val="44"/>
      <w:sz w:val="28"/>
      <w:szCs w:val="44"/>
    </w:rPr>
  </w:style>
  <w:style w:type="paragraph" w:styleId="19">
    <w:name w:val="List Paragraph"/>
    <w:basedOn w:val="1"/>
    <w:qFormat/>
    <w:uiPriority w:val="34"/>
    <w:pPr>
      <w:ind w:firstLine="420" w:firstLineChars="200"/>
    </w:pPr>
  </w:style>
  <w:style w:type="character" w:customStyle="1" w:styleId="20">
    <w:name w:val="页眉 Char"/>
    <w:basedOn w:val="15"/>
    <w:link w:val="9"/>
    <w:qFormat/>
    <w:uiPriority w:val="99"/>
    <w:rPr>
      <w:sz w:val="18"/>
      <w:szCs w:val="18"/>
    </w:rPr>
  </w:style>
  <w:style w:type="character" w:customStyle="1" w:styleId="21">
    <w:name w:val="页脚 Char"/>
    <w:basedOn w:val="15"/>
    <w:link w:val="8"/>
    <w:qFormat/>
    <w:uiPriority w:val="99"/>
    <w:rPr>
      <w:sz w:val="18"/>
      <w:szCs w:val="18"/>
    </w:rPr>
  </w:style>
  <w:style w:type="character" w:customStyle="1" w:styleId="22">
    <w:name w:val="批注框文本 Char"/>
    <w:basedOn w:val="15"/>
    <w:link w:val="7"/>
    <w:semiHidden/>
    <w:qFormat/>
    <w:uiPriority w:val="99"/>
    <w:rPr>
      <w:sz w:val="18"/>
      <w:szCs w:val="18"/>
    </w:rPr>
  </w:style>
  <w:style w:type="paragraph" w:customStyle="1" w:styleId="23">
    <w:name w:val="标题1"/>
    <w:basedOn w:val="2"/>
    <w:qFormat/>
    <w:uiPriority w:val="0"/>
    <w:pPr>
      <w:spacing w:before="120" w:after="120" w:line="500" w:lineRule="exact"/>
      <w:ind w:firstLine="200" w:firstLineChars="200"/>
    </w:pPr>
    <w:rPr>
      <w:rFonts w:cs="Times New Roman"/>
      <w:sz w:val="32"/>
      <w:szCs w:val="32"/>
    </w:rPr>
  </w:style>
  <w:style w:type="character" w:customStyle="1" w:styleId="24">
    <w:name w:val="标题 2 Char"/>
    <w:basedOn w:val="15"/>
    <w:link w:val="3"/>
    <w:qFormat/>
    <w:uiPriority w:val="9"/>
    <w:rPr>
      <w:rFonts w:asciiTheme="majorHAnsi" w:hAnsiTheme="majorHAnsi" w:eastAsiaTheme="majorEastAsia" w:cstheme="majorBidi"/>
      <w:b/>
      <w:bCs/>
      <w:sz w:val="32"/>
      <w:szCs w:val="32"/>
    </w:rPr>
  </w:style>
  <w:style w:type="paragraph" w:customStyle="1" w:styleId="25">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4"/>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Char"/>
    <w:basedOn w:val="15"/>
    <w:link w:val="4"/>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5"/>
    <w:link w:val="35"/>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57767E-F2EA-4348-9189-D3F6D40170D0}">
  <ds:schemaRefs/>
</ds:datastoreItem>
</file>

<file path=docProps/app.xml><?xml version="1.0" encoding="utf-8"?>
<Properties xmlns="http://schemas.openxmlformats.org/officeDocument/2006/extended-properties" xmlns:vt="http://schemas.openxmlformats.org/officeDocument/2006/docPropsVTypes">
  <Template>Normal</Template>
  <Company>Xinjiang Wusu Brewery Co., Ltd</Company>
  <Pages>16</Pages>
  <Words>1053</Words>
  <Characters>6008</Characters>
  <Lines>50</Lines>
  <Paragraphs>14</Paragraphs>
  <TotalTime>17</TotalTime>
  <ScaleCrop>false</ScaleCrop>
  <LinksUpToDate>false</LinksUpToDate>
  <CharactersWithSpaces>7047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ptph</cp:lastModifiedBy>
  <dcterms:modified xsi:type="dcterms:W3CDTF">2020-05-31T09:58:44Z</dcterms:modified>
  <dc:title>新疆普天鹏华商务信息咨询有限公司</dc:title>
  <cp:revision>165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