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新疆喀什地区叶城县柯克亚乡卫生院2021年度部门决算公开说明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新疆喀什地区叶城县柯克亚乡卫生院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36</w:t>
      </w:r>
      <w:r>
        <w:rPr>
          <w:rFonts w:hint="eastAsia" w:ascii="仿宋_GB2312" w:eastAsia="仿宋_GB2312"/>
          <w:sz w:val="32"/>
          <w:szCs w:val="32"/>
        </w:rPr>
        <w:t>人，其中：在职人员</w:t>
      </w:r>
      <w:r>
        <w:rPr>
          <w:rFonts w:ascii="仿宋_GB2312" w:eastAsia="仿宋_GB2312"/>
          <w:sz w:val="32"/>
          <w:szCs w:val="32"/>
        </w:rPr>
        <w:t>27</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9</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从部门决算单位构成看，新疆喀什地区叶城县柯克亚乡卫生院部门决算包括：新疆喀什地区叶城县柯克亚乡卫生院决算。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个处室，分别是：门诊部、住院部、检验科、财务科、体检科、公共卫生科、妇幼保健科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518.57</w:t>
      </w:r>
      <w:r>
        <w:rPr>
          <w:rFonts w:hint="eastAsia" w:ascii="仿宋_GB2312" w:eastAsia="仿宋_GB2312"/>
          <w:sz w:val="32"/>
          <w:szCs w:val="32"/>
        </w:rPr>
        <w:t>万元，与上年相比，增加41.92万元，</w:t>
      </w:r>
      <w:r>
        <w:rPr>
          <w:rFonts w:ascii="仿宋_GB2312" w:eastAsia="仿宋_GB2312"/>
          <w:sz w:val="32"/>
          <w:szCs w:val="32"/>
        </w:rPr>
        <w:t>增长8.79</w:t>
      </w:r>
      <w:r>
        <w:rPr>
          <w:rFonts w:hint="eastAsia" w:ascii="仿宋_GB2312" w:eastAsia="仿宋_GB2312"/>
          <w:sz w:val="32"/>
          <w:szCs w:val="32"/>
        </w:rPr>
        <w:t>%，主要原因是：人员工资调增，人员经费增加。本年支出</w:t>
      </w:r>
      <w:r>
        <w:rPr>
          <w:rFonts w:ascii="仿宋_GB2312" w:eastAsia="仿宋_GB2312"/>
          <w:sz w:val="32"/>
          <w:szCs w:val="32"/>
        </w:rPr>
        <w:t>518.57</w:t>
      </w:r>
      <w:r>
        <w:rPr>
          <w:rFonts w:hint="eastAsia" w:ascii="仿宋_GB2312" w:eastAsia="仿宋_GB2312"/>
          <w:sz w:val="32"/>
          <w:szCs w:val="32"/>
        </w:rPr>
        <w:t>万元，与上年相比，</w:t>
      </w:r>
      <w:r>
        <w:rPr>
          <w:rFonts w:ascii="仿宋_GB2312" w:eastAsia="仿宋_GB2312"/>
          <w:sz w:val="32"/>
          <w:szCs w:val="32"/>
        </w:rPr>
        <w:t>增加41.92</w:t>
      </w:r>
      <w:r>
        <w:rPr>
          <w:rFonts w:hint="eastAsia" w:ascii="仿宋_GB2312" w:eastAsia="仿宋_GB2312"/>
          <w:sz w:val="32"/>
          <w:szCs w:val="32"/>
        </w:rPr>
        <w:t>万元，</w:t>
      </w:r>
      <w:r>
        <w:rPr>
          <w:rFonts w:ascii="仿宋_GB2312" w:eastAsia="仿宋_GB2312"/>
          <w:sz w:val="32"/>
          <w:szCs w:val="32"/>
        </w:rPr>
        <w:t>增长8.79</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518.57</w:t>
      </w:r>
      <w:r>
        <w:rPr>
          <w:rFonts w:hint="eastAsia" w:ascii="仿宋_GB2312" w:eastAsia="仿宋_GB2312"/>
          <w:sz w:val="32"/>
          <w:szCs w:val="32"/>
        </w:rPr>
        <w:t>万元，其中：财政拨款收入</w:t>
      </w:r>
      <w:r>
        <w:rPr>
          <w:rFonts w:ascii="仿宋_GB2312" w:eastAsia="仿宋_GB2312"/>
          <w:sz w:val="32"/>
          <w:szCs w:val="32"/>
        </w:rPr>
        <w:t>517.09</w:t>
      </w:r>
      <w:r>
        <w:rPr>
          <w:rFonts w:hint="eastAsia" w:ascii="仿宋_GB2312" w:eastAsia="仿宋_GB2312"/>
          <w:sz w:val="32"/>
          <w:szCs w:val="32"/>
        </w:rPr>
        <w:t>万元，占99.71%；上级补助收入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1.48</w:t>
      </w:r>
      <w:r>
        <w:rPr>
          <w:rFonts w:hint="eastAsia" w:ascii="仿宋_GB2312" w:eastAsia="仿宋_GB2312"/>
          <w:sz w:val="32"/>
          <w:szCs w:val="32"/>
        </w:rPr>
        <w:t>万元，占0.29%；经营收入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年度本年支出518.57万元，其中：基本支出</w:t>
      </w:r>
      <w:r>
        <w:rPr>
          <w:rFonts w:ascii="仿宋_GB2312" w:eastAsia="仿宋_GB2312"/>
          <w:sz w:val="32"/>
          <w:szCs w:val="32"/>
        </w:rPr>
        <w:t>453.08</w:t>
      </w:r>
      <w:r>
        <w:rPr>
          <w:rFonts w:hint="eastAsia" w:ascii="仿宋_GB2312" w:eastAsia="仿宋_GB2312"/>
          <w:sz w:val="32"/>
          <w:szCs w:val="32"/>
        </w:rPr>
        <w:t>万元，占87.37%；项目支出</w:t>
      </w:r>
      <w:r>
        <w:rPr>
          <w:rFonts w:ascii="仿宋_GB2312" w:eastAsia="仿宋_GB2312"/>
          <w:sz w:val="32"/>
          <w:szCs w:val="32"/>
        </w:rPr>
        <w:t>65.49</w:t>
      </w:r>
      <w:r>
        <w:rPr>
          <w:rFonts w:hint="eastAsia" w:ascii="仿宋_GB2312" w:eastAsia="仿宋_GB2312"/>
          <w:sz w:val="32"/>
          <w:szCs w:val="32"/>
        </w:rPr>
        <w:t>万元，占12.63%；上缴上级支出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517.09万元，与上年相比，增加98.23万元，增长23.45%，主要原因是：人员工资调增，人员经费增加；增加乡镇卫生院业务工作经费。财政拨款支出517.09万元，与上年相比，增加98.23万元，增长23.45%，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423.07</w:t>
      </w:r>
      <w:r>
        <w:rPr>
          <w:rFonts w:hint="eastAsia" w:ascii="仿宋_GB2312" w:eastAsia="仿宋_GB2312"/>
          <w:sz w:val="32"/>
          <w:szCs w:val="32"/>
        </w:rPr>
        <w:t>万元，决算数</w:t>
      </w:r>
      <w:r>
        <w:rPr>
          <w:rFonts w:ascii="仿宋_GB2312" w:eastAsia="仿宋_GB2312"/>
          <w:sz w:val="32"/>
          <w:szCs w:val="32"/>
        </w:rPr>
        <w:t>517.09</w:t>
      </w:r>
      <w:r>
        <w:rPr>
          <w:rFonts w:hint="eastAsia" w:ascii="仿宋_GB2312" w:eastAsia="仿宋_GB2312"/>
          <w:sz w:val="32"/>
          <w:szCs w:val="32"/>
        </w:rPr>
        <w:t>万元，预决算差异率</w:t>
      </w:r>
      <w:r>
        <w:rPr>
          <w:rFonts w:ascii="仿宋_GB2312" w:eastAsia="仿宋_GB2312"/>
          <w:sz w:val="32"/>
          <w:szCs w:val="32"/>
        </w:rPr>
        <w:t>22.22</w:t>
      </w:r>
      <w:r>
        <w:rPr>
          <w:rFonts w:hint="eastAsia" w:ascii="仿宋_GB2312" w:eastAsia="仿宋_GB2312"/>
          <w:sz w:val="32"/>
          <w:szCs w:val="32"/>
        </w:rPr>
        <w:t>%，主要原因是：年中追加项目资金。财政拨款支出年初预算数</w:t>
      </w:r>
      <w:r>
        <w:rPr>
          <w:rFonts w:ascii="仿宋_GB2312" w:eastAsia="仿宋_GB2312"/>
          <w:sz w:val="32"/>
          <w:szCs w:val="32"/>
        </w:rPr>
        <w:t>423.07</w:t>
      </w:r>
      <w:r>
        <w:rPr>
          <w:rFonts w:hint="eastAsia" w:ascii="仿宋_GB2312" w:eastAsia="仿宋_GB2312"/>
          <w:sz w:val="32"/>
          <w:szCs w:val="32"/>
        </w:rPr>
        <w:t>万元，决算数</w:t>
      </w:r>
      <w:r>
        <w:rPr>
          <w:rFonts w:ascii="仿宋_GB2312" w:eastAsia="仿宋_GB2312"/>
          <w:sz w:val="32"/>
          <w:szCs w:val="32"/>
        </w:rPr>
        <w:t>517.09</w:t>
      </w:r>
      <w:r>
        <w:rPr>
          <w:rFonts w:hint="eastAsia" w:ascii="仿宋_GB2312" w:eastAsia="仿宋_GB2312"/>
          <w:sz w:val="32"/>
          <w:szCs w:val="32"/>
        </w:rPr>
        <w:t>万元，预决算差异率22.22%，主要原因是：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年度一般公共预算财政拨款支出517.09万元。按功能分类科目项级科目公开，其中：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2080505机关事业单位基本养老保险缴费支出44.28万元；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2100302乡镇卫生院472.81万元。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451.60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451.60</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2021年度新疆喀什地区叶城县柯克亚乡卫生院（事业单位）公用经费0.00万元，比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2,974.90</w:t>
      </w:r>
      <w:r>
        <w:rPr>
          <w:rFonts w:hint="eastAsia" w:ascii="仿宋_GB2312" w:eastAsia="仿宋_GB2312"/>
          <w:sz w:val="32"/>
          <w:szCs w:val="32"/>
        </w:rPr>
        <w:t>（平方米），价值</w:t>
      </w:r>
      <w:r>
        <w:rPr>
          <w:rFonts w:ascii="仿宋_GB2312" w:eastAsia="仿宋_GB2312"/>
          <w:sz w:val="32"/>
          <w:szCs w:val="32"/>
        </w:rPr>
        <w:t>388.21</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60.80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7DB258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8B42E7D"/>
    <w:rsid w:val="193D4B9E"/>
    <w:rsid w:val="1B4E62E5"/>
    <w:rsid w:val="1C666C77"/>
    <w:rsid w:val="1C8B4975"/>
    <w:rsid w:val="1C98798D"/>
    <w:rsid w:val="1D2D783E"/>
    <w:rsid w:val="1D9D4C68"/>
    <w:rsid w:val="1DAF458D"/>
    <w:rsid w:val="1E150A80"/>
    <w:rsid w:val="1EAA00AC"/>
    <w:rsid w:val="1FA73C1B"/>
    <w:rsid w:val="22E54DE0"/>
    <w:rsid w:val="258917FB"/>
    <w:rsid w:val="27AF63CE"/>
    <w:rsid w:val="27CF2642"/>
    <w:rsid w:val="28605A33"/>
    <w:rsid w:val="294E4805"/>
    <w:rsid w:val="29E96D83"/>
    <w:rsid w:val="29EC087F"/>
    <w:rsid w:val="2A053397"/>
    <w:rsid w:val="2ABE0B21"/>
    <w:rsid w:val="2B3A3AD8"/>
    <w:rsid w:val="2D1136DF"/>
    <w:rsid w:val="2DE716FC"/>
    <w:rsid w:val="2E59285E"/>
    <w:rsid w:val="2ED4562D"/>
    <w:rsid w:val="2FD27414"/>
    <w:rsid w:val="30EE3E9F"/>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1E62D97"/>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061006B"/>
    <w:rsid w:val="60F5721F"/>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9B6196"/>
    <w:rsid w:val="70A609BC"/>
    <w:rsid w:val="73FB6630"/>
    <w:rsid w:val="74060C43"/>
    <w:rsid w:val="74947C20"/>
    <w:rsid w:val="761262E7"/>
    <w:rsid w:val="76416A32"/>
    <w:rsid w:val="77022DD9"/>
    <w:rsid w:val="77ED6F44"/>
    <w:rsid w:val="7D6B5F22"/>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2023-08-10T09:53:16Z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