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新疆喀什地区叶城县残疾人联合会2021年度部门决算公开说明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弘扬人道主义思想，发展残疾人事业，促进残疾人平等，充分参与社会生活，共享社会物质文化和精神文化成果，开展残疾人康复，托养工作计划，社会保障等工作。</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新疆喀什地区叶城县残疾人联合会</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13</w:t>
      </w:r>
      <w:r>
        <w:rPr>
          <w:rFonts w:hint="eastAsia" w:ascii="仿宋_GB2312" w:eastAsia="仿宋_GB2312"/>
          <w:sz w:val="32"/>
          <w:szCs w:val="32"/>
        </w:rPr>
        <w:t>人，其中：在职人员</w:t>
      </w:r>
      <w:r>
        <w:rPr>
          <w:rFonts w:ascii="仿宋_GB2312" w:eastAsia="仿宋_GB2312"/>
          <w:sz w:val="32"/>
          <w:szCs w:val="32"/>
        </w:rPr>
        <w:t>7</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从部门决算单位构成看，新疆喀什地区叶城县残疾人联合会部门决算包括：新疆喀什地区叶城县残疾人联合会决算。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个处室，分别是：党政办、教就部、康复部、维权部、计财部</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502.99</w:t>
      </w:r>
      <w:r>
        <w:rPr>
          <w:rFonts w:hint="eastAsia" w:ascii="仿宋_GB2312" w:eastAsia="仿宋_GB2312"/>
          <w:sz w:val="32"/>
          <w:szCs w:val="32"/>
        </w:rPr>
        <w:t>万元，与上年相比，减少1,875.59万元，</w:t>
      </w:r>
      <w:r>
        <w:rPr>
          <w:rFonts w:ascii="仿宋_GB2312" w:eastAsia="仿宋_GB2312"/>
          <w:sz w:val="32"/>
          <w:szCs w:val="32"/>
        </w:rPr>
        <w:t>降低78.85</w:t>
      </w:r>
      <w:r>
        <w:rPr>
          <w:rFonts w:hint="eastAsia" w:ascii="仿宋_GB2312" w:eastAsia="仿宋_GB2312"/>
          <w:sz w:val="32"/>
          <w:szCs w:val="32"/>
        </w:rPr>
        <w:t>%，主要原因是：同比上年本年残疾补助项目和事业发展项目资金减少。本年支出</w:t>
      </w:r>
      <w:r>
        <w:rPr>
          <w:rFonts w:ascii="仿宋_GB2312" w:eastAsia="仿宋_GB2312"/>
          <w:sz w:val="32"/>
          <w:szCs w:val="32"/>
        </w:rPr>
        <w:t>502.99</w:t>
      </w:r>
      <w:r>
        <w:rPr>
          <w:rFonts w:hint="eastAsia" w:ascii="仿宋_GB2312" w:eastAsia="仿宋_GB2312"/>
          <w:sz w:val="32"/>
          <w:szCs w:val="32"/>
        </w:rPr>
        <w:t>万元，与上年相比，</w:t>
      </w:r>
      <w:r>
        <w:rPr>
          <w:rFonts w:ascii="仿宋_GB2312" w:eastAsia="仿宋_GB2312"/>
          <w:sz w:val="32"/>
          <w:szCs w:val="32"/>
        </w:rPr>
        <w:t>减少1,875.59</w:t>
      </w:r>
      <w:r>
        <w:rPr>
          <w:rFonts w:hint="eastAsia" w:ascii="仿宋_GB2312" w:eastAsia="仿宋_GB2312"/>
          <w:sz w:val="32"/>
          <w:szCs w:val="32"/>
        </w:rPr>
        <w:t>万元，</w:t>
      </w:r>
      <w:r>
        <w:rPr>
          <w:rFonts w:ascii="仿宋_GB2312" w:eastAsia="仿宋_GB2312"/>
          <w:sz w:val="32"/>
          <w:szCs w:val="32"/>
        </w:rPr>
        <w:t>降低78.85</w:t>
      </w:r>
      <w:r>
        <w:rPr>
          <w:rFonts w:hint="eastAsia" w:ascii="仿宋_GB2312" w:eastAsia="仿宋_GB2312"/>
          <w:sz w:val="32"/>
          <w:szCs w:val="32"/>
        </w:rPr>
        <w:t>%，主要原因是：同比上年本年残疾补助项目和事业发展项目支出减少。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502.99</w:t>
      </w:r>
      <w:r>
        <w:rPr>
          <w:rFonts w:hint="eastAsia" w:ascii="仿宋_GB2312" w:eastAsia="仿宋_GB2312"/>
          <w:sz w:val="32"/>
          <w:szCs w:val="32"/>
        </w:rPr>
        <w:t>万元，其中：财政拨款收入</w:t>
      </w:r>
      <w:r>
        <w:rPr>
          <w:rFonts w:ascii="仿宋_GB2312" w:eastAsia="仿宋_GB2312"/>
          <w:sz w:val="32"/>
          <w:szCs w:val="32"/>
        </w:rPr>
        <w:t>352.99</w:t>
      </w:r>
      <w:r>
        <w:rPr>
          <w:rFonts w:hint="eastAsia" w:ascii="仿宋_GB2312" w:eastAsia="仿宋_GB2312"/>
          <w:sz w:val="32"/>
          <w:szCs w:val="32"/>
        </w:rPr>
        <w:t>万元，占70.18%；上级补助收入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150.00</w:t>
      </w:r>
      <w:r>
        <w:rPr>
          <w:rFonts w:hint="eastAsia" w:ascii="仿宋_GB2312" w:eastAsia="仿宋_GB2312"/>
          <w:sz w:val="32"/>
          <w:szCs w:val="32"/>
        </w:rPr>
        <w:t>万元，占29.82%。</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年度本年支出502.99万元，其中：基本支出</w:t>
      </w:r>
      <w:r>
        <w:rPr>
          <w:rFonts w:ascii="仿宋_GB2312" w:eastAsia="仿宋_GB2312"/>
          <w:sz w:val="32"/>
          <w:szCs w:val="32"/>
        </w:rPr>
        <w:t>129.04</w:t>
      </w:r>
      <w:r>
        <w:rPr>
          <w:rFonts w:hint="eastAsia" w:ascii="仿宋_GB2312" w:eastAsia="仿宋_GB2312"/>
          <w:sz w:val="32"/>
          <w:szCs w:val="32"/>
        </w:rPr>
        <w:t>万元，占25.65%；项目支出</w:t>
      </w:r>
      <w:r>
        <w:rPr>
          <w:rFonts w:ascii="仿宋_GB2312" w:eastAsia="仿宋_GB2312"/>
          <w:sz w:val="32"/>
          <w:szCs w:val="32"/>
        </w:rPr>
        <w:t>373.95</w:t>
      </w:r>
      <w:r>
        <w:rPr>
          <w:rFonts w:hint="eastAsia" w:ascii="仿宋_GB2312" w:eastAsia="仿宋_GB2312"/>
          <w:sz w:val="32"/>
          <w:szCs w:val="32"/>
        </w:rPr>
        <w:t>万元，占74.35%；上缴上级支出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352.99万元，与上年相比，减少1,401.59万元，降低79.88%，主要原因是：同比上年本年残疾补助项目和事业发展项目资金减少。财政拨款支出352.99万元，与上年相比，减少1,401.59万元，降低79.88%，主要原因是：同比上年本年残疾补助项目和事业发展项目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300.17</w:t>
      </w:r>
      <w:r>
        <w:rPr>
          <w:rFonts w:hint="eastAsia" w:ascii="仿宋_GB2312" w:eastAsia="仿宋_GB2312"/>
          <w:sz w:val="32"/>
          <w:szCs w:val="32"/>
        </w:rPr>
        <w:t>万元，决算数</w:t>
      </w:r>
      <w:r>
        <w:rPr>
          <w:rFonts w:ascii="仿宋_GB2312" w:eastAsia="仿宋_GB2312"/>
          <w:sz w:val="32"/>
          <w:szCs w:val="32"/>
        </w:rPr>
        <w:t>352.99</w:t>
      </w:r>
      <w:r>
        <w:rPr>
          <w:rFonts w:hint="eastAsia" w:ascii="仿宋_GB2312" w:eastAsia="仿宋_GB2312"/>
          <w:sz w:val="32"/>
          <w:szCs w:val="32"/>
        </w:rPr>
        <w:t>万元，预决算差异率</w:t>
      </w:r>
      <w:r>
        <w:rPr>
          <w:rFonts w:ascii="仿宋_GB2312" w:eastAsia="仿宋_GB2312"/>
          <w:sz w:val="32"/>
          <w:szCs w:val="32"/>
        </w:rPr>
        <w:t>17.60</w:t>
      </w:r>
      <w:r>
        <w:rPr>
          <w:rFonts w:hint="eastAsia" w:ascii="仿宋_GB2312" w:eastAsia="仿宋_GB2312"/>
          <w:sz w:val="32"/>
          <w:szCs w:val="32"/>
        </w:rPr>
        <w:t>%，主要原因是：年初只做人员经费预算，未做项目预算，年中追加项目经费，导致预决算存在差异。财政拨款支出年初预算数</w:t>
      </w:r>
      <w:r>
        <w:rPr>
          <w:rFonts w:ascii="仿宋_GB2312" w:eastAsia="仿宋_GB2312"/>
          <w:sz w:val="32"/>
          <w:szCs w:val="32"/>
        </w:rPr>
        <w:t>300.17</w:t>
      </w:r>
      <w:r>
        <w:rPr>
          <w:rFonts w:hint="eastAsia" w:ascii="仿宋_GB2312" w:eastAsia="仿宋_GB2312"/>
          <w:sz w:val="32"/>
          <w:szCs w:val="32"/>
        </w:rPr>
        <w:t>万元，决算数</w:t>
      </w:r>
      <w:r>
        <w:rPr>
          <w:rFonts w:ascii="仿宋_GB2312" w:eastAsia="仿宋_GB2312"/>
          <w:sz w:val="32"/>
          <w:szCs w:val="32"/>
        </w:rPr>
        <w:t>352.99</w:t>
      </w:r>
      <w:r>
        <w:rPr>
          <w:rFonts w:hint="eastAsia" w:ascii="仿宋_GB2312" w:eastAsia="仿宋_GB2312"/>
          <w:sz w:val="32"/>
          <w:szCs w:val="32"/>
        </w:rPr>
        <w:t>万元，预决算差异率17.60%，主要原因是：年初只做人员经费预算，未做项目预算，年中追加项目经费，导致预决算存在差异。</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年度一般公共预算财政拨款支出264.65万元。按功能分类科目项级科目公开，其中：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2080505机关事业单位基本养老保险缴费支出11.17万元；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2081101行政运行109.49万元；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2081104残疾人康复3.61万元；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2081199其他残疾人事业支出132.00万元；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2210201住房公积金8.38万元。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129.04</w:t>
      </w:r>
      <w:r>
        <w:rPr>
          <w:rFonts w:hint="eastAsia" w:ascii="仿宋_GB2312" w:eastAsia="仿宋_GB2312"/>
          <w:sz w:val="32"/>
          <w:szCs w:val="32"/>
        </w:rPr>
        <w:t>万元，其中：人员经费</w:t>
      </w:r>
      <w:r>
        <w:rPr>
          <w:rFonts w:ascii="仿宋_GB2312" w:eastAsia="仿宋_GB2312"/>
          <w:sz w:val="32"/>
          <w:szCs w:val="32"/>
        </w:rPr>
        <w:t>127.20</w:t>
      </w:r>
      <w:r>
        <w:rPr>
          <w:rFonts w:hint="eastAsia" w:ascii="仿宋_GB2312" w:eastAsia="仿宋_GB2312"/>
          <w:sz w:val="32"/>
          <w:szCs w:val="32"/>
        </w:rPr>
        <w:t>万元，包括：基本工资、津贴补贴、奖金、机关事业单位基本养老保险缴费、职工基本医疗保险缴费、公务员医疗补助缴费、其他社会保障缴费、住房公积金、退休费、生活补助</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公用经费1.84万元，包括：办公费、邮电费、差旅费、公务用车运行维护费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2021年度一般公共预算“三公”经费支出决算0.45万元，比上年减少0.41万元，降低47.67%，主要原因是</w:t>
      </w:r>
      <w:r>
        <w:rPr>
          <w:rFonts w:hint="eastAsia" w:ascii="仿宋_GB2312" w:eastAsia="仿宋_GB2312"/>
          <w:sz w:val="32"/>
          <w:szCs w:val="32"/>
          <w:lang w:eastAsia="zh-CN"/>
        </w:rPr>
        <w:t>：</w:t>
      </w:r>
      <w:r>
        <w:rPr>
          <w:rFonts w:ascii="仿宋_GB2312" w:eastAsia="仿宋_GB2312"/>
          <w:sz w:val="32"/>
          <w:szCs w:val="32"/>
        </w:rPr>
        <w:t>严格按照中央八项规定，厉行节约，压减经费。其中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0.45万元，占100.00%，比上年减少0.41万元，降低47.67%，主要原因是：严格按照中央八项规定，厉行节约，压减经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0.45</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0.45</w:t>
      </w:r>
      <w:r>
        <w:rPr>
          <w:rFonts w:hint="eastAsia" w:ascii="仿宋_GB2312" w:eastAsia="仿宋_GB2312"/>
          <w:sz w:val="32"/>
          <w:szCs w:val="32"/>
        </w:rPr>
        <w:t>万元。公务用车运行维护费开支内容包括：车辆加油费、维修费、保险费。公务用车购置数</w:t>
      </w:r>
      <w:r>
        <w:rPr>
          <w:rFonts w:ascii="仿宋_GB2312" w:eastAsia="仿宋_GB2312"/>
          <w:sz w:val="32"/>
          <w:szCs w:val="32"/>
        </w:rPr>
        <w:t>0</w:t>
      </w:r>
      <w:r>
        <w:rPr>
          <w:rFonts w:hint="eastAsia" w:ascii="仿宋_GB2312" w:eastAsia="仿宋_GB2312"/>
          <w:sz w:val="32"/>
          <w:szCs w:val="32"/>
        </w:rPr>
        <w:t>辆，公务用车保有量2辆。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与年初预算数相比情况：一般公共预算“三公”经费支出年初预算数1.42万元，决算数</w:t>
      </w:r>
      <w:r>
        <w:rPr>
          <w:rFonts w:ascii="仿宋_GB2312" w:eastAsia="仿宋_GB2312"/>
          <w:sz w:val="32"/>
          <w:szCs w:val="32"/>
        </w:rPr>
        <w:t>0.45</w:t>
      </w:r>
      <w:r>
        <w:rPr>
          <w:rFonts w:hint="eastAsia" w:ascii="仿宋_GB2312" w:eastAsia="仿宋_GB2312"/>
          <w:sz w:val="32"/>
          <w:szCs w:val="32"/>
        </w:rPr>
        <w:t>万元，预决算差异率-68.31%，主要原因是：严格按照中央八项规定，厉行节约，压减经费。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预算数1.42万元，决算数0.45万元，预决算差异率-68.31%，主要原因是：严格按照中央八项规定，厉行节约，压减经费；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ascii="仿宋_GB2312" w:eastAsia="仿宋_GB2312"/>
          <w:sz w:val="32"/>
          <w:szCs w:val="32"/>
        </w:rPr>
        <w:t>2021年度政府性基金预算财政拨款收入88.34万元，与上年相比，增加2.18万元，增长2.53%，主要原因是：增加残疾人事业发展补助资金。政府性基金预算财政拨款支出88.34万元</w:t>
      </w:r>
      <w:r>
        <w:rPr>
          <w:rFonts w:hint="eastAsia" w:ascii="仿宋_GB2312" w:eastAsia="仿宋_GB2312"/>
          <w:sz w:val="32"/>
          <w:szCs w:val="32"/>
        </w:rPr>
        <w:t>，</w:t>
      </w:r>
      <w:r>
        <w:rPr>
          <w:rFonts w:ascii="仿宋_GB2312" w:eastAsia="仿宋_GB2312"/>
          <w:sz w:val="32"/>
          <w:szCs w:val="32"/>
        </w:rPr>
        <w:t>与上年相比，增加2.18万元，增长2.53%，主要原因是：增加残疾人事业发展补助资金。</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政府性基金预算财政拨款支出88.34万元。按功能分类科目项级科目公开</w:t>
      </w:r>
      <w:r>
        <w:rPr>
          <w:rFonts w:hint="eastAsia" w:ascii="仿宋_GB2312" w:eastAsia="仿宋_GB2312"/>
          <w:sz w:val="32"/>
          <w:szCs w:val="32"/>
          <w:lang w:eastAsia="zh-CN"/>
        </w:rPr>
        <w:t>，</w:t>
      </w:r>
      <w:r>
        <w:rPr>
          <w:rFonts w:hint="eastAsia" w:ascii="仿宋_GB2312" w:eastAsia="仿宋_GB2312"/>
          <w:sz w:val="32"/>
          <w:szCs w:val="32"/>
        </w:rPr>
        <w:t>其中：</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_GB2312" w:eastAsia="仿宋_GB2312"/>
          <w:sz w:val="32"/>
          <w:szCs w:val="32"/>
        </w:rPr>
      </w:pPr>
      <w:r>
        <w:rPr>
          <w:rFonts w:hint="eastAsia" w:ascii="仿宋_GB2312" w:eastAsia="仿宋_GB2312"/>
          <w:sz w:val="32"/>
          <w:szCs w:val="32"/>
        </w:rPr>
        <w:t>2296006用于残疾人事业的彩票公益金支出88.34万元。</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2021年度新疆喀什地区叶城县残疾人联合会（行政单位和参照公务员法管理事业单位）机关运行经费支出</w:t>
      </w:r>
      <w:r>
        <w:rPr>
          <w:rFonts w:ascii="仿宋_GB2312" w:eastAsia="仿宋_GB2312"/>
          <w:sz w:val="32"/>
          <w:szCs w:val="32"/>
        </w:rPr>
        <w:t>1.84</w:t>
      </w:r>
      <w:r>
        <w:rPr>
          <w:rFonts w:hint="eastAsia" w:ascii="仿宋_GB2312" w:eastAsia="仿宋_GB2312"/>
          <w:sz w:val="32"/>
          <w:szCs w:val="32"/>
        </w:rPr>
        <w:t>万元，比上年减少1.30万元，降低41.40%，主要原因是：严格按照中央八项规定，厉行节约，压减经费。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68.48</w:t>
      </w:r>
      <w:r>
        <w:rPr>
          <w:rFonts w:hint="eastAsia" w:ascii="仿宋_GB2312" w:eastAsia="仿宋_GB2312"/>
          <w:sz w:val="32"/>
          <w:szCs w:val="32"/>
        </w:rPr>
        <w:t>万元，其中：政府采购货物支出</w:t>
      </w:r>
      <w:r>
        <w:rPr>
          <w:rFonts w:ascii="仿宋_GB2312" w:eastAsia="仿宋_GB2312"/>
          <w:sz w:val="32"/>
          <w:szCs w:val="32"/>
        </w:rPr>
        <w:t>21.72</w:t>
      </w:r>
      <w:r>
        <w:rPr>
          <w:rFonts w:hint="eastAsia" w:ascii="仿宋_GB2312" w:eastAsia="仿宋_GB2312"/>
          <w:sz w:val="32"/>
          <w:szCs w:val="32"/>
        </w:rPr>
        <w:t>万元、政府采购工程支出</w:t>
      </w:r>
      <w:r>
        <w:rPr>
          <w:rFonts w:ascii="仿宋_GB2312" w:eastAsia="仿宋_GB2312"/>
          <w:sz w:val="32"/>
          <w:szCs w:val="32"/>
        </w:rPr>
        <w:t>46.40</w:t>
      </w:r>
      <w:r>
        <w:rPr>
          <w:rFonts w:hint="eastAsia" w:ascii="仿宋_GB2312" w:eastAsia="仿宋_GB2312"/>
          <w:sz w:val="32"/>
          <w:szCs w:val="32"/>
        </w:rPr>
        <w:t>万元、政府采购服务支出</w:t>
      </w:r>
      <w:r>
        <w:rPr>
          <w:rFonts w:ascii="仿宋_GB2312" w:eastAsia="仿宋_GB2312"/>
          <w:sz w:val="32"/>
          <w:szCs w:val="32"/>
        </w:rPr>
        <w:t>0.36</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68.48</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68.48</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4591"/>
      <w:bookmarkStart w:id="29" w:name="_Toc83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4,805.00</w:t>
      </w:r>
      <w:r>
        <w:rPr>
          <w:rFonts w:hint="eastAsia" w:ascii="仿宋_GB2312" w:eastAsia="仿宋_GB2312"/>
          <w:sz w:val="32"/>
          <w:szCs w:val="32"/>
        </w:rPr>
        <w:t>（平方米），价值</w:t>
      </w:r>
      <w:r>
        <w:rPr>
          <w:rFonts w:ascii="仿宋_GB2312" w:eastAsia="仿宋_GB2312"/>
          <w:sz w:val="32"/>
          <w:szCs w:val="32"/>
        </w:rPr>
        <w:t>883.93</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26.02</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11283"/>
      <w:bookmarkStart w:id="31" w:name="_Toc435"/>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根据预算绩效管理要求，我单位2021年度开展预算绩效评价项目3个，共涉及资金224.19万元。预算绩效管理取得的成效：维持本单位正常运行之外，</w:t>
      </w:r>
      <w:r>
        <w:rPr>
          <w:rFonts w:hint="eastAsia" w:ascii="仿宋_GB2312" w:eastAsia="仿宋_GB2312"/>
          <w:sz w:val="32"/>
          <w:szCs w:val="32"/>
          <w:lang w:val="en-US" w:eastAsia="zh-CN"/>
        </w:rPr>
        <w:t>保障残疾人权益，不断提高残疾人幸福指数</w:t>
      </w:r>
      <w:bookmarkStart w:id="52" w:name="_GoBack"/>
      <w:bookmarkEnd w:id="52"/>
      <w:r>
        <w:rPr>
          <w:rFonts w:ascii="仿宋_GB2312" w:eastAsia="仿宋_GB2312"/>
          <w:sz w:val="32"/>
          <w:szCs w:val="32"/>
        </w:rPr>
        <w:t>。发现的问题及原因：前期资金使用因资金拨付不及时，导致了资金滞缓，影响了项目的进度。项目细化管理工作不足。下一步改进措施：年初做好资金计划，按照项目进度及时拨付资金，使资金使用效益最大化。加强对以前年度资金使用情况的分析和总结，加强预算编制科学化、精细化管理，增强预算编制的严肃性和权威性。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3250"/>
      <w:bookmarkStart w:id="33" w:name="_Toc24143"/>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2784"/>
      <w:bookmarkStart w:id="35"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6062"/>
      <w:bookmarkStart w:id="37" w:name="_Toc2183"/>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24532"/>
      <w:bookmarkStart w:id="39" w:name="_Toc30364"/>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32434"/>
      <w:bookmarkStart w:id="41" w:name="_Toc2130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14238"/>
      <w:bookmarkStart w:id="43" w:name="_Toc28786"/>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4869"/>
      <w:bookmarkStart w:id="45" w:name="_Toc10347"/>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5626"/>
      <w:bookmarkStart w:id="47" w:name="_Toc8884"/>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32663"/>
      <w:bookmarkStart w:id="49" w:name="_Toc29106"/>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7643"/>
      <w:bookmarkStart w:id="51" w:name="_Toc545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BD2562"/>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BC65D2"/>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1731D47"/>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A63B56"/>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1830CFE"/>
    <w:rsid w:val="41F50466"/>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704BF3"/>
    <w:rsid w:val="5A8B468F"/>
    <w:rsid w:val="5B031524"/>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CF908A3"/>
    <w:rsid w:val="6D587ECB"/>
    <w:rsid w:val="6DE375B7"/>
    <w:rsid w:val="6F133389"/>
    <w:rsid w:val="6F516C58"/>
    <w:rsid w:val="6FDFD92C"/>
    <w:rsid w:val="6FFF530B"/>
    <w:rsid w:val="70A609BC"/>
    <w:rsid w:val="73FB6630"/>
    <w:rsid w:val="74060C43"/>
    <w:rsid w:val="74947C20"/>
    <w:rsid w:val="761262E7"/>
    <w:rsid w:val="76416A32"/>
    <w:rsid w:val="77022DD9"/>
    <w:rsid w:val="77ED6F44"/>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4464</Words>
  <Characters>5005</Characters>
  <Lines>59</Lines>
  <Paragraphs>16</Paragraphs>
  <TotalTime>186</TotalTime>
  <ScaleCrop>false</ScaleCrop>
  <LinksUpToDate>false</LinksUpToDate>
  <CharactersWithSpaces>5021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2023-08-10T08:44:42Z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