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EED8CD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叶城县人力资源和社会保障局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9CDCAEC">
      <w:r>
        <w:br w:type="page"/>
      </w:r>
    </w:p>
    <w:p w14:paraId="67983348">
      <w:pPr>
        <w:spacing w:line="640" w:lineRule="exact"/>
        <w:jc w:val="center"/>
        <w:outlineLvl w:val="1"/>
      </w:pPr>
      <w:r>
        <w:rPr>
          <w:rFonts w:ascii="黑体" w:hAnsi="黑体" w:eastAsia="黑体"/>
          <w:sz w:val="32"/>
        </w:rPr>
        <w:t>第一部分 单位概况</w:t>
      </w:r>
    </w:p>
    <w:p w14:paraId="16B3B561">
      <w:pPr>
        <w:spacing w:line="640" w:lineRule="exact"/>
        <w:ind w:firstLine="640"/>
        <w:jc w:val="both"/>
        <w:outlineLvl w:val="2"/>
      </w:pPr>
      <w:r>
        <w:rPr>
          <w:rFonts w:ascii="黑体" w:hAnsi="黑体" w:eastAsia="黑体"/>
          <w:sz w:val="32"/>
        </w:rPr>
        <w:t>一、主要职能</w:t>
      </w:r>
    </w:p>
    <w:p w14:paraId="40855935">
      <w:pPr>
        <w:spacing w:line="580" w:lineRule="exact"/>
        <w:ind w:firstLine="640"/>
        <w:jc w:val="both"/>
      </w:pPr>
      <w:r>
        <w:rPr>
          <w:rFonts w:ascii="仿宋_GB2312" w:hAnsi="仿宋_GB2312" w:eastAsia="仿宋_GB2312"/>
          <w:sz w:val="32"/>
        </w:rPr>
        <w:t>1.贯彻执行自治区、地区人力资源和社会保障事业发展规划、政策等。</w:t>
      </w:r>
    </w:p>
    <w:p w14:paraId="0CB8679C">
      <w:pPr>
        <w:spacing w:line="580" w:lineRule="exact"/>
        <w:ind w:firstLine="640"/>
        <w:jc w:val="both"/>
      </w:pPr>
      <w:r>
        <w:rPr>
          <w:rFonts w:ascii="仿宋_GB2312" w:hAnsi="仿宋_GB2312" w:eastAsia="仿宋_GB2312"/>
          <w:sz w:val="32"/>
        </w:rPr>
        <w:t>2.组织实施全县人力资源市场发展规划和人力资源流动办法措施等。</w:t>
      </w:r>
    </w:p>
    <w:p w14:paraId="49B8BA1A">
      <w:pPr>
        <w:spacing w:line="580" w:lineRule="exact"/>
        <w:ind w:firstLine="640"/>
        <w:jc w:val="both"/>
      </w:pPr>
      <w:r>
        <w:rPr>
          <w:rFonts w:ascii="仿宋_GB2312" w:hAnsi="仿宋_GB2312" w:eastAsia="仿宋_GB2312"/>
          <w:sz w:val="32"/>
        </w:rPr>
        <w:t>3.负责促进就业工作。</w:t>
      </w:r>
    </w:p>
    <w:p w14:paraId="5FF563C2">
      <w:pPr>
        <w:spacing w:line="580" w:lineRule="exact"/>
        <w:ind w:firstLine="640"/>
        <w:jc w:val="both"/>
      </w:pPr>
      <w:r>
        <w:rPr>
          <w:rFonts w:ascii="仿宋_GB2312" w:hAnsi="仿宋_GB2312" w:eastAsia="仿宋_GB2312"/>
          <w:sz w:val="32"/>
        </w:rPr>
        <w:t>4.承办覆盖城乡的社会保障体系建设工作。</w:t>
      </w:r>
    </w:p>
    <w:p w14:paraId="7F9FD291">
      <w:pPr>
        <w:spacing w:line="580" w:lineRule="exact"/>
        <w:ind w:firstLine="640"/>
        <w:jc w:val="both"/>
      </w:pPr>
      <w:r>
        <w:rPr>
          <w:rFonts w:ascii="仿宋_GB2312" w:hAnsi="仿宋_GB2312" w:eastAsia="仿宋_GB2312"/>
          <w:sz w:val="32"/>
        </w:rPr>
        <w:t>5.负责就业、失业、社会保险基金预测预警和信息引导等。</w:t>
      </w:r>
    </w:p>
    <w:p w14:paraId="7AF74857">
      <w:pPr>
        <w:spacing w:line="580" w:lineRule="exact"/>
        <w:ind w:firstLine="640"/>
        <w:jc w:val="both"/>
      </w:pPr>
      <w:r>
        <w:rPr>
          <w:rFonts w:ascii="仿宋_GB2312" w:hAnsi="仿宋_GB2312" w:eastAsia="仿宋_GB2312"/>
          <w:sz w:val="32"/>
        </w:rPr>
        <w:t>6.会同有关部门落实企事业单位人员工资收入分配制度改革实施意见，促进建立企事业单位人员工资正常增长和支付保障机制等。</w:t>
      </w:r>
    </w:p>
    <w:p w14:paraId="4328C2D1">
      <w:pPr>
        <w:spacing w:line="580" w:lineRule="exact"/>
        <w:ind w:firstLine="640"/>
        <w:jc w:val="both"/>
      </w:pPr>
      <w:r>
        <w:rPr>
          <w:rFonts w:ascii="仿宋_GB2312" w:hAnsi="仿宋_GB2312" w:eastAsia="仿宋_GB2312"/>
          <w:sz w:val="32"/>
        </w:rPr>
        <w:t>7.会同有关部门推进事业单位人事制度改革，贯彻落实事业单位人员和机关工勤人员管理制度，参与人才管理工作等。</w:t>
      </w:r>
    </w:p>
    <w:p w14:paraId="31BADC57">
      <w:pPr>
        <w:spacing w:line="580" w:lineRule="exact"/>
        <w:ind w:firstLine="640"/>
        <w:jc w:val="both"/>
      </w:pPr>
      <w:r>
        <w:rPr>
          <w:rFonts w:ascii="仿宋_GB2312" w:hAnsi="仿宋_GB2312" w:eastAsia="仿宋_GB2312"/>
          <w:sz w:val="32"/>
        </w:rPr>
        <w:t>8.会同有关部门落实农民工工作综合性政策的实施意见和规划，协调解决重点难点问题，维护农民工合法权益等。</w:t>
      </w:r>
    </w:p>
    <w:p w14:paraId="7E7AF71B">
      <w:pPr>
        <w:spacing w:line="580" w:lineRule="exact"/>
        <w:ind w:firstLine="640"/>
        <w:jc w:val="both"/>
      </w:pPr>
      <w:r>
        <w:rPr>
          <w:rFonts w:ascii="仿宋_GB2312" w:hAnsi="仿宋_GB2312" w:eastAsia="仿宋_GB2312"/>
          <w:sz w:val="32"/>
        </w:rPr>
        <w:t>9.统筹实施劳动、人事争议调解仲裁制度等。</w:t>
      </w:r>
    </w:p>
    <w:p w14:paraId="71C63362">
      <w:pPr>
        <w:spacing w:line="580" w:lineRule="exact"/>
        <w:ind w:firstLine="640"/>
        <w:jc w:val="both"/>
      </w:pPr>
      <w:r>
        <w:rPr>
          <w:rFonts w:ascii="仿宋_GB2312" w:hAnsi="仿宋_GB2312" w:eastAsia="仿宋_GB2312"/>
          <w:sz w:val="32"/>
        </w:rPr>
        <w:t>10.受理全县人力资源和社会保障方面信访事项等。</w:t>
      </w:r>
    </w:p>
    <w:p w14:paraId="47E6A340">
      <w:pPr>
        <w:spacing w:line="580" w:lineRule="exact"/>
        <w:ind w:firstLine="640"/>
        <w:jc w:val="both"/>
      </w:pPr>
      <w:r>
        <w:rPr>
          <w:rFonts w:ascii="仿宋_GB2312" w:hAnsi="仿宋_GB2312" w:eastAsia="仿宋_GB2312"/>
          <w:sz w:val="32"/>
        </w:rPr>
        <w:t>11.贯彻执行自治区、地区人力资源和社会保障事业发展规划、政策等。</w:t>
      </w:r>
    </w:p>
    <w:p w14:paraId="2A9FC81A">
      <w:pPr>
        <w:spacing w:line="640" w:lineRule="exact"/>
        <w:ind w:firstLine="640"/>
        <w:jc w:val="both"/>
        <w:outlineLvl w:val="2"/>
      </w:pPr>
      <w:r>
        <w:rPr>
          <w:rFonts w:ascii="黑体" w:hAnsi="黑体" w:eastAsia="黑体"/>
          <w:sz w:val="32"/>
        </w:rPr>
        <w:t>二、机构设置及人员情况</w:t>
      </w:r>
    </w:p>
    <w:p w14:paraId="50C8AF85">
      <w:pPr>
        <w:spacing w:line="580" w:lineRule="exact"/>
        <w:ind w:firstLine="640"/>
        <w:jc w:val="both"/>
      </w:pPr>
      <w:r>
        <w:rPr>
          <w:rFonts w:ascii="仿宋_GB2312" w:hAnsi="仿宋_GB2312" w:eastAsia="仿宋_GB2312"/>
          <w:sz w:val="32"/>
        </w:rPr>
        <w:t>叶城县人力资源和社会保障局2024年度，实有人数53人，其中：在职人员42人，减少3人；离休人员0人，增加0人；退休人员11人,增加2人。</w:t>
      </w:r>
    </w:p>
    <w:p w14:paraId="3734D32B">
      <w:pPr>
        <w:spacing w:line="580" w:lineRule="exact"/>
        <w:ind w:firstLine="640"/>
        <w:jc w:val="both"/>
      </w:pPr>
      <w:r>
        <w:rPr>
          <w:rFonts w:ascii="仿宋_GB2312" w:hAnsi="仿宋_GB2312" w:eastAsia="仿宋_GB2312"/>
          <w:sz w:val="32"/>
        </w:rPr>
        <w:t>叶城县人力资源和社会保障局无下属预算单位，下设9个科室，分别是：社保科、干部科、就业科、培训科、工资科、办公室、劳动监察科、劳务输出办、档案室。</w:t>
      </w:r>
    </w:p>
    <w:p w14:paraId="59BB3D2E">
      <w:r>
        <w:br w:type="page"/>
      </w:r>
    </w:p>
    <w:p w14:paraId="19FF2BBF">
      <w:pPr>
        <w:spacing w:line="240" w:lineRule="auto"/>
        <w:jc w:val="center"/>
        <w:outlineLvl w:val="1"/>
      </w:pPr>
      <w:r>
        <w:rPr>
          <w:rFonts w:ascii="黑体" w:hAnsi="黑体" w:eastAsia="黑体"/>
          <w:sz w:val="32"/>
        </w:rPr>
        <w:t>第二部分 部门决算情况说明</w:t>
      </w:r>
    </w:p>
    <w:p w14:paraId="2FB826FB">
      <w:pPr>
        <w:spacing w:line="640" w:lineRule="exact"/>
        <w:ind w:firstLine="640"/>
        <w:jc w:val="both"/>
        <w:outlineLvl w:val="2"/>
      </w:pPr>
      <w:r>
        <w:rPr>
          <w:rFonts w:ascii="黑体" w:hAnsi="黑体" w:eastAsia="黑体"/>
          <w:sz w:val="32"/>
        </w:rPr>
        <w:t>一、收入支出决算总体情况说明</w:t>
      </w:r>
    </w:p>
    <w:p w14:paraId="6368740D">
      <w:pPr>
        <w:spacing w:line="580" w:lineRule="exact"/>
        <w:ind w:firstLine="640"/>
        <w:jc w:val="both"/>
      </w:pPr>
      <w:r>
        <w:rPr>
          <w:rFonts w:ascii="仿宋_GB2312" w:hAnsi="仿宋_GB2312" w:eastAsia="仿宋_GB2312"/>
          <w:b/>
          <w:sz w:val="32"/>
        </w:rPr>
        <w:t>2024年度收入总计11,863.73万元，</w:t>
      </w:r>
      <w:r>
        <w:rPr>
          <w:rFonts w:ascii="仿宋_GB2312" w:hAnsi="仿宋_GB2312" w:eastAsia="仿宋_GB2312"/>
          <w:b w:val="0"/>
          <w:sz w:val="32"/>
        </w:rPr>
        <w:t>其中：本年收入合计11,863.73万元，使用非财政拨款结余（含专用结余）0.00万元，年初结转和结余0.00万元。</w:t>
      </w:r>
    </w:p>
    <w:p w14:paraId="451819E7">
      <w:pPr>
        <w:spacing w:line="580" w:lineRule="exact"/>
        <w:ind w:firstLine="640"/>
        <w:jc w:val="both"/>
      </w:pPr>
      <w:r>
        <w:rPr>
          <w:rFonts w:ascii="仿宋_GB2312" w:hAnsi="仿宋_GB2312" w:eastAsia="仿宋_GB2312"/>
          <w:b/>
          <w:sz w:val="32"/>
        </w:rPr>
        <w:t>2024年度支出总计11,863.73万元，</w:t>
      </w:r>
      <w:r>
        <w:rPr>
          <w:rFonts w:ascii="仿宋_GB2312" w:hAnsi="仿宋_GB2312" w:eastAsia="仿宋_GB2312"/>
          <w:b w:val="0"/>
          <w:sz w:val="32"/>
        </w:rPr>
        <w:t>其中：本年支出合计11,863.73万元，结余分配0.00万元，年末结转和结余0.00万元。</w:t>
      </w:r>
    </w:p>
    <w:p w14:paraId="7C617D22">
      <w:pPr>
        <w:spacing w:line="580" w:lineRule="exact"/>
        <w:ind w:firstLine="640"/>
        <w:jc w:val="both"/>
        <w:rPr>
          <w:rFonts w:hint="eastAsia" w:eastAsia="仿宋_GB2312"/>
          <w:lang w:val="en-US" w:eastAsia="zh-CN"/>
        </w:rPr>
      </w:pPr>
      <w:r>
        <w:rPr>
          <w:rFonts w:ascii="仿宋_GB2312" w:hAnsi="仿宋_GB2312" w:eastAsia="仿宋_GB2312"/>
          <w:b w:val="0"/>
          <w:sz w:val="32"/>
        </w:rPr>
        <w:t>收入支出总体与上年相比，增加2,804.13万元，增长30.95%，主要原因是：本年度增加叶城县公共实训基地建设、叶城县技工学校建设项目前期费</w:t>
      </w:r>
      <w:r>
        <w:rPr>
          <w:rFonts w:hint="eastAsia" w:ascii="仿宋_GB2312" w:hAnsi="仿宋_GB2312" w:eastAsia="仿宋_GB2312"/>
          <w:b w:val="0"/>
          <w:sz w:val="32"/>
          <w:lang w:eastAsia="zh-CN"/>
        </w:rPr>
        <w:t>、</w:t>
      </w:r>
      <w:r>
        <w:rPr>
          <w:rFonts w:ascii="仿宋_GB2312" w:hAnsi="仿宋_GB2312" w:eastAsia="仿宋_GB2312"/>
          <w:b w:val="0"/>
          <w:sz w:val="32"/>
        </w:rPr>
        <w:t>2024年高校毕业生“三支一扶”计划补助、2024年中央就业补助、叶城县2024年务工人员一次性交通补贴、叶城县2024年临时性公益岗位补助等项目经费，导致相关经费增加。</w:t>
      </w:r>
      <w:r>
        <w:rPr>
          <w:rFonts w:hint="eastAsia" w:ascii="仿宋_GB2312" w:hAnsi="仿宋_GB2312" w:eastAsia="仿宋_GB2312"/>
          <w:b w:val="0"/>
          <w:sz w:val="32"/>
          <w:lang w:val="en-US" w:eastAsia="zh-CN"/>
        </w:rPr>
        <w:t>增加</w:t>
      </w:r>
      <w:r>
        <w:rPr>
          <w:rFonts w:hint="eastAsia" w:ascii="仿宋_GB2312" w:hAnsi="仿宋_GB2312" w:eastAsia="仿宋_GB2312"/>
          <w:b w:val="0"/>
          <w:sz w:val="32"/>
        </w:rPr>
        <w:t>援疆资金-叶城县公益性岗位开发项目</w:t>
      </w:r>
      <w:r>
        <w:rPr>
          <w:rFonts w:hint="eastAsia" w:ascii="仿宋_GB2312" w:hAnsi="仿宋_GB2312" w:eastAsia="仿宋_GB2312"/>
          <w:b w:val="0"/>
          <w:sz w:val="32"/>
          <w:lang w:val="en-US" w:eastAsia="zh-CN"/>
        </w:rPr>
        <w:t>经费。</w:t>
      </w:r>
    </w:p>
    <w:p w14:paraId="71953787">
      <w:pPr>
        <w:spacing w:line="640" w:lineRule="exact"/>
        <w:ind w:firstLine="640"/>
        <w:jc w:val="both"/>
        <w:outlineLvl w:val="2"/>
      </w:pPr>
      <w:r>
        <w:rPr>
          <w:rFonts w:ascii="黑体" w:hAnsi="黑体" w:eastAsia="黑体"/>
          <w:sz w:val="32"/>
        </w:rPr>
        <w:t>二、收入决算情况说明</w:t>
      </w:r>
    </w:p>
    <w:p w14:paraId="14639812">
      <w:pPr>
        <w:spacing w:line="580" w:lineRule="exact"/>
        <w:ind w:firstLine="640"/>
        <w:jc w:val="both"/>
      </w:pPr>
      <w:r>
        <w:rPr>
          <w:rFonts w:ascii="仿宋_GB2312" w:hAnsi="仿宋_GB2312" w:eastAsia="仿宋_GB2312"/>
          <w:b/>
          <w:sz w:val="32"/>
        </w:rPr>
        <w:t>本年收入11,863.73万元，</w:t>
      </w:r>
      <w:r>
        <w:rPr>
          <w:rFonts w:ascii="仿宋_GB2312" w:hAnsi="仿宋_GB2312" w:eastAsia="仿宋_GB2312"/>
          <w:b w:val="0"/>
          <w:sz w:val="32"/>
        </w:rPr>
        <w:t>其中：财政拨款收入9,802.22万元，占82.62%；上级补助收入0.00万元，占0.00%；事业收入0.00万元，占0.00%；经营收入0.00万元，占0.00%；附属单位上缴收入0.00万元，占0.00%；其他收入2,061.51万元，占17.38%。</w:t>
      </w:r>
    </w:p>
    <w:p w14:paraId="27D7B5D8">
      <w:pPr>
        <w:spacing w:line="640" w:lineRule="exact"/>
        <w:ind w:firstLine="640"/>
        <w:jc w:val="both"/>
        <w:outlineLvl w:val="2"/>
      </w:pPr>
      <w:r>
        <w:rPr>
          <w:rFonts w:ascii="黑体" w:hAnsi="黑体" w:eastAsia="黑体"/>
          <w:sz w:val="32"/>
        </w:rPr>
        <w:t>三、支出决算情况说明</w:t>
      </w:r>
    </w:p>
    <w:p w14:paraId="44AC4A15">
      <w:pPr>
        <w:spacing w:line="580" w:lineRule="exact"/>
        <w:ind w:firstLine="640"/>
        <w:jc w:val="both"/>
      </w:pPr>
      <w:r>
        <w:rPr>
          <w:rFonts w:ascii="仿宋_GB2312" w:hAnsi="仿宋_GB2312" w:eastAsia="仿宋_GB2312"/>
          <w:b/>
          <w:sz w:val="32"/>
        </w:rPr>
        <w:t>本年支出11,863.73万元，</w:t>
      </w:r>
      <w:r>
        <w:rPr>
          <w:rFonts w:ascii="仿宋_GB2312" w:hAnsi="仿宋_GB2312" w:eastAsia="仿宋_GB2312"/>
          <w:b w:val="0"/>
          <w:sz w:val="32"/>
        </w:rPr>
        <w:t>其中：基本支出1,452.17万元，占12.24%；项目支出10,411.56万元，占87.76%；上缴上级支出0.00万元，占0.00%；经营支出0.00万元，占0.00%；对附属单位补助支出0.00万元，占0.00%。</w:t>
      </w:r>
    </w:p>
    <w:p w14:paraId="36F0C208">
      <w:pPr>
        <w:spacing w:line="640" w:lineRule="exact"/>
        <w:ind w:firstLine="640"/>
        <w:jc w:val="both"/>
        <w:outlineLvl w:val="2"/>
      </w:pPr>
      <w:r>
        <w:rPr>
          <w:rFonts w:ascii="黑体" w:hAnsi="黑体" w:eastAsia="黑体"/>
          <w:sz w:val="32"/>
        </w:rPr>
        <w:t>四、财政拨款收入支出决算总体情况说明</w:t>
      </w:r>
    </w:p>
    <w:p w14:paraId="1F00D90B">
      <w:pPr>
        <w:spacing w:line="580" w:lineRule="exact"/>
        <w:ind w:firstLine="640"/>
        <w:jc w:val="both"/>
      </w:pPr>
      <w:r>
        <w:rPr>
          <w:rFonts w:ascii="仿宋_GB2312" w:hAnsi="仿宋_GB2312" w:eastAsia="仿宋_GB2312"/>
          <w:b/>
          <w:sz w:val="32"/>
        </w:rPr>
        <w:t>2024年度财政拨款收入总计9,802.22万元，</w:t>
      </w:r>
      <w:r>
        <w:rPr>
          <w:rFonts w:ascii="仿宋_GB2312" w:hAnsi="仿宋_GB2312" w:eastAsia="仿宋_GB2312"/>
          <w:b w:val="0"/>
          <w:sz w:val="32"/>
        </w:rPr>
        <w:t>其中：年初财政拨款结转和结余0.00万元，本年财政拨款收入9,802.22万元。</w:t>
      </w:r>
      <w:r>
        <w:rPr>
          <w:rFonts w:ascii="仿宋_GB2312" w:hAnsi="仿宋_GB2312" w:eastAsia="仿宋_GB2312"/>
          <w:b/>
          <w:sz w:val="32"/>
        </w:rPr>
        <w:t>财政拨款支出总计9,802.22万元，</w:t>
      </w:r>
      <w:r>
        <w:rPr>
          <w:rFonts w:ascii="仿宋_GB2312" w:hAnsi="仿宋_GB2312" w:eastAsia="仿宋_GB2312"/>
          <w:b w:val="0"/>
          <w:sz w:val="32"/>
        </w:rPr>
        <w:t>其中：年末财政拨款结转和结余0.00万元，本年财政拨款支出9,802.22万元。</w:t>
      </w:r>
    </w:p>
    <w:p w14:paraId="540286C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增加1,346.74万元，增长15.93%，主要原因是：本年度增加叶城县公共实训基地建设、叶城县技工学校建设项目前期费</w:t>
      </w:r>
      <w:r>
        <w:rPr>
          <w:rFonts w:hint="eastAsia" w:ascii="仿宋_GB2312" w:hAnsi="仿宋_GB2312" w:eastAsia="仿宋_GB2312"/>
          <w:b w:val="0"/>
          <w:sz w:val="32"/>
          <w:lang w:eastAsia="zh-CN"/>
        </w:rPr>
        <w:t>、</w:t>
      </w:r>
      <w:r>
        <w:rPr>
          <w:rFonts w:ascii="仿宋_GB2312" w:hAnsi="仿宋_GB2312" w:eastAsia="仿宋_GB2312"/>
          <w:b w:val="0"/>
          <w:sz w:val="32"/>
        </w:rPr>
        <w:t>2024年高校毕业生“三支一扶”计划补助、2024年中央就业补助、叶城县2024年务工人员一次性交通补贴、叶城县2024年临时性公益岗位补助等项目经费，导致相关经费增加。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7,041.07万元，决算数9,802.22万元，预决算差异率39.21%，主要原因是：年中追加2024年高校毕业生“三支一扶”计划补助、2024年中央就业补助、叶城县2024年务工人员一次性交通补贴、叶城县2024年临时性公益岗位补助，年中追加人员经费及人员工资、社保、公积金基数调增部分资金，导致预决算差异。</w:t>
      </w:r>
    </w:p>
    <w:p w14:paraId="21DF2BBF">
      <w:pPr>
        <w:spacing w:line="640" w:lineRule="exact"/>
        <w:ind w:firstLine="640"/>
        <w:jc w:val="both"/>
        <w:outlineLvl w:val="2"/>
      </w:pPr>
      <w:r>
        <w:rPr>
          <w:rFonts w:ascii="黑体" w:hAnsi="黑体" w:eastAsia="黑体"/>
          <w:sz w:val="32"/>
        </w:rPr>
        <w:t>五、一般公共预算财政拨款支出决算情况说明</w:t>
      </w:r>
    </w:p>
    <w:p w14:paraId="52651ECA">
      <w:pPr>
        <w:spacing w:line="640" w:lineRule="exact"/>
        <w:ind w:firstLine="640"/>
        <w:jc w:val="both"/>
        <w:outlineLvl w:val="3"/>
      </w:pPr>
      <w:r>
        <w:rPr>
          <w:rFonts w:ascii="楷体_GB2312" w:hAnsi="楷体_GB2312" w:eastAsia="楷体_GB2312"/>
          <w:b/>
          <w:sz w:val="32"/>
        </w:rPr>
        <w:t>（一）一般公共预算财政拨款支出决算总体情况</w:t>
      </w:r>
    </w:p>
    <w:p w14:paraId="008FDCDE">
      <w:pPr>
        <w:spacing w:line="580" w:lineRule="exact"/>
        <w:ind w:firstLine="640"/>
        <w:jc w:val="both"/>
      </w:pPr>
      <w:r>
        <w:rPr>
          <w:rFonts w:ascii="仿宋_GB2312" w:hAnsi="仿宋_GB2312" w:eastAsia="仿宋_GB2312"/>
          <w:b/>
          <w:sz w:val="32"/>
        </w:rPr>
        <w:t>2024年度一般公共预算财政拨款支出9,802.22万元，</w:t>
      </w:r>
      <w:r>
        <w:rPr>
          <w:rFonts w:ascii="仿宋_GB2312" w:hAnsi="仿宋_GB2312" w:eastAsia="仿宋_GB2312"/>
          <w:b w:val="0"/>
          <w:sz w:val="32"/>
        </w:rPr>
        <w:t>占本年支出合计的82.62%。</w:t>
      </w:r>
      <w:r>
        <w:rPr>
          <w:rFonts w:ascii="仿宋_GB2312" w:hAnsi="仿宋_GB2312" w:eastAsia="仿宋_GB2312"/>
          <w:b/>
          <w:sz w:val="32"/>
        </w:rPr>
        <w:t>与上年相比，</w:t>
      </w:r>
      <w:r>
        <w:rPr>
          <w:rFonts w:ascii="仿宋_GB2312" w:hAnsi="仿宋_GB2312" w:eastAsia="仿宋_GB2312"/>
          <w:b w:val="0"/>
          <w:sz w:val="32"/>
        </w:rPr>
        <w:t>增加1,346.74万元，增长15.93%，主要原因是：本年度增加叶城县公共实训基地建设、叶城县技工学校建设项目前期费</w:t>
      </w:r>
      <w:r>
        <w:rPr>
          <w:rFonts w:hint="eastAsia" w:ascii="仿宋_GB2312" w:hAnsi="仿宋_GB2312" w:eastAsia="仿宋_GB2312"/>
          <w:b w:val="0"/>
          <w:sz w:val="32"/>
          <w:lang w:eastAsia="zh-CN"/>
        </w:rPr>
        <w:t>、</w:t>
      </w:r>
      <w:r>
        <w:rPr>
          <w:rFonts w:ascii="仿宋_GB2312" w:hAnsi="仿宋_GB2312" w:eastAsia="仿宋_GB2312"/>
          <w:b w:val="0"/>
          <w:sz w:val="32"/>
        </w:rPr>
        <w:t>2024年高校毕业生“三支一扶”计划补助、2024年中央就业补助、叶城县2024年务工人员一次性交通补贴、叶城县2024年临时性公益岗位补助等项目经费，导致相关经费增加。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7,041.07万元，决算数9,802.22万元，预决算差异率39.21%，主要原因是：年中追加2024年高校毕业生“三支一扶”计划补助、2024年中央就业补助、叶城县2024年务工人员一次性交通补贴、叶城县2024年临时性公益岗位补助，年中追加人员经费及人员工资、社保、公积金基数调增部分资金，导致预决算差异。</w:t>
      </w:r>
    </w:p>
    <w:p w14:paraId="23D83FA3">
      <w:pPr>
        <w:spacing w:line="640" w:lineRule="exact"/>
        <w:ind w:firstLine="640"/>
        <w:jc w:val="both"/>
        <w:outlineLvl w:val="3"/>
      </w:pPr>
      <w:r>
        <w:rPr>
          <w:rFonts w:ascii="楷体_GB2312" w:hAnsi="楷体_GB2312" w:eastAsia="楷体_GB2312"/>
          <w:b/>
          <w:sz w:val="32"/>
        </w:rPr>
        <w:t>（二）一般公共预算财政拨款支出决算结构情况</w:t>
      </w:r>
    </w:p>
    <w:p w14:paraId="561C1C65">
      <w:pPr>
        <w:spacing w:line="580" w:lineRule="exact"/>
        <w:ind w:firstLine="640"/>
        <w:jc w:val="both"/>
      </w:pPr>
      <w:r>
        <w:rPr>
          <w:rFonts w:ascii="仿宋_GB2312" w:hAnsi="仿宋_GB2312" w:eastAsia="仿宋_GB2312"/>
          <w:b w:val="0"/>
          <w:sz w:val="32"/>
        </w:rPr>
        <w:t>1.教育支出(类)1,099.64万元,占11.22%。</w:t>
      </w:r>
    </w:p>
    <w:p w14:paraId="1374B116">
      <w:pPr>
        <w:spacing w:line="580" w:lineRule="exact"/>
        <w:ind w:firstLine="640"/>
        <w:jc w:val="both"/>
      </w:pPr>
      <w:r>
        <w:rPr>
          <w:rFonts w:ascii="仿宋_GB2312" w:hAnsi="仿宋_GB2312" w:eastAsia="仿宋_GB2312"/>
          <w:b w:val="0"/>
          <w:sz w:val="32"/>
        </w:rPr>
        <w:t>2.社会保障和就业支出(类)5,959.95万元,占60.80%。</w:t>
      </w:r>
    </w:p>
    <w:p w14:paraId="51F9BBB1">
      <w:pPr>
        <w:spacing w:line="580" w:lineRule="exact"/>
        <w:ind w:firstLine="640"/>
        <w:jc w:val="both"/>
      </w:pPr>
      <w:r>
        <w:rPr>
          <w:rFonts w:ascii="仿宋_GB2312" w:hAnsi="仿宋_GB2312" w:eastAsia="仿宋_GB2312"/>
          <w:b w:val="0"/>
          <w:sz w:val="32"/>
        </w:rPr>
        <w:t>3.卫生健康支出(类)45.83万元,占0.47%。</w:t>
      </w:r>
    </w:p>
    <w:p w14:paraId="6754AC3F">
      <w:pPr>
        <w:spacing w:line="580" w:lineRule="exact"/>
        <w:ind w:firstLine="640"/>
        <w:jc w:val="both"/>
      </w:pPr>
      <w:r>
        <w:rPr>
          <w:rFonts w:ascii="仿宋_GB2312" w:hAnsi="仿宋_GB2312" w:eastAsia="仿宋_GB2312"/>
          <w:b w:val="0"/>
          <w:sz w:val="32"/>
        </w:rPr>
        <w:t>4.农林水支出(类)2,594.49万元,占26.47%。</w:t>
      </w:r>
    </w:p>
    <w:p w14:paraId="4D0036CF">
      <w:pPr>
        <w:spacing w:line="580" w:lineRule="exact"/>
        <w:ind w:firstLine="640"/>
        <w:jc w:val="both"/>
      </w:pPr>
      <w:r>
        <w:rPr>
          <w:rFonts w:ascii="仿宋_GB2312" w:hAnsi="仿宋_GB2312" w:eastAsia="仿宋_GB2312"/>
          <w:b w:val="0"/>
          <w:sz w:val="32"/>
        </w:rPr>
        <w:t>5.资源勘探工业信息等支出(类)22.67万元,占0.23%。</w:t>
      </w:r>
    </w:p>
    <w:p w14:paraId="118ED5D8">
      <w:pPr>
        <w:spacing w:line="580" w:lineRule="exact"/>
        <w:ind w:firstLine="640"/>
        <w:jc w:val="both"/>
      </w:pPr>
      <w:r>
        <w:rPr>
          <w:rFonts w:ascii="仿宋_GB2312" w:hAnsi="仿宋_GB2312" w:eastAsia="仿宋_GB2312"/>
          <w:b w:val="0"/>
          <w:sz w:val="32"/>
        </w:rPr>
        <w:t>6.住房保障支出(类)79.64万元,占0.81%。</w:t>
      </w:r>
    </w:p>
    <w:p w14:paraId="4FB3F337">
      <w:pPr>
        <w:spacing w:line="640" w:lineRule="exact"/>
        <w:ind w:firstLine="640"/>
        <w:jc w:val="both"/>
        <w:outlineLvl w:val="3"/>
      </w:pPr>
      <w:r>
        <w:rPr>
          <w:rFonts w:ascii="楷体_GB2312" w:hAnsi="楷体_GB2312" w:eastAsia="楷体_GB2312"/>
          <w:b/>
          <w:sz w:val="32"/>
        </w:rPr>
        <w:t>（三）一般公共预算财政拨款支出决算具体情况</w:t>
      </w:r>
    </w:p>
    <w:p w14:paraId="31A82714">
      <w:pPr>
        <w:spacing w:line="580" w:lineRule="exact"/>
        <w:ind w:firstLine="640"/>
        <w:jc w:val="both"/>
      </w:pPr>
      <w:r>
        <w:rPr>
          <w:rFonts w:ascii="仿宋_GB2312" w:hAnsi="仿宋_GB2312" w:eastAsia="仿宋_GB2312"/>
          <w:b w:val="0"/>
          <w:sz w:val="32"/>
        </w:rPr>
        <w:t>1.教育支出(类)职业教育(款)技校教育(项):支出决算数为1,099.64万元，比上年决算增加1,099.64万元，增长100.00%,主要原因是：本年度增加叶城县公共</w:t>
      </w:r>
      <w:bookmarkStart w:id="0" w:name="_GoBack"/>
      <w:r>
        <w:rPr>
          <w:rFonts w:ascii="仿宋_GB2312" w:hAnsi="仿宋_GB2312" w:eastAsia="仿宋_GB2312"/>
          <w:b w:val="0"/>
          <w:sz w:val="32"/>
        </w:rPr>
        <w:t>实训</w:t>
      </w:r>
      <w:bookmarkEnd w:id="0"/>
      <w:r>
        <w:rPr>
          <w:rFonts w:ascii="仿宋_GB2312" w:hAnsi="仿宋_GB2312" w:eastAsia="仿宋_GB2312"/>
          <w:b w:val="0"/>
          <w:sz w:val="32"/>
        </w:rPr>
        <w:t>基地建设、叶城县技工学校建设项目前期费等项目经费，导致相关经费增加。</w:t>
      </w:r>
    </w:p>
    <w:p w14:paraId="37230820">
      <w:pPr>
        <w:spacing w:line="580" w:lineRule="exact"/>
        <w:ind w:firstLine="640"/>
        <w:jc w:val="both"/>
      </w:pPr>
      <w:r>
        <w:rPr>
          <w:rFonts w:ascii="仿宋_GB2312" w:hAnsi="仿宋_GB2312" w:eastAsia="仿宋_GB2312"/>
          <w:b w:val="0"/>
          <w:sz w:val="32"/>
        </w:rPr>
        <w:t>2.社会保障和就业支出(类)人力资源和社会保障管理事务(款)行政运行(项):支出决算数为1,215.66万元，比上年决算增加437.02万元，增长56.13%,主要原因是：本年</w:t>
      </w:r>
      <w:r>
        <w:rPr>
          <w:rFonts w:hint="eastAsia" w:ascii="仿宋_GB2312" w:hAnsi="仿宋_GB2312" w:eastAsia="仿宋_GB2312"/>
          <w:b w:val="0"/>
          <w:sz w:val="32"/>
          <w:lang w:eastAsia="zh-CN"/>
        </w:rPr>
        <w:t>增加</w:t>
      </w:r>
      <w:r>
        <w:rPr>
          <w:rFonts w:ascii="仿宋_GB2312" w:hAnsi="仿宋_GB2312" w:eastAsia="仿宋_GB2312"/>
          <w:b w:val="0"/>
          <w:sz w:val="32"/>
        </w:rPr>
        <w:t>聘用人员工资经费，其他工资福利支出增加，导致相关经费增加。</w:t>
      </w:r>
    </w:p>
    <w:p w14:paraId="35F266E6">
      <w:pPr>
        <w:spacing w:line="580" w:lineRule="exact"/>
        <w:ind w:firstLine="640"/>
        <w:jc w:val="both"/>
      </w:pPr>
      <w:r>
        <w:rPr>
          <w:rFonts w:ascii="仿宋_GB2312" w:hAnsi="仿宋_GB2312" w:eastAsia="仿宋_GB2312"/>
          <w:b w:val="0"/>
          <w:sz w:val="32"/>
        </w:rPr>
        <w:t>3.社会保障和就业支出(类)人力资源和社会保障管理事务(款)一般行政管理事务(项):支出决算数为0.84万元，比上年决算增加0.84万元，增长100.00%,主要原因是：本年增加流动人员人事档案管理经费项目经费，导致相关经费增加。</w:t>
      </w:r>
    </w:p>
    <w:p w14:paraId="2ECA1D80">
      <w:pPr>
        <w:spacing w:line="580" w:lineRule="exact"/>
        <w:ind w:firstLine="640"/>
        <w:jc w:val="both"/>
      </w:pPr>
      <w:r>
        <w:rPr>
          <w:rFonts w:ascii="仿宋_GB2312" w:hAnsi="仿宋_GB2312" w:eastAsia="仿宋_GB2312"/>
          <w:b w:val="0"/>
          <w:sz w:val="32"/>
        </w:rPr>
        <w:t>4.社会保障和就业支出(类)人力资源和社会保障管理事务(款)其他人力资源和社会保障管理事务支出(项):支出决算数为482.88万元，比上年决算增加212.97万元，增长78.90%,主要原因是：本年度增加2024年高校毕业生“三支一扶”计划补助项目经费，导致相关经费增加。</w:t>
      </w:r>
    </w:p>
    <w:p w14:paraId="65BDBA18">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5.社会保障和就业支出(类)行政事业单位养老支出(款)行政单位离退休(项):支出决算数为11.98万元，比上年决算增加2.03万元，增长20.40%,主要原因是：本年退休人员增加，退休费支出增加。</w:t>
      </w:r>
    </w:p>
    <w:p w14:paraId="6F1974A9">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99.07万元，比上年决算增加28.63万元，增长40.64%,主要原因是：本年在职人员工资基数调增，养老缴费基数上涨，相应支出增加。</w:t>
      </w:r>
    </w:p>
    <w:p w14:paraId="3BBEA058">
      <w:pPr>
        <w:spacing w:line="580" w:lineRule="exact"/>
        <w:ind w:firstLine="640"/>
        <w:jc w:val="both"/>
      </w:pPr>
      <w:r>
        <w:rPr>
          <w:rFonts w:ascii="仿宋_GB2312" w:hAnsi="仿宋_GB2312" w:eastAsia="仿宋_GB2312"/>
          <w:b w:val="0"/>
          <w:sz w:val="32"/>
        </w:rPr>
        <w:t>7.社会保障和就业支出(类)就业补助(款)职业培训补贴(项):支出决算数为1,579.30万元，比上年决算增加827.16万元，增长109.97%,主要原因是：本年增加2024年中央就业补助项目（职业培训补贴），导致相关经费增加。</w:t>
      </w:r>
    </w:p>
    <w:p w14:paraId="3637A254">
      <w:pPr>
        <w:spacing w:line="580" w:lineRule="exact"/>
        <w:ind w:firstLine="640"/>
        <w:jc w:val="both"/>
      </w:pPr>
      <w:r>
        <w:rPr>
          <w:rFonts w:ascii="仿宋_GB2312" w:hAnsi="仿宋_GB2312" w:eastAsia="仿宋_GB2312"/>
          <w:b w:val="0"/>
          <w:sz w:val="32"/>
        </w:rPr>
        <w:t>8.社会保障和就业支出(类)就业补助(款)社会保险补贴(项):支出决算数为1,085.09万元，比上年决算增加45.87万元，增长4.41%,主要原因是：本年增加2024年中央就业补助项目（社会保险补贴），导致相关经费增加。</w:t>
      </w:r>
    </w:p>
    <w:p w14:paraId="795A1719">
      <w:pPr>
        <w:spacing w:line="580" w:lineRule="exact"/>
        <w:ind w:firstLine="640"/>
        <w:jc w:val="both"/>
      </w:pPr>
      <w:r>
        <w:rPr>
          <w:rFonts w:ascii="仿宋_GB2312" w:hAnsi="仿宋_GB2312" w:eastAsia="仿宋_GB2312"/>
          <w:b w:val="0"/>
          <w:sz w:val="32"/>
        </w:rPr>
        <w:t>9.社会保障和就业支出(类)就业补助(款)公益性岗位补贴(项):支出决算数为1,110.74万元，比上年决算减少557.59万元，下降33.42%,主要原因是：本年减少2023年中央就业补助项目经费，导致相关经费减少。</w:t>
      </w:r>
    </w:p>
    <w:p w14:paraId="3A8EE7D0">
      <w:pPr>
        <w:spacing w:line="580" w:lineRule="exact"/>
        <w:ind w:firstLine="640"/>
        <w:jc w:val="both"/>
      </w:pPr>
      <w:r>
        <w:rPr>
          <w:rFonts w:ascii="仿宋_GB2312" w:hAnsi="仿宋_GB2312" w:eastAsia="仿宋_GB2312"/>
          <w:b w:val="0"/>
          <w:sz w:val="32"/>
        </w:rPr>
        <w:t>10.社会保障和就业支出(类)就业补助(款)职业技能鉴定补贴(项):支出决算数为115.54万元，比上年决算增加115.54万元，增长100.00%,主要原因是：本年增加2024年中央就业补助项目（职业技能鉴定补贴），导致相关经费增加。</w:t>
      </w:r>
    </w:p>
    <w:p w14:paraId="1D561007">
      <w:pPr>
        <w:spacing w:line="580" w:lineRule="exact"/>
        <w:ind w:firstLine="640"/>
        <w:jc w:val="both"/>
      </w:pPr>
      <w:r>
        <w:rPr>
          <w:rFonts w:ascii="仿宋_GB2312" w:hAnsi="仿宋_GB2312" w:eastAsia="仿宋_GB2312"/>
          <w:b w:val="0"/>
          <w:sz w:val="32"/>
        </w:rPr>
        <w:t>11.社会保障和就业支出(类)就业补助(款)就业见习补贴(项):支出决算数为0.00万元，比上年决算减少42.87万元，下降100.00%,主要原因是：本年减少2023年中央就业补助项目经费，导致相关经费减少。</w:t>
      </w:r>
    </w:p>
    <w:p w14:paraId="445B0CF8">
      <w:pPr>
        <w:spacing w:line="580" w:lineRule="exact"/>
        <w:ind w:firstLine="640"/>
        <w:jc w:val="both"/>
      </w:pPr>
      <w:r>
        <w:rPr>
          <w:rFonts w:ascii="仿宋_GB2312" w:hAnsi="仿宋_GB2312" w:eastAsia="仿宋_GB2312"/>
          <w:b w:val="0"/>
          <w:sz w:val="32"/>
        </w:rPr>
        <w:t>12.社会保障和就业支出(类)就业补助(款)促进创业补贴(项):支出决算数为178.80万元，比上年决算增加173.80万元，增长3,476.00%,主要原因是：本年增加2024年中央就业补助项目（求职创业补贴），导致相关经费增加。</w:t>
      </w:r>
    </w:p>
    <w:p w14:paraId="5B3EC987">
      <w:pPr>
        <w:spacing w:line="580" w:lineRule="exact"/>
        <w:ind w:firstLine="640"/>
        <w:jc w:val="both"/>
      </w:pPr>
      <w:r>
        <w:rPr>
          <w:rFonts w:ascii="仿宋_GB2312" w:hAnsi="仿宋_GB2312" w:eastAsia="仿宋_GB2312"/>
          <w:b w:val="0"/>
          <w:sz w:val="32"/>
        </w:rPr>
        <w:t>13.社会保障和就业支出(类)就业补助(款)其他就业补助支出(项):支出决算数为80.07万元，比上年决算减少2,401.85万元，下降96.77%,主要原因是：本年减少叶城县公益性岗位补助、2023年中央财政就业补助资金等项目经费，导致相关经费减少。</w:t>
      </w:r>
    </w:p>
    <w:p w14:paraId="7678C910">
      <w:pPr>
        <w:spacing w:line="580" w:lineRule="exact"/>
        <w:ind w:firstLine="640"/>
        <w:jc w:val="both"/>
      </w:pPr>
      <w:r>
        <w:rPr>
          <w:rFonts w:ascii="仿宋_GB2312" w:hAnsi="仿宋_GB2312" w:eastAsia="仿宋_GB2312"/>
          <w:b w:val="0"/>
          <w:sz w:val="32"/>
        </w:rPr>
        <w:t>14.卫生健康支出(类)公共卫生(款)突发公共卫生事件应急处理(项):支出决算数为0.00万元，比上年决算减少115.33万元，下降100.00%,主要原因是：本年减少了叶城YQFK财力补助项目经费，导致相关经费减少。</w:t>
      </w:r>
    </w:p>
    <w:p w14:paraId="293E06A4">
      <w:pPr>
        <w:spacing w:line="580" w:lineRule="exact"/>
        <w:ind w:firstLine="640"/>
        <w:jc w:val="both"/>
      </w:pPr>
      <w:r>
        <w:rPr>
          <w:rFonts w:ascii="仿宋_GB2312" w:hAnsi="仿宋_GB2312" w:eastAsia="仿宋_GB2312"/>
          <w:b w:val="0"/>
          <w:sz w:val="32"/>
        </w:rPr>
        <w:t>15.卫生健康支出(类)行政事业单位医疗(款)行政单位医疗(项):支出决算数为42.10万元，比上年决算增加12.16万元，增长40.61%,主要原因是：本年在职人员工资基数调增，医疗缴费基数上涨，相应支出增加。</w:t>
      </w:r>
    </w:p>
    <w:p w14:paraId="1D737412">
      <w:pPr>
        <w:spacing w:line="580" w:lineRule="exact"/>
        <w:ind w:firstLine="640"/>
        <w:jc w:val="both"/>
      </w:pPr>
      <w:r>
        <w:rPr>
          <w:rFonts w:ascii="仿宋_GB2312" w:hAnsi="仿宋_GB2312" w:eastAsia="仿宋_GB2312"/>
          <w:b w:val="0"/>
          <w:sz w:val="32"/>
        </w:rPr>
        <w:t>16.卫生健康支出(类)行政事业单位医疗(款)公务员医疗补助(项):支出决算数为3.73万元，比上年决算增加0.75万元，增长25.17%,主要原因是：本年在职人员工资基数调增，医疗缴费基数上涨，相应支出增加。</w:t>
      </w:r>
    </w:p>
    <w:p w14:paraId="6D8BE4EC">
      <w:pPr>
        <w:spacing w:line="580" w:lineRule="exact"/>
        <w:ind w:firstLine="640"/>
        <w:jc w:val="both"/>
      </w:pPr>
      <w:r>
        <w:rPr>
          <w:rFonts w:ascii="仿宋_GB2312" w:hAnsi="仿宋_GB2312" w:eastAsia="仿宋_GB2312"/>
          <w:b w:val="0"/>
          <w:sz w:val="32"/>
        </w:rPr>
        <w:t>17.农林水支出(类)巩固脱贫攻坚成果衔接乡村振兴(款)生产发展(项):支出决算数为2,588.49万元，比上年决算增加2,503.54万元，增长2,947.07%,主要原因是：本年增加叶城县2024年务工人员一次性交通补贴、叶城县2024年临时性公益岗位补助等项目经费，导致相关经费增加。</w:t>
      </w:r>
    </w:p>
    <w:p w14:paraId="0ED8BCA6">
      <w:pPr>
        <w:spacing w:line="580" w:lineRule="exact"/>
        <w:ind w:firstLine="640"/>
        <w:jc w:val="both"/>
      </w:pPr>
      <w:r>
        <w:rPr>
          <w:rFonts w:ascii="仿宋_GB2312" w:hAnsi="仿宋_GB2312" w:eastAsia="仿宋_GB2312"/>
          <w:b w:val="0"/>
          <w:sz w:val="32"/>
        </w:rPr>
        <w:t>18.农林水支出(类)普惠金融发展支出(款)其他普惠金融发展支出(项):支出决算数为6.00万元，比上年决算增加2.47万元，增长69.97%,主要原因是：本年增加2024年普惠金融发展专项资金项目经费，导致相关经费增加。</w:t>
      </w:r>
    </w:p>
    <w:p w14:paraId="7171FF01">
      <w:pPr>
        <w:spacing w:line="580" w:lineRule="exact"/>
        <w:ind w:firstLine="640"/>
        <w:jc w:val="both"/>
      </w:pPr>
      <w:r>
        <w:rPr>
          <w:rFonts w:ascii="仿宋_GB2312" w:hAnsi="仿宋_GB2312" w:eastAsia="仿宋_GB2312"/>
          <w:b w:val="0"/>
          <w:sz w:val="32"/>
        </w:rPr>
        <w:t>19.资源勘探工业信息等支出(类)制造业(款)纺织业(项):支出决算数为0.00万元，比上年决算减少898.30万元，下降100.00%,主要原因是：本年减少纺织服装项目经费，导致相关经费减少。</w:t>
      </w:r>
    </w:p>
    <w:p w14:paraId="41940342">
      <w:pPr>
        <w:spacing w:line="580" w:lineRule="exact"/>
        <w:ind w:firstLine="640"/>
        <w:jc w:val="both"/>
      </w:pPr>
      <w:r>
        <w:rPr>
          <w:rFonts w:ascii="仿宋_GB2312" w:hAnsi="仿宋_GB2312" w:eastAsia="仿宋_GB2312"/>
          <w:b w:val="0"/>
          <w:sz w:val="32"/>
        </w:rPr>
        <w:t>20.资源勘探工业信息等支出(类)制造业(款)其他制造业支出(项):支出决算数为22.67万元，比上年决算减少126.56万元，下降84.81%,主要原因是：本年减少劳动密集型产业发展项目经费，导致相关经费减少。</w:t>
      </w:r>
    </w:p>
    <w:p w14:paraId="41101224">
      <w:pPr>
        <w:spacing w:line="580" w:lineRule="exact"/>
        <w:ind w:firstLine="640"/>
        <w:jc w:val="both"/>
      </w:pPr>
      <w:r>
        <w:rPr>
          <w:rFonts w:ascii="仿宋_GB2312" w:hAnsi="仿宋_GB2312" w:eastAsia="仿宋_GB2312"/>
          <w:b w:val="0"/>
          <w:sz w:val="32"/>
        </w:rPr>
        <w:t>21.住房保障支出(类)住房改革支出(款)住房公积金(项):支出决算数为79.64万元，比上年决算增加26.83万元，增长50.80%,主要原因是：本年在职人员工资基数调增，公积金缴费基数上涨，相应支出增加。</w:t>
      </w:r>
    </w:p>
    <w:p w14:paraId="7826C71C">
      <w:pPr>
        <w:spacing w:line="640" w:lineRule="exact"/>
        <w:ind w:firstLine="640"/>
        <w:jc w:val="both"/>
        <w:outlineLvl w:val="2"/>
      </w:pPr>
      <w:r>
        <w:rPr>
          <w:rFonts w:ascii="黑体" w:hAnsi="黑体" w:eastAsia="黑体"/>
          <w:sz w:val="32"/>
        </w:rPr>
        <w:t>六、一般公共预算财政拨款基本支出决算情况说明</w:t>
      </w:r>
    </w:p>
    <w:p w14:paraId="6CE8D09C">
      <w:pPr>
        <w:spacing w:line="580" w:lineRule="exact"/>
        <w:ind w:firstLine="640"/>
        <w:jc w:val="both"/>
      </w:pPr>
      <w:r>
        <w:rPr>
          <w:rFonts w:ascii="仿宋_GB2312" w:hAnsi="仿宋_GB2312" w:eastAsia="仿宋_GB2312"/>
          <w:b w:val="0"/>
          <w:sz w:val="32"/>
        </w:rPr>
        <w:t>2024年度一般公共预算财政拨款基本支出1,452.17万元，其中：</w:t>
      </w:r>
      <w:r>
        <w:rPr>
          <w:rFonts w:ascii="仿宋_GB2312" w:hAnsi="仿宋_GB2312" w:eastAsia="仿宋_GB2312"/>
          <w:b/>
          <w:sz w:val="32"/>
        </w:rPr>
        <w:t>人员经费1,434.16万元，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其他工资福利支出、退休费、生活补助、奖励金。</w:t>
      </w:r>
    </w:p>
    <w:p w14:paraId="2CE2F559">
      <w:pPr>
        <w:spacing w:line="580" w:lineRule="exact"/>
        <w:ind w:firstLine="640"/>
        <w:jc w:val="both"/>
      </w:pPr>
      <w:r>
        <w:rPr>
          <w:rFonts w:ascii="仿宋_GB2312" w:hAnsi="仿宋_GB2312" w:eastAsia="仿宋_GB2312"/>
          <w:b/>
          <w:sz w:val="32"/>
        </w:rPr>
        <w:t>公用经费18.01万元，</w:t>
      </w:r>
      <w:r>
        <w:rPr>
          <w:rFonts w:ascii="仿宋_GB2312" w:hAnsi="仿宋_GB2312" w:eastAsia="仿宋_GB2312"/>
          <w:b w:val="0"/>
          <w:sz w:val="32"/>
        </w:rPr>
        <w:t>包括：办公费、印刷费、咨询费、电费、邮电费、差旅费、公务用车运行维护费。</w:t>
      </w:r>
    </w:p>
    <w:p w14:paraId="0A80F4F3">
      <w:pPr>
        <w:spacing w:line="640" w:lineRule="exact"/>
        <w:ind w:firstLine="640"/>
        <w:jc w:val="both"/>
        <w:outlineLvl w:val="2"/>
      </w:pPr>
      <w:r>
        <w:rPr>
          <w:rFonts w:ascii="黑体" w:hAnsi="黑体" w:eastAsia="黑体"/>
          <w:sz w:val="32"/>
        </w:rPr>
        <w:t>七、政府性基金预算财政拨款收入支出决算情况说明</w:t>
      </w:r>
    </w:p>
    <w:p w14:paraId="55DAFDE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22962CA">
      <w:pPr>
        <w:spacing w:line="640" w:lineRule="exact"/>
        <w:ind w:firstLine="640"/>
        <w:jc w:val="both"/>
        <w:outlineLvl w:val="2"/>
      </w:pPr>
      <w:r>
        <w:rPr>
          <w:rFonts w:ascii="黑体" w:hAnsi="黑体" w:eastAsia="黑体"/>
          <w:sz w:val="32"/>
        </w:rPr>
        <w:t>八、国有资本经营预算财政拨款收入支出决算情况说明</w:t>
      </w:r>
    </w:p>
    <w:p w14:paraId="09F92E7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D8F95CF">
      <w:pPr>
        <w:spacing w:line="640" w:lineRule="exact"/>
        <w:ind w:firstLine="640"/>
        <w:jc w:val="both"/>
        <w:outlineLvl w:val="2"/>
      </w:pPr>
      <w:r>
        <w:rPr>
          <w:rFonts w:ascii="黑体" w:hAnsi="黑体" w:eastAsia="黑体"/>
          <w:sz w:val="32"/>
        </w:rPr>
        <w:t>九、财政拨款“三公”经费支出决算情况说明</w:t>
      </w:r>
    </w:p>
    <w:p w14:paraId="7AB5EC18">
      <w:pPr>
        <w:spacing w:line="580" w:lineRule="exact"/>
        <w:ind w:firstLine="640"/>
        <w:jc w:val="both"/>
      </w:pPr>
      <w:r>
        <w:rPr>
          <w:rFonts w:ascii="仿宋_GB2312" w:hAnsi="仿宋_GB2312" w:eastAsia="仿宋_GB2312"/>
          <w:b/>
          <w:sz w:val="32"/>
        </w:rPr>
        <w:t>2024年度财政拨款“三公”经费支出2.23万元，</w:t>
      </w:r>
      <w:r>
        <w:rPr>
          <w:rFonts w:ascii="仿宋_GB2312" w:hAnsi="仿宋_GB2312" w:eastAsia="仿宋_GB2312"/>
          <w:b w:val="0"/>
          <w:sz w:val="32"/>
        </w:rPr>
        <w:t>比上年增加1.58万元，增长243.08%，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2.23万元，占100.00%，比上年增加1.58万元，增长243.08%，主要原因是：本单位公务用车日渐老化，维修维护成本增加，导致公务用车运行维护费较上年增加。公务接待费支出0.00万元，占0.00%，比上年增加0.00万元，增长0.00%，主要原因是：2023年与2024年均未安排公务接待费支出。</w:t>
      </w:r>
    </w:p>
    <w:p w14:paraId="73E12315">
      <w:pPr>
        <w:spacing w:line="580" w:lineRule="exact"/>
        <w:ind w:firstLine="640"/>
        <w:jc w:val="both"/>
      </w:pPr>
      <w:r>
        <w:rPr>
          <w:rFonts w:ascii="仿宋_GB2312" w:hAnsi="仿宋_GB2312" w:eastAsia="仿宋_GB2312"/>
          <w:b/>
          <w:sz w:val="32"/>
        </w:rPr>
        <w:t>具体情况如下：</w:t>
      </w:r>
    </w:p>
    <w:p w14:paraId="6008F33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90F791E">
      <w:pPr>
        <w:spacing w:line="580" w:lineRule="exact"/>
        <w:ind w:firstLine="640"/>
        <w:jc w:val="both"/>
      </w:pPr>
      <w:r>
        <w:rPr>
          <w:rFonts w:ascii="仿宋_GB2312" w:hAnsi="仿宋_GB2312" w:eastAsia="仿宋_GB2312"/>
          <w:b w:val="0"/>
          <w:sz w:val="32"/>
        </w:rPr>
        <w:t>公务用车购置及运行维护费2.23万元，其中：公务用车购置费0.00万元，公务用车运行维护费2.23万元。公务用车运行维护费开支内容包括车辆维修费、保险费、年检费。公务用车购置数0辆，公务用车保有量2辆。国有资产占用情况中固定资产车辆2辆，与公务用车保有量差异原因是：本单位固定资产车辆与公务用车保有量一致无差异。</w:t>
      </w:r>
    </w:p>
    <w:p w14:paraId="326E7D3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3BD0D1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2.23万元，决算数2.23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2.23万元，决算数2.23万元，预决算差异率0.00%，主要原因是：严格按照预算执行，预决算无差异。公务接待费全年预算数0.00万元，决算数0.00万元，预决算差异率0.00%，主要原因是：本单位无公务接待费。</w:t>
      </w:r>
    </w:p>
    <w:p w14:paraId="0BC98FFB">
      <w:pPr>
        <w:spacing w:line="640" w:lineRule="exact"/>
        <w:ind w:firstLine="640"/>
        <w:jc w:val="both"/>
        <w:outlineLvl w:val="2"/>
      </w:pPr>
      <w:r>
        <w:rPr>
          <w:rFonts w:ascii="黑体" w:hAnsi="黑体" w:eastAsia="黑体"/>
          <w:sz w:val="32"/>
        </w:rPr>
        <w:t>十、其他重要事项的情况说明</w:t>
      </w:r>
    </w:p>
    <w:p w14:paraId="09E2E52D">
      <w:pPr>
        <w:spacing w:line="640" w:lineRule="exact"/>
        <w:ind w:firstLine="640"/>
        <w:jc w:val="both"/>
        <w:outlineLvl w:val="3"/>
      </w:pPr>
      <w:r>
        <w:rPr>
          <w:rFonts w:ascii="楷体_GB2312" w:hAnsi="楷体_GB2312" w:eastAsia="楷体_GB2312"/>
          <w:b/>
          <w:sz w:val="32"/>
        </w:rPr>
        <w:t>（一）机关运行经费及公用经费支出情况</w:t>
      </w:r>
    </w:p>
    <w:p w14:paraId="669BD47B">
      <w:pPr>
        <w:spacing w:line="580" w:lineRule="exact"/>
        <w:ind w:firstLine="640"/>
        <w:jc w:val="both"/>
      </w:pPr>
      <w:r>
        <w:rPr>
          <w:rFonts w:ascii="仿宋_GB2312" w:hAnsi="仿宋_GB2312" w:eastAsia="仿宋_GB2312"/>
          <w:b w:val="0"/>
          <w:sz w:val="32"/>
        </w:rPr>
        <w:t>2024年度叶城县人力资源和社会保障局（行政单位和参照公务员法管理事业单位）机关运行经费支出18.01万元，比上年增加6.86万元，增长61.52%，主要原因是：本年业务量增加，机关运行经费增加。</w:t>
      </w:r>
    </w:p>
    <w:p w14:paraId="5EF04BDA">
      <w:pPr>
        <w:spacing w:line="640" w:lineRule="exact"/>
        <w:ind w:firstLine="640"/>
        <w:jc w:val="both"/>
        <w:outlineLvl w:val="3"/>
      </w:pPr>
      <w:r>
        <w:rPr>
          <w:rFonts w:ascii="楷体_GB2312" w:hAnsi="楷体_GB2312" w:eastAsia="楷体_GB2312"/>
          <w:b/>
          <w:sz w:val="32"/>
        </w:rPr>
        <w:t>（二）政府采购情况</w:t>
      </w:r>
    </w:p>
    <w:p w14:paraId="205726D2">
      <w:pPr>
        <w:spacing w:line="580" w:lineRule="exact"/>
        <w:ind w:firstLine="640"/>
        <w:jc w:val="both"/>
      </w:pPr>
      <w:r>
        <w:rPr>
          <w:rFonts w:ascii="仿宋_GB2312" w:hAnsi="仿宋_GB2312" w:eastAsia="仿宋_GB2312"/>
          <w:b w:val="0"/>
          <w:sz w:val="32"/>
        </w:rPr>
        <w:t>2024年度政府采购支出总额6.74万元，其中：政府采购货物支出1.40万元、政府采购工程支出0.00万元、政府采购服务支出5.34万元。</w:t>
      </w:r>
    </w:p>
    <w:p w14:paraId="1ECED5D1">
      <w:pPr>
        <w:spacing w:line="580" w:lineRule="exact"/>
        <w:ind w:firstLine="640"/>
        <w:jc w:val="both"/>
      </w:pPr>
      <w:r>
        <w:rPr>
          <w:rFonts w:ascii="仿宋_GB2312" w:hAnsi="仿宋_GB2312" w:eastAsia="仿宋_GB2312"/>
          <w:b w:val="0"/>
          <w:sz w:val="32"/>
        </w:rPr>
        <w:t>授予中小企业合同金额6.74万元，占政府采购支出总额的100.00%，其中：授予小微企业合同金额6.54万元，占政府采购支出总额的97.03%。</w:t>
      </w:r>
    </w:p>
    <w:p w14:paraId="1048D9E1">
      <w:pPr>
        <w:spacing w:line="640" w:lineRule="exact"/>
        <w:ind w:firstLine="640"/>
        <w:jc w:val="both"/>
        <w:outlineLvl w:val="3"/>
      </w:pPr>
      <w:r>
        <w:rPr>
          <w:rFonts w:ascii="楷体_GB2312" w:hAnsi="楷体_GB2312" w:eastAsia="楷体_GB2312"/>
          <w:b/>
          <w:sz w:val="32"/>
        </w:rPr>
        <w:t>（三）国有资产占用情况说明</w:t>
      </w:r>
    </w:p>
    <w:p w14:paraId="4AE2EC14">
      <w:pPr>
        <w:spacing w:line="580" w:lineRule="exact"/>
        <w:ind w:firstLine="640"/>
        <w:jc w:val="both"/>
      </w:pPr>
      <w:r>
        <w:rPr>
          <w:rFonts w:ascii="仿宋_GB2312" w:hAnsi="仿宋_GB2312" w:eastAsia="仿宋_GB2312"/>
          <w:b w:val="0"/>
          <w:sz w:val="32"/>
        </w:rPr>
        <w:t>截至2024年12月31日，房屋7,618.78平方米，价值1,879.60万元。车辆2辆，价值19.40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189C17ED">
      <w:pPr>
        <w:spacing w:line="640" w:lineRule="exact"/>
        <w:ind w:firstLine="640"/>
        <w:jc w:val="both"/>
        <w:outlineLvl w:val="2"/>
      </w:pPr>
      <w:r>
        <w:rPr>
          <w:rFonts w:ascii="黑体" w:hAnsi="黑体" w:eastAsia="黑体"/>
          <w:sz w:val="32"/>
        </w:rPr>
        <w:t>十一、预算绩效的情况说明</w:t>
      </w:r>
    </w:p>
    <w:p w14:paraId="7E9AFED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11,863.73万元，实际执行总额11,863.73万元；预算绩效评价项目7个，全年预算数7,887.09万元，全年执行数6,727.52万元。预算绩效管理取得的成效：一是做好预算编制有目标，预算执行有监控，预算完成有评价，评价结果有反馈，全程实施绩效管理；二是做优事前目标评价，将预算项目绩效目标事前评价与预算编制紧密结合。做细事中跟踪评价，将年度预算绩效目标执行情况跟踪监控与预算项目调整紧密结合，不断完善项目管理，进一步落实支出责任，加快预算执行进度；三是做深事后跟踪评价，将绩效自评与第三方独立机构评价紧密结合。根据绩效管理工作需要将预算项目开展绩效自评工作，部门绩效自评的责任意识有所提升。发现的问题及原因：一是项目细化管理工作不足；二是各项资金的使用没有做到细致的预算，造成项目遇到各种不确定因素，财政资金无法发挥最大使用效益。下一步改进措施：一是进一步加强部门预算项目支出绩效评价工作，把评价结果应用作为全过程预算绩效管</w:t>
      </w:r>
      <w:r>
        <w:rPr>
          <w:rFonts w:hint="eastAsia" w:ascii="仿宋_GB2312" w:hAnsi="仿宋_GB2312" w:eastAsia="仿宋_GB2312"/>
          <w:b w:val="0"/>
          <w:sz w:val="32"/>
          <w:lang w:eastAsia="zh-CN"/>
        </w:rPr>
        <w:t>理的</w:t>
      </w:r>
      <w:r>
        <w:rPr>
          <w:rFonts w:ascii="仿宋_GB2312" w:hAnsi="仿宋_GB2312" w:eastAsia="仿宋_GB2312"/>
          <w:b w:val="0"/>
          <w:sz w:val="32"/>
        </w:rPr>
        <w:t>落脚点，及时整理、归纳、分析、反馈绩效评价结果，并将其作为改进预算管理和以后年度预算安排的依据；二是逐步推进项目支出绩效运行管理，积极探索建立适合本部门实际情况的绩效运行管理机制，定期采集绩效运行信息并汇总分析，对绩效目标运行情况跟踪管理和督促检查，促进绩效目标的顺利实现。具体附整体支出绩效自评表，项目支出绩效自评表和评价报告。</w:t>
      </w:r>
    </w:p>
    <w:p w14:paraId="2416538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9030400">
        <w:tblPrEx>
          <w:tblCellMar>
            <w:top w:w="0" w:type="dxa"/>
            <w:left w:w="108" w:type="dxa"/>
            <w:bottom w:w="0" w:type="dxa"/>
            <w:right w:w="108" w:type="dxa"/>
          </w:tblCellMar>
        </w:tblPrEx>
        <w:tc>
          <w:tcPr>
            <w:tcW w:w="8847" w:type="dxa"/>
            <w:gridSpan w:val="9"/>
            <w:vAlign w:val="center"/>
          </w:tcPr>
          <w:p w14:paraId="3CBDC6F7">
            <w:pPr>
              <w:jc w:val="center"/>
            </w:pPr>
            <w:r>
              <w:rPr>
                <w:rFonts w:ascii="宋体" w:hAnsi="宋体" w:eastAsia="宋体"/>
                <w:sz w:val="24"/>
              </w:rPr>
              <w:t>单位整体支出绩效自评表</w:t>
            </w:r>
          </w:p>
        </w:tc>
      </w:tr>
      <w:tr w14:paraId="22649F10">
        <w:tblPrEx>
          <w:tblCellMar>
            <w:top w:w="0" w:type="dxa"/>
            <w:left w:w="108" w:type="dxa"/>
            <w:bottom w:w="0" w:type="dxa"/>
            <w:right w:w="108" w:type="dxa"/>
          </w:tblCellMar>
        </w:tblPrEx>
        <w:tc>
          <w:tcPr>
            <w:tcW w:w="8847" w:type="dxa"/>
            <w:gridSpan w:val="9"/>
            <w:vAlign w:val="center"/>
          </w:tcPr>
          <w:p w14:paraId="79E46107">
            <w:pPr>
              <w:jc w:val="center"/>
            </w:pPr>
            <w:r>
              <w:rPr>
                <w:rFonts w:ascii="宋体" w:hAnsi="宋体" w:eastAsia="宋体"/>
                <w:sz w:val="24"/>
              </w:rPr>
              <w:t>（2024年度）</w:t>
            </w:r>
          </w:p>
        </w:tc>
      </w:tr>
      <w:tr w14:paraId="58B3602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8AC6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E425AA4">
            <w:pPr>
              <w:jc w:val="center"/>
            </w:pPr>
            <w:r>
              <w:rPr>
                <w:rFonts w:ascii="宋体" w:hAnsi="宋体" w:eastAsia="宋体"/>
                <w:sz w:val="16"/>
              </w:rPr>
              <w:t>叶城县人力资源和社会保障局</w:t>
            </w:r>
          </w:p>
        </w:tc>
      </w:tr>
      <w:tr w14:paraId="43D0F18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5B4A8A">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3E443">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0764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47434">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98FA7">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A290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9B646">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114CB">
            <w:pPr>
              <w:jc w:val="center"/>
            </w:pPr>
            <w:r>
              <w:rPr>
                <w:rFonts w:ascii="宋体" w:hAnsi="宋体" w:eastAsia="宋体"/>
                <w:sz w:val="16"/>
              </w:rPr>
              <w:t>得分</w:t>
            </w:r>
          </w:p>
        </w:tc>
      </w:tr>
      <w:tr w14:paraId="57703C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F6CA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24D50">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2B192">
            <w:pPr>
              <w:jc w:val="center"/>
            </w:pPr>
            <w:r>
              <w:rPr>
                <w:rFonts w:ascii="宋体" w:hAnsi="宋体" w:eastAsia="宋体"/>
                <w:sz w:val="16"/>
              </w:rPr>
              <w:t>7,041.09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BC971">
            <w:pPr>
              <w:jc w:val="center"/>
            </w:pPr>
            <w:r>
              <w:rPr>
                <w:rFonts w:ascii="宋体" w:hAnsi="宋体" w:eastAsia="宋体"/>
                <w:sz w:val="16"/>
              </w:rPr>
              <w:t>11,863.73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5452C">
            <w:pPr>
              <w:jc w:val="center"/>
            </w:pPr>
            <w:r>
              <w:rPr>
                <w:rFonts w:ascii="宋体" w:hAnsi="宋体" w:eastAsia="宋体"/>
                <w:sz w:val="16"/>
              </w:rPr>
              <w:t>11,863.73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0C3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19D03">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1BE2E">
            <w:pPr>
              <w:jc w:val="center"/>
            </w:pPr>
            <w:r>
              <w:rPr>
                <w:rFonts w:ascii="宋体" w:hAnsi="宋体" w:eastAsia="宋体"/>
                <w:sz w:val="16"/>
              </w:rPr>
              <w:t>10</w:t>
            </w:r>
          </w:p>
        </w:tc>
      </w:tr>
      <w:tr w14:paraId="091C8F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6A78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9A2E2">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0CBF2">
            <w:pPr>
              <w:jc w:val="center"/>
            </w:pPr>
            <w:r>
              <w:rPr>
                <w:rFonts w:ascii="宋体" w:hAnsi="宋体" w:eastAsia="宋体"/>
                <w:sz w:val="16"/>
              </w:rPr>
              <w:t>3,929.50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FA014">
            <w:pPr>
              <w:jc w:val="center"/>
            </w:pPr>
            <w:r>
              <w:rPr>
                <w:rFonts w:ascii="宋体" w:hAnsi="宋体" w:eastAsia="宋体"/>
                <w:sz w:val="16"/>
              </w:rPr>
              <w:t>10,913.36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78B00">
            <w:pPr>
              <w:jc w:val="center"/>
            </w:pPr>
            <w:r>
              <w:rPr>
                <w:rFonts w:ascii="宋体" w:hAnsi="宋体" w:eastAsia="宋体"/>
                <w:sz w:val="16"/>
              </w:rPr>
              <w:t>10,913.36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27B0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0FA9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6F7C4">
            <w:pPr>
              <w:jc w:val="center"/>
            </w:pPr>
            <w:r>
              <w:rPr>
                <w:rFonts w:ascii="宋体" w:hAnsi="宋体" w:eastAsia="宋体"/>
                <w:sz w:val="16"/>
              </w:rPr>
              <w:t>—</w:t>
            </w:r>
          </w:p>
        </w:tc>
      </w:tr>
      <w:tr w14:paraId="456550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B784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8A58F">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42AD9">
            <w:pPr>
              <w:jc w:val="center"/>
            </w:pPr>
            <w:r>
              <w:rPr>
                <w:rFonts w:ascii="宋体" w:hAnsi="宋体" w:eastAsia="宋体"/>
                <w:sz w:val="16"/>
              </w:rPr>
              <w:t>3,111.59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F91F3">
            <w:pPr>
              <w:jc w:val="center"/>
            </w:pPr>
            <w:r>
              <w:rPr>
                <w:rFonts w:ascii="宋体" w:hAnsi="宋体" w:eastAsia="宋体"/>
                <w:sz w:val="16"/>
              </w:rPr>
              <w:t>950.37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BD75E">
            <w:pPr>
              <w:jc w:val="center"/>
            </w:pPr>
            <w:r>
              <w:rPr>
                <w:rFonts w:ascii="宋体" w:hAnsi="宋体" w:eastAsia="宋体"/>
                <w:sz w:val="16"/>
              </w:rPr>
              <w:t>950.37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4A2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37C4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7BBAB">
            <w:pPr>
              <w:jc w:val="center"/>
            </w:pPr>
            <w:r>
              <w:rPr>
                <w:rFonts w:ascii="宋体" w:hAnsi="宋体" w:eastAsia="宋体"/>
                <w:sz w:val="16"/>
              </w:rPr>
              <w:t>—</w:t>
            </w:r>
          </w:p>
        </w:tc>
      </w:tr>
      <w:tr w14:paraId="2DA4C9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AE81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9EDB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37D3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C1D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B57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801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C264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27A85">
            <w:pPr>
              <w:jc w:val="center"/>
            </w:pPr>
            <w:r>
              <w:rPr>
                <w:rFonts w:ascii="宋体" w:hAnsi="宋体" w:eastAsia="宋体"/>
                <w:sz w:val="16"/>
              </w:rPr>
              <w:t>—</w:t>
            </w:r>
          </w:p>
        </w:tc>
      </w:tr>
      <w:tr w14:paraId="75138B6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F61F3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0E351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150C36">
            <w:pPr>
              <w:jc w:val="center"/>
            </w:pPr>
            <w:r>
              <w:rPr>
                <w:rFonts w:ascii="宋体" w:hAnsi="宋体" w:eastAsia="宋体"/>
                <w:sz w:val="16"/>
              </w:rPr>
              <w:t>实际完成情况</w:t>
            </w:r>
          </w:p>
        </w:tc>
      </w:tr>
      <w:tr w14:paraId="6D8DD6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FB918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9370EE">
            <w:pPr>
              <w:jc w:val="both"/>
            </w:pPr>
            <w:r>
              <w:rPr>
                <w:rFonts w:ascii="宋体" w:hAnsi="宋体" w:eastAsia="宋体"/>
                <w:sz w:val="16"/>
              </w:rPr>
              <w:t>贯彻执行自治区、地区人力资源和社会保障事业发展规划、政策等。组织实施全县人力资源市场发展规划和人力资源流动办法措施等，负责促进就业工作，承办覆盖城乡的社会保障体系建设工作。负责就业、失业、社会保险基金预测预警和信息引导等，会同有关部门落实企事业单位人员工资收入分配制度改革实施意见，促进建立企事业单位人员工资正常增长和支付保障机制等，会同有关部门推进事业单位人事制度改革，贯彻落实事业单位人员和机关工勤人员管理制度，参与人才管理工作等，会同有关部门落实农民工工作综合性政策的实施意见和规划，协调解决重点难点问题，维护农民工合法权益等，统筹实施劳动、人事争议调解仲裁制度等。受理全县人力资源和社会保障方面信访事项等。</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EA28AC">
            <w:pPr>
              <w:jc w:val="both"/>
            </w:pPr>
            <w:r>
              <w:rPr>
                <w:rFonts w:hint="eastAsia" w:ascii="宋体" w:hAnsi="宋体"/>
                <w:sz w:val="16"/>
                <w:lang w:eastAsia="zh-CN"/>
              </w:rPr>
              <w:t>截至</w:t>
            </w:r>
            <w:r>
              <w:rPr>
                <w:rFonts w:ascii="宋体" w:hAnsi="宋体" w:eastAsia="宋体"/>
                <w:sz w:val="16"/>
              </w:rPr>
              <w:t>2024年12月31日，本单位围绕贯彻执行自治区、地区人力资源和社会保障事业发展规划、政策等。组织实施全县人力资源市场发展规划和人力资源流动办法措施等，负责促进就业工作，承办覆盖城乡的社会保障体系建设工作。负责就业、失业、社会保险基金预测预警和信息引导等，会同有关部门落实企事业单位人员工资收入分配制度改革实施意见，促进建立企事业单位人员工资正常增长和支付保障机制等，会同有关部门推进事业单位人事制度改革，贯彻落实事业单位人员和机关工勤人员管理制度，参与人才管理工作等，会同有关部门落实农民工工作综合性政策的实施意见和规划，协调解决重点难点问题，维护农民工合法权益等，统筹实施劳动、人事争议调解仲裁制度等。受理全县人力资源和社会保障方面信访事项等。坚持实施就业优先战略，完善就业工作机制，狠抓各项就业政策落实，加强精准就业帮扶，提升就业服务能力，全县就业形势总体稳定。全县社会保险民生安全网更加织密，民生福祉更加普惠、群众幸福更有质感。职业技能培训人次41177人次、城镇新增就业人次8736人次、农村劳动力转移就业人次143353人次、“三支一扶”人员生活补助人数74人、发放一次性安家费人数45人。</w:t>
            </w:r>
          </w:p>
        </w:tc>
      </w:tr>
      <w:tr w14:paraId="34935B8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1A5D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75DC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D087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64837">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8CD0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4951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9B1F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BABDB">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1CE89">
            <w:pPr>
              <w:jc w:val="center"/>
            </w:pPr>
            <w:r>
              <w:rPr>
                <w:rFonts w:ascii="宋体" w:hAnsi="宋体" w:eastAsia="宋体"/>
                <w:sz w:val="16"/>
              </w:rPr>
              <w:t>得分</w:t>
            </w:r>
          </w:p>
        </w:tc>
      </w:tr>
      <w:tr w14:paraId="3833284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D6F3D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8071A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37B30">
            <w:pPr>
              <w:jc w:val="center"/>
            </w:pPr>
            <w:r>
              <w:rPr>
                <w:rFonts w:ascii="宋体" w:hAnsi="宋体" w:eastAsia="宋体"/>
                <w:sz w:val="16"/>
              </w:rPr>
              <w:t>职业技能培训人次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F48F6">
            <w:pPr>
              <w:jc w:val="center"/>
            </w:pPr>
            <w:r>
              <w:rPr>
                <w:rFonts w:ascii="宋体" w:hAnsi="宋体" w:eastAsia="宋体"/>
                <w:sz w:val="16"/>
              </w:rPr>
              <w:t>=40000人次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465A7">
            <w:pPr>
              <w:jc w:val="center"/>
            </w:pPr>
            <w:r>
              <w:rPr>
                <w:rFonts w:ascii="宋体" w:hAnsi="宋体" w:eastAsia="宋体"/>
                <w:sz w:val="16"/>
              </w:rPr>
              <w:t>2024年预算安排年度工作及工作计划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0347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663F7">
            <w:pPr>
              <w:jc w:val="center"/>
            </w:pPr>
            <w:r>
              <w:rPr>
                <w:rFonts w:ascii="宋体" w:hAnsi="宋体" w:eastAsia="宋体"/>
                <w:sz w:val="16"/>
              </w:rPr>
              <w:t>=41177人次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D4705">
            <w:pPr>
              <w:jc w:val="center"/>
            </w:pPr>
            <w:r>
              <w:rPr>
                <w:rFonts w:ascii="宋体" w:hAnsi="宋体" w:eastAsia="宋体"/>
                <w:sz w:val="16"/>
              </w:rPr>
              <w:t>102.94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CA01D">
            <w:pPr>
              <w:jc w:val="center"/>
            </w:pPr>
            <w:r>
              <w:rPr>
                <w:rFonts w:ascii="宋体" w:hAnsi="宋体" w:eastAsia="宋体"/>
                <w:sz w:val="16"/>
              </w:rPr>
              <w:t>18</w:t>
            </w:r>
          </w:p>
        </w:tc>
      </w:tr>
      <w:tr w14:paraId="4DE595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5FA3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C1FF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5A913">
            <w:pPr>
              <w:jc w:val="center"/>
            </w:pPr>
            <w:r>
              <w:rPr>
                <w:rFonts w:ascii="宋体" w:hAnsi="宋体" w:eastAsia="宋体"/>
                <w:sz w:val="16"/>
              </w:rPr>
              <w:t>城镇新增就业人次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183E5">
            <w:pPr>
              <w:jc w:val="center"/>
            </w:pPr>
            <w:r>
              <w:rPr>
                <w:rFonts w:ascii="宋体" w:hAnsi="宋体" w:eastAsia="宋体"/>
                <w:sz w:val="16"/>
              </w:rPr>
              <w:t>&gt;=9000人次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68545">
            <w:pPr>
              <w:jc w:val="center"/>
            </w:pPr>
            <w:r>
              <w:rPr>
                <w:rFonts w:ascii="宋体" w:hAnsi="宋体" w:eastAsia="宋体"/>
                <w:sz w:val="16"/>
              </w:rPr>
              <w:t>2024年预算安排年度工作及工作计划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FA23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810FD">
            <w:pPr>
              <w:jc w:val="center"/>
            </w:pPr>
            <w:r>
              <w:rPr>
                <w:rFonts w:ascii="宋体" w:hAnsi="宋体" w:eastAsia="宋体"/>
                <w:sz w:val="16"/>
              </w:rPr>
              <w:t>=8736人次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02A86">
            <w:pPr>
              <w:jc w:val="center"/>
            </w:pPr>
            <w:r>
              <w:rPr>
                <w:rFonts w:ascii="宋体" w:hAnsi="宋体" w:eastAsia="宋体"/>
                <w:sz w:val="16"/>
              </w:rPr>
              <w:t>97.06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2073C">
            <w:pPr>
              <w:jc w:val="center"/>
            </w:pPr>
            <w:r>
              <w:rPr>
                <w:rFonts w:ascii="宋体" w:hAnsi="宋体" w:eastAsia="宋体"/>
                <w:sz w:val="16"/>
              </w:rPr>
              <w:t>17.47</w:t>
            </w:r>
          </w:p>
        </w:tc>
      </w:tr>
      <w:tr w14:paraId="33E167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36CC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FD15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985F9">
            <w:pPr>
              <w:jc w:val="center"/>
            </w:pPr>
            <w:r>
              <w:rPr>
                <w:rFonts w:ascii="宋体" w:hAnsi="宋体" w:eastAsia="宋体"/>
                <w:sz w:val="16"/>
              </w:rPr>
              <w:t>农村劳动力转移就业人次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95384">
            <w:pPr>
              <w:jc w:val="center"/>
            </w:pPr>
            <w:r>
              <w:rPr>
                <w:rFonts w:ascii="宋体" w:hAnsi="宋体" w:eastAsia="宋体"/>
                <w:sz w:val="16"/>
              </w:rPr>
              <w:t>=130000人次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C0BD1">
            <w:pPr>
              <w:jc w:val="center"/>
            </w:pPr>
            <w:r>
              <w:rPr>
                <w:rFonts w:ascii="宋体" w:hAnsi="宋体" w:eastAsia="宋体"/>
                <w:sz w:val="16"/>
              </w:rPr>
              <w:t>2024年预算安排年度工作及工作计划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2D81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6ECE0">
            <w:pPr>
              <w:jc w:val="center"/>
            </w:pPr>
            <w:r>
              <w:rPr>
                <w:rFonts w:ascii="宋体" w:hAnsi="宋体" w:eastAsia="宋体"/>
                <w:sz w:val="16"/>
              </w:rPr>
              <w:t>=143353人次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47144">
            <w:pPr>
              <w:jc w:val="center"/>
            </w:pPr>
            <w:r>
              <w:rPr>
                <w:rFonts w:ascii="宋体" w:hAnsi="宋体" w:eastAsia="宋体"/>
                <w:sz w:val="16"/>
              </w:rPr>
              <w:t>110.27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34063">
            <w:pPr>
              <w:jc w:val="center"/>
            </w:pPr>
            <w:r>
              <w:rPr>
                <w:rFonts w:ascii="宋体" w:hAnsi="宋体" w:eastAsia="宋体"/>
                <w:sz w:val="16"/>
              </w:rPr>
              <w:t>18</w:t>
            </w:r>
          </w:p>
        </w:tc>
      </w:tr>
      <w:tr w14:paraId="4EE93B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AC93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AAA5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888CB">
            <w:pPr>
              <w:jc w:val="center"/>
            </w:pPr>
            <w:r>
              <w:rPr>
                <w:rFonts w:ascii="宋体" w:hAnsi="宋体" w:eastAsia="宋体"/>
                <w:sz w:val="16"/>
              </w:rPr>
              <w:t>“三支一扶”人员生活补助人数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E95EA">
            <w:pPr>
              <w:jc w:val="center"/>
            </w:pPr>
            <w:r>
              <w:rPr>
                <w:rFonts w:ascii="宋体" w:hAnsi="宋体" w:eastAsia="宋体"/>
                <w:sz w:val="16"/>
              </w:rPr>
              <w:t>&gt;=74人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2B963">
            <w:pPr>
              <w:jc w:val="center"/>
            </w:pPr>
            <w:r>
              <w:rPr>
                <w:rFonts w:ascii="宋体" w:hAnsi="宋体" w:eastAsia="宋体"/>
                <w:sz w:val="16"/>
              </w:rPr>
              <w:t>2024年预算安排年度工作及工作计划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13D4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C00A8">
            <w:pPr>
              <w:jc w:val="center"/>
            </w:pPr>
            <w:r>
              <w:rPr>
                <w:rFonts w:ascii="宋体" w:hAnsi="宋体" w:eastAsia="宋体"/>
                <w:sz w:val="16"/>
              </w:rPr>
              <w:t>=74人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301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DB4B0">
            <w:pPr>
              <w:jc w:val="center"/>
            </w:pPr>
            <w:r>
              <w:rPr>
                <w:rFonts w:ascii="宋体" w:hAnsi="宋体" w:eastAsia="宋体"/>
                <w:sz w:val="16"/>
              </w:rPr>
              <w:t>18</w:t>
            </w:r>
          </w:p>
        </w:tc>
      </w:tr>
      <w:tr w14:paraId="4B1790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0E19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646A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62B38">
            <w:pPr>
              <w:jc w:val="center"/>
            </w:pPr>
            <w:r>
              <w:rPr>
                <w:rFonts w:ascii="宋体" w:hAnsi="宋体" w:eastAsia="宋体"/>
                <w:sz w:val="16"/>
              </w:rPr>
              <w:t>发放一次性安家费人数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03E84">
            <w:pPr>
              <w:jc w:val="center"/>
            </w:pPr>
            <w:r>
              <w:rPr>
                <w:rFonts w:ascii="宋体" w:hAnsi="宋体" w:eastAsia="宋体"/>
                <w:sz w:val="16"/>
              </w:rPr>
              <w:t>=45人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46E9C">
            <w:pPr>
              <w:jc w:val="center"/>
            </w:pPr>
            <w:r>
              <w:rPr>
                <w:rFonts w:ascii="宋体" w:hAnsi="宋体" w:eastAsia="宋体"/>
                <w:sz w:val="16"/>
              </w:rPr>
              <w:t>2024年预算安排年度工作及工作计划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5FB87">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1545A">
            <w:pPr>
              <w:jc w:val="center"/>
            </w:pPr>
            <w:r>
              <w:rPr>
                <w:rFonts w:ascii="宋体" w:hAnsi="宋体" w:eastAsia="宋体"/>
                <w:sz w:val="16"/>
              </w:rPr>
              <w:t>=45人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F2C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AB7CD">
            <w:pPr>
              <w:jc w:val="center"/>
            </w:pPr>
            <w:r>
              <w:rPr>
                <w:rFonts w:ascii="宋体" w:hAnsi="宋体" w:eastAsia="宋体"/>
                <w:sz w:val="16"/>
              </w:rPr>
              <w:t>18</w:t>
            </w:r>
          </w:p>
        </w:tc>
      </w:tr>
    </w:tbl>
    <w:p w14:paraId="6F518A3D">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6"/>
        <w:gridCol w:w="628"/>
        <w:gridCol w:w="626"/>
        <w:gridCol w:w="626"/>
        <w:gridCol w:w="696"/>
        <w:gridCol w:w="632"/>
        <w:gridCol w:w="618"/>
        <w:gridCol w:w="632"/>
      </w:tblGrid>
      <w:tr w14:paraId="7196E13D">
        <w:tblPrEx>
          <w:tblCellMar>
            <w:top w:w="0" w:type="dxa"/>
            <w:left w:w="108" w:type="dxa"/>
            <w:bottom w:w="0" w:type="dxa"/>
            <w:right w:w="108" w:type="dxa"/>
          </w:tblCellMar>
        </w:tblPrEx>
        <w:tc>
          <w:tcPr>
            <w:tcW w:w="8848" w:type="dxa"/>
            <w:gridSpan w:val="14"/>
            <w:vAlign w:val="center"/>
          </w:tcPr>
          <w:p w14:paraId="285D3D72">
            <w:pPr>
              <w:jc w:val="center"/>
            </w:pPr>
            <w:r>
              <w:rPr>
                <w:rFonts w:ascii="宋体" w:hAnsi="宋体" w:eastAsia="宋体"/>
                <w:sz w:val="24"/>
              </w:rPr>
              <w:t>项目支出绩效自评表</w:t>
            </w:r>
          </w:p>
        </w:tc>
      </w:tr>
      <w:tr w14:paraId="1E3E4047">
        <w:tblPrEx>
          <w:tblCellMar>
            <w:top w:w="0" w:type="dxa"/>
            <w:left w:w="108" w:type="dxa"/>
            <w:bottom w:w="0" w:type="dxa"/>
            <w:right w:w="108" w:type="dxa"/>
          </w:tblCellMar>
        </w:tblPrEx>
        <w:tc>
          <w:tcPr>
            <w:tcW w:w="8848" w:type="dxa"/>
            <w:gridSpan w:val="14"/>
            <w:vAlign w:val="center"/>
          </w:tcPr>
          <w:p w14:paraId="05D5390A">
            <w:pPr>
              <w:jc w:val="center"/>
            </w:pPr>
            <w:r>
              <w:rPr>
                <w:rFonts w:ascii="宋体" w:hAnsi="宋体" w:eastAsia="宋体"/>
                <w:sz w:val="24"/>
              </w:rPr>
              <w:t>(2024年度)</w:t>
            </w:r>
          </w:p>
        </w:tc>
      </w:tr>
      <w:tr w14:paraId="172FB2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5F0E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7E3429">
            <w:pPr>
              <w:jc w:val="center"/>
            </w:pPr>
            <w:r>
              <w:rPr>
                <w:rFonts w:ascii="宋体" w:hAnsi="宋体" w:eastAsia="宋体"/>
                <w:sz w:val="16"/>
              </w:rPr>
              <w:t>2021年纺织服装专项资金项目</w:t>
            </w:r>
          </w:p>
        </w:tc>
      </w:tr>
      <w:tr w14:paraId="389C33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3E1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FB4192">
            <w:pPr>
              <w:jc w:val="center"/>
            </w:pPr>
            <w:r>
              <w:rPr>
                <w:rFonts w:ascii="宋体" w:hAnsi="宋体" w:eastAsia="宋体"/>
                <w:sz w:val="16"/>
              </w:rPr>
              <w:t>喀什地区人力资源和社会保障局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40CE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AEA682">
            <w:pPr>
              <w:jc w:val="center"/>
            </w:pPr>
            <w:r>
              <w:rPr>
                <w:rFonts w:ascii="宋体" w:hAnsi="宋体" w:eastAsia="宋体"/>
                <w:sz w:val="16"/>
              </w:rPr>
              <w:t>叶城县人力资源和社会保障局</w:t>
            </w:r>
          </w:p>
        </w:tc>
      </w:tr>
      <w:tr w14:paraId="50DFC3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5EF94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8A9C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1AB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0946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E4CA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834F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1D5B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2B661">
            <w:pPr>
              <w:jc w:val="center"/>
            </w:pPr>
            <w:r>
              <w:rPr>
                <w:rFonts w:ascii="宋体" w:hAnsi="宋体" w:eastAsia="宋体"/>
                <w:sz w:val="16"/>
              </w:rPr>
              <w:t>得分</w:t>
            </w:r>
          </w:p>
        </w:tc>
      </w:tr>
      <w:tr w14:paraId="5A01D4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22A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93B5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C5F5E">
            <w:pPr>
              <w:jc w:val="center"/>
            </w:pPr>
            <w:r>
              <w:rPr>
                <w:rFonts w:ascii="宋体" w:hAnsi="宋体" w:eastAsia="宋体"/>
                <w:sz w:val="16"/>
              </w:rPr>
              <w:t>44.79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1CD17">
            <w:pPr>
              <w:jc w:val="center"/>
            </w:pPr>
            <w:r>
              <w:rPr>
                <w:rFonts w:ascii="宋体" w:hAnsi="宋体" w:eastAsia="宋体"/>
                <w:sz w:val="16"/>
              </w:rPr>
              <w:t>44.79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B20C5">
            <w:pPr>
              <w:jc w:val="center"/>
            </w:pPr>
            <w:r>
              <w:rPr>
                <w:rFonts w:ascii="宋体" w:hAnsi="宋体" w:eastAsia="宋体"/>
                <w:sz w:val="16"/>
              </w:rPr>
              <w:t>44.79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E09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FF66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E81D">
            <w:pPr>
              <w:jc w:val="center"/>
            </w:pPr>
            <w:r>
              <w:rPr>
                <w:rFonts w:ascii="宋体" w:hAnsi="宋体" w:eastAsia="宋体"/>
                <w:sz w:val="16"/>
              </w:rPr>
              <w:t>10.00分</w:t>
            </w:r>
          </w:p>
        </w:tc>
      </w:tr>
      <w:tr w14:paraId="1D688A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288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B044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8DDB6">
            <w:pPr>
              <w:jc w:val="center"/>
            </w:pPr>
            <w:r>
              <w:rPr>
                <w:rFonts w:ascii="宋体" w:hAnsi="宋体" w:eastAsia="宋体"/>
                <w:sz w:val="16"/>
              </w:rPr>
              <w:t>44.79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A44EB">
            <w:pPr>
              <w:jc w:val="center"/>
            </w:pPr>
            <w:r>
              <w:rPr>
                <w:rFonts w:ascii="宋体" w:hAnsi="宋体" w:eastAsia="宋体"/>
                <w:sz w:val="16"/>
              </w:rPr>
              <w:t>44.79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61B63">
            <w:pPr>
              <w:jc w:val="center"/>
            </w:pPr>
            <w:r>
              <w:rPr>
                <w:rFonts w:ascii="宋体" w:hAnsi="宋体" w:eastAsia="宋体"/>
                <w:sz w:val="16"/>
              </w:rPr>
              <w:t>44.79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B2A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623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46369">
            <w:pPr>
              <w:jc w:val="center"/>
            </w:pPr>
            <w:r>
              <w:rPr>
                <w:rFonts w:ascii="宋体" w:hAnsi="宋体" w:eastAsia="宋体"/>
                <w:sz w:val="16"/>
              </w:rPr>
              <w:t>—</w:t>
            </w:r>
          </w:p>
        </w:tc>
      </w:tr>
      <w:tr w14:paraId="63381F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6E2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5722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326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975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847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A1B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4B3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E8C24">
            <w:pPr>
              <w:jc w:val="center"/>
            </w:pPr>
            <w:r>
              <w:rPr>
                <w:rFonts w:ascii="宋体" w:hAnsi="宋体" w:eastAsia="宋体"/>
                <w:sz w:val="16"/>
              </w:rPr>
              <w:t>—</w:t>
            </w:r>
          </w:p>
        </w:tc>
      </w:tr>
      <w:tr w14:paraId="271333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DEC8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8DF7B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D91B74">
            <w:pPr>
              <w:jc w:val="center"/>
            </w:pPr>
            <w:r>
              <w:rPr>
                <w:rFonts w:ascii="宋体" w:hAnsi="宋体" w:eastAsia="宋体"/>
                <w:sz w:val="16"/>
              </w:rPr>
              <w:t>实际完成情况</w:t>
            </w:r>
          </w:p>
        </w:tc>
      </w:tr>
      <w:tr w14:paraId="080669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181A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2D0EA3">
            <w:pPr>
              <w:jc w:val="both"/>
            </w:pPr>
            <w:r>
              <w:rPr>
                <w:rFonts w:ascii="宋体" w:hAnsi="宋体" w:eastAsia="宋体"/>
                <w:sz w:val="16"/>
              </w:rPr>
              <w:t>2021年纺织服装项目资金44.79万元，2024年预计开展纺织服装企业社保补贴40人，提升职工业务技能、实现企业已就业新疆籍员工稳固就业、支持纺织服装企业发展。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AF05D1">
            <w:pPr>
              <w:jc w:val="both"/>
            </w:pPr>
            <w:r>
              <w:rPr>
                <w:rFonts w:hint="eastAsia" w:ascii="宋体" w:hAnsi="宋体"/>
                <w:sz w:val="16"/>
                <w:lang w:eastAsia="zh-CN"/>
              </w:rPr>
              <w:t>截至2024</w:t>
            </w:r>
            <w:r>
              <w:rPr>
                <w:rFonts w:ascii="宋体" w:hAnsi="宋体" w:eastAsia="宋体"/>
                <w:sz w:val="16"/>
              </w:rPr>
              <w:t>年5月31日，该项目预算资金44.79万元，到位资金44.79万元，已支付44.79万元，资金支付率100%，用于2024年预计开展纺织服装企业社保补贴40人，提升职工业务技能、实现企业已就业新疆籍员工稳固就业、支持纺织服装企业发展。</w:t>
            </w:r>
          </w:p>
        </w:tc>
      </w:tr>
      <w:tr w14:paraId="64678D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9816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C3AC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EEAD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8581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3B83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FCE9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7EA5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F003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8CEC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063D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2F8B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DDB7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62B0D">
            <w:pPr>
              <w:jc w:val="center"/>
            </w:pPr>
            <w:r>
              <w:rPr>
                <w:rFonts w:ascii="宋体" w:hAnsi="宋体" w:eastAsia="宋体"/>
                <w:sz w:val="16"/>
              </w:rPr>
              <w:t>偏差原因分析及改进措施</w:t>
            </w:r>
          </w:p>
        </w:tc>
      </w:tr>
      <w:tr w14:paraId="7B3C67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5E7F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816CC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44A7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5670F">
            <w:pPr>
              <w:jc w:val="center"/>
            </w:pPr>
            <w:r>
              <w:rPr>
                <w:rFonts w:ascii="宋体" w:hAnsi="宋体" w:eastAsia="宋体"/>
                <w:sz w:val="16"/>
              </w:rPr>
              <w:t>享受企业社保补贴数量（人）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21076">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A18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F50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8A7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3C3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B7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04079">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2BD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83BAE">
            <w:pPr>
              <w:jc w:val="center"/>
            </w:pPr>
          </w:p>
        </w:tc>
      </w:tr>
      <w:tr w14:paraId="15B2D1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D26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50B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7DBD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0E057">
            <w:pPr>
              <w:jc w:val="center"/>
            </w:pPr>
            <w:r>
              <w:rPr>
                <w:rFonts w:ascii="宋体" w:hAnsi="宋体" w:eastAsia="宋体"/>
                <w:sz w:val="16"/>
              </w:rPr>
              <w:t>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825A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C89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D6D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6D4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5C4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53F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EF35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521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CF9DE">
            <w:pPr>
              <w:jc w:val="center"/>
            </w:pPr>
          </w:p>
        </w:tc>
      </w:tr>
      <w:tr w14:paraId="13D9A8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2C5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5ED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ADD88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8CD4B">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1B1C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694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9F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A72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0B1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212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15C4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680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A49B0">
            <w:pPr>
              <w:jc w:val="center"/>
            </w:pPr>
          </w:p>
        </w:tc>
      </w:tr>
      <w:tr w14:paraId="7E5672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29B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DCD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36E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5643F">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E5A2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93D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B1B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375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544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D45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E6150">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FDF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1C699">
            <w:pPr>
              <w:jc w:val="center"/>
            </w:pPr>
          </w:p>
        </w:tc>
      </w:tr>
      <w:tr w14:paraId="3D87C1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97E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F1F3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8E88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0CD0A">
            <w:pPr>
              <w:jc w:val="center"/>
            </w:pPr>
            <w:r>
              <w:rPr>
                <w:rFonts w:ascii="宋体" w:hAnsi="宋体" w:eastAsia="宋体"/>
                <w:sz w:val="16"/>
              </w:rPr>
              <w:t>企业社保人均补贴成本（元）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A91F6">
            <w:pPr>
              <w:jc w:val="center"/>
            </w:pPr>
            <w:r>
              <w:rPr>
                <w:rFonts w:ascii="宋体" w:hAnsi="宋体" w:eastAsia="宋体"/>
                <w:sz w:val="16"/>
              </w:rPr>
              <w:t>&lt;=11000元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665B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465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2BE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71B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7D0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08885">
            <w:pPr>
              <w:jc w:val="center"/>
            </w:pPr>
            <w:r>
              <w:rPr>
                <w:rFonts w:ascii="宋体" w:hAnsi="宋体" w:eastAsia="宋体"/>
                <w:sz w:val="16"/>
              </w:rPr>
              <w:t>=11000元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DA0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1A4C6">
            <w:pPr>
              <w:jc w:val="center"/>
            </w:pPr>
          </w:p>
        </w:tc>
      </w:tr>
      <w:tr w14:paraId="6317C8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D99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EF37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BD9A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E3011">
            <w:pPr>
              <w:jc w:val="center"/>
            </w:pPr>
            <w:r>
              <w:rPr>
                <w:rFonts w:ascii="宋体" w:hAnsi="宋体" w:eastAsia="宋体"/>
                <w:sz w:val="16"/>
              </w:rPr>
              <w:t>加快推进纺织服装产业发展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30C23">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25A0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CBA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752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11EE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3C6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9C035">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5200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4BFAC">
            <w:pPr>
              <w:jc w:val="center"/>
            </w:pPr>
          </w:p>
        </w:tc>
      </w:tr>
      <w:tr w14:paraId="21DBF0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128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7F8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AC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0F7A1">
            <w:pPr>
              <w:jc w:val="center"/>
            </w:pPr>
            <w:r>
              <w:rPr>
                <w:rFonts w:ascii="宋体" w:hAnsi="宋体" w:eastAsia="宋体"/>
                <w:sz w:val="16"/>
              </w:rPr>
              <w:t>受益补贴企业满意度（%）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F931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081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B64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096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217B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84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69CE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2DE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55DD7">
            <w:pPr>
              <w:jc w:val="center"/>
            </w:pPr>
          </w:p>
        </w:tc>
      </w:tr>
      <w:tr w14:paraId="249B961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804C0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4970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8EFEC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AA90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6913521"/>
        </w:tc>
      </w:tr>
    </w:tbl>
    <w:p w14:paraId="4477CCB1">
      <w:r>
        <w:br w:type="page"/>
      </w:r>
    </w:p>
    <w:tbl>
      <w:tblPr>
        <w:tblStyle w:val="9"/>
        <w:tblW w:w="9321" w:type="dxa"/>
        <w:tblInd w:w="0" w:type="dxa"/>
        <w:tblLayout w:type="autofit"/>
        <w:tblCellMar>
          <w:top w:w="0" w:type="dxa"/>
          <w:left w:w="108" w:type="dxa"/>
          <w:bottom w:w="0" w:type="dxa"/>
          <w:right w:w="108" w:type="dxa"/>
        </w:tblCellMar>
      </w:tblPr>
      <w:tblGrid>
        <w:gridCol w:w="629"/>
        <w:gridCol w:w="625"/>
        <w:gridCol w:w="625"/>
        <w:gridCol w:w="696"/>
        <w:gridCol w:w="776"/>
        <w:gridCol w:w="627"/>
        <w:gridCol w:w="627"/>
        <w:gridCol w:w="628"/>
        <w:gridCol w:w="626"/>
        <w:gridCol w:w="626"/>
        <w:gridCol w:w="696"/>
        <w:gridCol w:w="631"/>
        <w:gridCol w:w="618"/>
        <w:gridCol w:w="891"/>
      </w:tblGrid>
      <w:tr w14:paraId="17DD3C53">
        <w:tblPrEx>
          <w:tblCellMar>
            <w:top w:w="0" w:type="dxa"/>
            <w:left w:w="108" w:type="dxa"/>
            <w:bottom w:w="0" w:type="dxa"/>
            <w:right w:w="108" w:type="dxa"/>
          </w:tblCellMar>
        </w:tblPrEx>
        <w:trPr>
          <w:wAfter w:w="0" w:type="auto"/>
        </w:trPr>
        <w:tc>
          <w:tcPr>
            <w:tcW w:w="9321" w:type="dxa"/>
            <w:gridSpan w:val="14"/>
            <w:vAlign w:val="center"/>
          </w:tcPr>
          <w:p w14:paraId="735AA3A3">
            <w:pPr>
              <w:jc w:val="center"/>
            </w:pPr>
            <w:r>
              <w:rPr>
                <w:rFonts w:ascii="宋体" w:hAnsi="宋体" w:eastAsia="宋体"/>
                <w:sz w:val="24"/>
              </w:rPr>
              <w:t>项目支出绩效自评表</w:t>
            </w:r>
          </w:p>
        </w:tc>
      </w:tr>
      <w:tr w14:paraId="6FC947DD">
        <w:tblPrEx>
          <w:tblCellMar>
            <w:top w:w="0" w:type="dxa"/>
            <w:left w:w="108" w:type="dxa"/>
            <w:bottom w:w="0" w:type="dxa"/>
            <w:right w:w="108" w:type="dxa"/>
          </w:tblCellMar>
        </w:tblPrEx>
        <w:trPr>
          <w:wAfter w:w="0" w:type="auto"/>
        </w:trPr>
        <w:tc>
          <w:tcPr>
            <w:tcW w:w="9321" w:type="dxa"/>
            <w:gridSpan w:val="14"/>
            <w:vAlign w:val="center"/>
          </w:tcPr>
          <w:p w14:paraId="5545AE62">
            <w:pPr>
              <w:jc w:val="center"/>
            </w:pPr>
            <w:r>
              <w:rPr>
                <w:rFonts w:ascii="宋体" w:hAnsi="宋体" w:eastAsia="宋体"/>
                <w:sz w:val="24"/>
              </w:rPr>
              <w:t>(2024年度)</w:t>
            </w:r>
          </w:p>
        </w:tc>
      </w:tr>
      <w:tr w14:paraId="349ECEB4">
        <w:tblPrEx>
          <w:tblCellMar>
            <w:top w:w="0" w:type="dxa"/>
            <w:left w:w="108" w:type="dxa"/>
            <w:bottom w:w="0" w:type="dxa"/>
            <w:right w:w="108" w:type="dxa"/>
          </w:tblCellMar>
        </w:tblPrEx>
        <w:trPr>
          <w:wAfter w:w="0" w:type="auto"/>
        </w:trPr>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54058A9">
            <w:pPr>
              <w:jc w:val="center"/>
            </w:pPr>
            <w:r>
              <w:rPr>
                <w:rFonts w:ascii="宋体" w:hAnsi="宋体" w:eastAsia="宋体"/>
                <w:sz w:val="16"/>
              </w:rPr>
              <w:t>项目名称</w:t>
            </w:r>
          </w:p>
        </w:tc>
        <w:tc>
          <w:tcPr>
            <w:tcW w:w="8692"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19A018">
            <w:pPr>
              <w:jc w:val="center"/>
            </w:pPr>
            <w:r>
              <w:rPr>
                <w:rFonts w:ascii="宋体" w:hAnsi="宋体" w:eastAsia="宋体"/>
                <w:sz w:val="16"/>
              </w:rPr>
              <w:t>2021年纺织服装专项资金项目（第二批）</w:t>
            </w:r>
          </w:p>
        </w:tc>
      </w:tr>
      <w:tr w14:paraId="780858CA">
        <w:tblPrEx>
          <w:tblCellMar>
            <w:top w:w="0" w:type="dxa"/>
            <w:left w:w="108" w:type="dxa"/>
            <w:bottom w:w="0" w:type="dxa"/>
            <w:right w:w="108" w:type="dxa"/>
          </w:tblCellMar>
        </w:tblPrEx>
        <w:trPr>
          <w:wAfter w:w="0" w:type="auto"/>
        </w:trPr>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9733CDB">
            <w:pPr>
              <w:jc w:val="center"/>
            </w:pPr>
            <w:r>
              <w:rPr>
                <w:rFonts w:ascii="宋体" w:hAnsi="宋体" w:eastAsia="宋体"/>
                <w:sz w:val="16"/>
              </w:rPr>
              <w:t>主管部门</w:t>
            </w:r>
          </w:p>
        </w:tc>
        <w:tc>
          <w:tcPr>
            <w:tcW w:w="460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CD0A83">
            <w:pPr>
              <w:jc w:val="center"/>
            </w:pPr>
            <w:r>
              <w:rPr>
                <w:rFonts w:ascii="宋体" w:hAnsi="宋体" w:eastAsia="宋体"/>
                <w:sz w:val="16"/>
              </w:rPr>
              <w:t>喀什地区人力资源和社会保障局</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B951B0F">
            <w:pPr>
              <w:jc w:val="center"/>
            </w:pPr>
            <w:r>
              <w:rPr>
                <w:rFonts w:ascii="宋体" w:hAnsi="宋体" w:eastAsia="宋体"/>
                <w:sz w:val="16"/>
              </w:rPr>
              <w:t>实施单位</w:t>
            </w:r>
          </w:p>
        </w:tc>
        <w:tc>
          <w:tcPr>
            <w:tcW w:w="346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139CEF">
            <w:pPr>
              <w:jc w:val="center"/>
            </w:pPr>
            <w:r>
              <w:rPr>
                <w:rFonts w:ascii="宋体" w:hAnsi="宋体" w:eastAsia="宋体"/>
                <w:sz w:val="16"/>
              </w:rPr>
              <w:t>叶城县人力资源和社会保障局</w:t>
            </w:r>
          </w:p>
        </w:tc>
      </w:tr>
      <w:tr w14:paraId="133C5015">
        <w:tblPrEx>
          <w:tblCellMar>
            <w:top w:w="0" w:type="dxa"/>
            <w:left w:w="108" w:type="dxa"/>
            <w:bottom w:w="0" w:type="dxa"/>
            <w:right w:w="108" w:type="dxa"/>
          </w:tblCellMar>
        </w:tblPrEx>
        <w:trPr>
          <w:wAfter w:w="0" w:type="auto"/>
        </w:trPr>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A9797D">
            <w:pPr>
              <w:jc w:val="center"/>
            </w:pPr>
            <w:r>
              <w:rPr>
                <w:rFonts w:ascii="宋体" w:hAnsi="宋体" w:eastAsia="宋体"/>
                <w:sz w:val="16"/>
              </w:rPr>
              <w:t>项目资金 （万元）</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05671">
            <w:pPr>
              <w:jc w:val="center"/>
            </w:pP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F6FF3">
            <w:pPr>
              <w:jc w:val="center"/>
            </w:pPr>
            <w:r>
              <w:rPr>
                <w:rFonts w:ascii="宋体" w:hAnsi="宋体" w:eastAsia="宋体"/>
                <w:sz w:val="16"/>
              </w:rPr>
              <w:t>年初预算数</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1534A">
            <w:pPr>
              <w:jc w:val="center"/>
            </w:pPr>
            <w:r>
              <w:rPr>
                <w:rFonts w:ascii="宋体" w:hAnsi="宋体" w:eastAsia="宋体"/>
                <w:sz w:val="16"/>
              </w:rPr>
              <w:t>全年预算数</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F4575">
            <w:pPr>
              <w:jc w:val="center"/>
            </w:pPr>
            <w:r>
              <w:rPr>
                <w:rFonts w:ascii="宋体" w:hAnsi="宋体" w:eastAsia="宋体"/>
                <w:sz w:val="16"/>
              </w:rPr>
              <w:t>全年执行数</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DCC9B">
            <w:pPr>
              <w:jc w:val="center"/>
            </w:pPr>
            <w:r>
              <w:rPr>
                <w:rFonts w:ascii="宋体" w:hAnsi="宋体" w:eastAsia="宋体"/>
                <w:sz w:val="16"/>
              </w:rPr>
              <w:t>分值</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364FB">
            <w:pPr>
              <w:jc w:val="center"/>
            </w:pPr>
            <w:r>
              <w:rPr>
                <w:rFonts w:ascii="宋体" w:hAnsi="宋体" w:eastAsia="宋体"/>
                <w:sz w:val="16"/>
              </w:rPr>
              <w:t>执行率</w:t>
            </w:r>
          </w:p>
        </w:tc>
        <w:tc>
          <w:tcPr>
            <w:tcW w:w="891" w:type="dxa"/>
            <w:tcBorders>
              <w:top w:val="single" w:color="auto" w:sz="10" w:space="0"/>
              <w:left w:val="single" w:color="auto" w:sz="10" w:space="0"/>
              <w:bottom w:val="single" w:color="auto" w:sz="10" w:space="0"/>
              <w:right w:val="single" w:color="auto" w:sz="10" w:space="0"/>
              <w:insideV w:val="single" w:sz="10" w:space="0"/>
            </w:tcBorders>
            <w:vAlign w:val="center"/>
          </w:tcPr>
          <w:p w14:paraId="7119F06E">
            <w:pPr>
              <w:jc w:val="center"/>
            </w:pPr>
            <w:r>
              <w:rPr>
                <w:rFonts w:ascii="宋体" w:hAnsi="宋体" w:eastAsia="宋体"/>
                <w:sz w:val="16"/>
              </w:rPr>
              <w:t>得分</w:t>
            </w:r>
          </w:p>
        </w:tc>
      </w:tr>
      <w:tr w14:paraId="43944362">
        <w:tblPrEx>
          <w:tblCellMar>
            <w:top w:w="0" w:type="dxa"/>
            <w:left w:w="108" w:type="dxa"/>
            <w:bottom w:w="0" w:type="dxa"/>
            <w:right w:w="108" w:type="dxa"/>
          </w:tblCellMar>
        </w:tblPrEx>
        <w:trPr>
          <w:wAfter w:w="0" w:type="auto"/>
        </w:trPr>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7BC39F2"/>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545A6">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2FEAF">
            <w:pPr>
              <w:jc w:val="center"/>
            </w:pPr>
            <w:r>
              <w:rPr>
                <w:rFonts w:ascii="宋体" w:hAnsi="宋体" w:eastAsia="宋体"/>
                <w:sz w:val="16"/>
              </w:rPr>
              <w:t>1,200.00</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75A23">
            <w:pPr>
              <w:jc w:val="center"/>
            </w:pPr>
            <w:r>
              <w:rPr>
                <w:rFonts w:ascii="宋体" w:hAnsi="宋体" w:eastAsia="宋体"/>
                <w:sz w:val="16"/>
              </w:rPr>
              <w:t>1,200.00</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A32ED">
            <w:pPr>
              <w:jc w:val="center"/>
            </w:pPr>
            <w:r>
              <w:rPr>
                <w:rFonts w:ascii="宋体" w:hAnsi="宋体" w:eastAsia="宋体"/>
                <w:sz w:val="16"/>
              </w:rPr>
              <w:t>158.10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C3A45">
            <w:pPr>
              <w:jc w:val="center"/>
            </w:pPr>
            <w:r>
              <w:rPr>
                <w:rFonts w:ascii="宋体" w:hAnsi="宋体" w:eastAsia="宋体"/>
                <w:sz w:val="16"/>
              </w:rPr>
              <w:t>10</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7BD2F">
            <w:pPr>
              <w:jc w:val="center"/>
            </w:pPr>
            <w:r>
              <w:rPr>
                <w:rFonts w:ascii="宋体" w:hAnsi="宋体" w:eastAsia="宋体"/>
                <w:sz w:val="16"/>
              </w:rPr>
              <w:t>13.18%</w:t>
            </w:r>
          </w:p>
        </w:tc>
        <w:tc>
          <w:tcPr>
            <w:tcW w:w="891" w:type="dxa"/>
            <w:tcBorders>
              <w:top w:val="single" w:color="auto" w:sz="10" w:space="0"/>
              <w:left w:val="single" w:color="auto" w:sz="10" w:space="0"/>
              <w:bottom w:val="single" w:color="auto" w:sz="10" w:space="0"/>
              <w:right w:val="single" w:color="auto" w:sz="10" w:space="0"/>
              <w:insideV w:val="single" w:sz="10" w:space="0"/>
            </w:tcBorders>
            <w:vAlign w:val="center"/>
          </w:tcPr>
          <w:p w14:paraId="4697522F">
            <w:pPr>
              <w:jc w:val="center"/>
            </w:pPr>
            <w:r>
              <w:rPr>
                <w:rFonts w:ascii="宋体" w:hAnsi="宋体" w:eastAsia="宋体"/>
                <w:sz w:val="16"/>
              </w:rPr>
              <w:t>0.00分</w:t>
            </w:r>
          </w:p>
        </w:tc>
      </w:tr>
      <w:tr w14:paraId="0280EF44">
        <w:tblPrEx>
          <w:tblCellMar>
            <w:top w:w="0" w:type="dxa"/>
            <w:left w:w="108" w:type="dxa"/>
            <w:bottom w:w="0" w:type="dxa"/>
            <w:right w:w="108" w:type="dxa"/>
          </w:tblCellMar>
        </w:tblPrEx>
        <w:trPr>
          <w:wAfter w:w="0" w:type="auto"/>
        </w:trPr>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7BC1381"/>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368FF">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3DF90">
            <w:pPr>
              <w:jc w:val="center"/>
            </w:pPr>
            <w:r>
              <w:rPr>
                <w:rFonts w:ascii="宋体" w:hAnsi="宋体" w:eastAsia="宋体"/>
                <w:sz w:val="16"/>
              </w:rPr>
              <w:t>1,200.00</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5B19C">
            <w:pPr>
              <w:jc w:val="center"/>
            </w:pPr>
            <w:r>
              <w:rPr>
                <w:rFonts w:ascii="宋体" w:hAnsi="宋体" w:eastAsia="宋体"/>
                <w:sz w:val="16"/>
              </w:rPr>
              <w:t>1,200.00</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E4FD5">
            <w:pPr>
              <w:jc w:val="center"/>
            </w:pPr>
            <w:r>
              <w:rPr>
                <w:rFonts w:ascii="宋体" w:hAnsi="宋体" w:eastAsia="宋体"/>
                <w:sz w:val="16"/>
              </w:rPr>
              <w:t>158.10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BB8FB">
            <w:pPr>
              <w:jc w:val="center"/>
            </w:pPr>
            <w:r>
              <w:rPr>
                <w:rFonts w:ascii="宋体" w:hAnsi="宋体" w:eastAsia="宋体"/>
                <w:sz w:val="16"/>
              </w:rPr>
              <w:t>—</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26DF3">
            <w:pPr>
              <w:jc w:val="center"/>
            </w:pPr>
          </w:p>
        </w:tc>
        <w:tc>
          <w:tcPr>
            <w:tcW w:w="891" w:type="dxa"/>
            <w:tcBorders>
              <w:top w:val="single" w:color="auto" w:sz="10" w:space="0"/>
              <w:left w:val="single" w:color="auto" w:sz="10" w:space="0"/>
              <w:bottom w:val="single" w:color="auto" w:sz="10" w:space="0"/>
              <w:right w:val="single" w:color="auto" w:sz="10" w:space="0"/>
              <w:insideV w:val="single" w:sz="10" w:space="0"/>
            </w:tcBorders>
            <w:vAlign w:val="center"/>
          </w:tcPr>
          <w:p w14:paraId="47CC9229">
            <w:pPr>
              <w:jc w:val="center"/>
            </w:pPr>
            <w:r>
              <w:rPr>
                <w:rFonts w:ascii="宋体" w:hAnsi="宋体" w:eastAsia="宋体"/>
                <w:sz w:val="16"/>
              </w:rPr>
              <w:t>—</w:t>
            </w:r>
          </w:p>
        </w:tc>
      </w:tr>
      <w:tr w14:paraId="38E1C3A4">
        <w:tblPrEx>
          <w:tblCellMar>
            <w:top w:w="0" w:type="dxa"/>
            <w:left w:w="108" w:type="dxa"/>
            <w:bottom w:w="0" w:type="dxa"/>
            <w:right w:w="108" w:type="dxa"/>
          </w:tblCellMar>
        </w:tblPrEx>
        <w:trPr>
          <w:wAfter w:w="0" w:type="auto"/>
        </w:trPr>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4341737"/>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3DDB7">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796EC">
            <w:pPr>
              <w:jc w:val="center"/>
            </w:pPr>
            <w:r>
              <w:rPr>
                <w:rFonts w:ascii="宋体" w:hAnsi="宋体" w:eastAsia="宋体"/>
                <w:sz w:val="16"/>
              </w:rPr>
              <w:t>0.00</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DF1CB">
            <w:pPr>
              <w:jc w:val="center"/>
            </w:pPr>
            <w:r>
              <w:rPr>
                <w:rFonts w:ascii="宋体" w:hAnsi="宋体" w:eastAsia="宋体"/>
                <w:sz w:val="16"/>
              </w:rPr>
              <w:t>0.00</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C5A86">
            <w:pPr>
              <w:jc w:val="center"/>
            </w:pPr>
            <w:r>
              <w:rPr>
                <w:rFonts w:ascii="宋体" w:hAnsi="宋体" w:eastAsia="宋体"/>
                <w:sz w:val="16"/>
              </w:rPr>
              <w:t>0.00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59FA6">
            <w:pPr>
              <w:jc w:val="center"/>
            </w:pPr>
            <w:r>
              <w:rPr>
                <w:rFonts w:ascii="宋体" w:hAnsi="宋体" w:eastAsia="宋体"/>
                <w:sz w:val="16"/>
              </w:rPr>
              <w:t>—</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629AE">
            <w:pPr>
              <w:jc w:val="center"/>
            </w:pPr>
          </w:p>
        </w:tc>
        <w:tc>
          <w:tcPr>
            <w:tcW w:w="891" w:type="dxa"/>
            <w:tcBorders>
              <w:top w:val="single" w:color="auto" w:sz="10" w:space="0"/>
              <w:left w:val="single" w:color="auto" w:sz="10" w:space="0"/>
              <w:bottom w:val="single" w:color="auto" w:sz="10" w:space="0"/>
              <w:right w:val="single" w:color="auto" w:sz="10" w:space="0"/>
              <w:insideV w:val="single" w:sz="10" w:space="0"/>
            </w:tcBorders>
            <w:vAlign w:val="center"/>
          </w:tcPr>
          <w:p w14:paraId="70EBCDD7">
            <w:pPr>
              <w:jc w:val="center"/>
            </w:pPr>
            <w:r>
              <w:rPr>
                <w:rFonts w:ascii="宋体" w:hAnsi="宋体" w:eastAsia="宋体"/>
                <w:sz w:val="16"/>
              </w:rPr>
              <w:t>—</w:t>
            </w:r>
          </w:p>
        </w:tc>
      </w:tr>
      <w:tr w14:paraId="1641F261">
        <w:tblPrEx>
          <w:tblCellMar>
            <w:top w:w="0" w:type="dxa"/>
            <w:left w:w="108" w:type="dxa"/>
            <w:bottom w:w="0" w:type="dxa"/>
            <w:right w:w="108" w:type="dxa"/>
          </w:tblCellMar>
        </w:tblPrEx>
        <w:trPr>
          <w:wAfter w:w="0" w:type="auto"/>
        </w:trPr>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5ADA07">
            <w:pPr>
              <w:jc w:val="center"/>
            </w:pPr>
            <w:r>
              <w:rPr>
                <w:rFonts w:ascii="宋体" w:hAnsi="宋体" w:eastAsia="宋体"/>
                <w:sz w:val="16"/>
              </w:rPr>
              <w:t>三、目标完成情况</w:t>
            </w:r>
          </w:p>
        </w:tc>
        <w:tc>
          <w:tcPr>
            <w:tcW w:w="460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839EEB">
            <w:pPr>
              <w:jc w:val="center"/>
            </w:pPr>
            <w:r>
              <w:rPr>
                <w:rFonts w:ascii="宋体" w:hAnsi="宋体" w:eastAsia="宋体"/>
                <w:sz w:val="16"/>
              </w:rPr>
              <w:t>预期目标</w:t>
            </w:r>
          </w:p>
        </w:tc>
        <w:tc>
          <w:tcPr>
            <w:tcW w:w="408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50E953">
            <w:pPr>
              <w:jc w:val="center"/>
            </w:pPr>
            <w:r>
              <w:rPr>
                <w:rFonts w:ascii="宋体" w:hAnsi="宋体" w:eastAsia="宋体"/>
                <w:sz w:val="16"/>
              </w:rPr>
              <w:t>实际完成情况</w:t>
            </w:r>
          </w:p>
        </w:tc>
      </w:tr>
      <w:tr w14:paraId="105DBF1B">
        <w:tblPrEx>
          <w:tblCellMar>
            <w:top w:w="0" w:type="dxa"/>
            <w:left w:w="108" w:type="dxa"/>
            <w:bottom w:w="0" w:type="dxa"/>
            <w:right w:w="108" w:type="dxa"/>
          </w:tblCellMar>
        </w:tblPrEx>
        <w:trPr>
          <w:wAfter w:w="0" w:type="auto"/>
        </w:trPr>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855085D"/>
        </w:tc>
        <w:tc>
          <w:tcPr>
            <w:tcW w:w="460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6DD920">
            <w:pPr>
              <w:jc w:val="both"/>
            </w:pPr>
            <w:r>
              <w:rPr>
                <w:rFonts w:ascii="宋体" w:hAnsi="宋体" w:eastAsia="宋体"/>
                <w:sz w:val="16"/>
              </w:rPr>
              <w:t>该项目总投入资金1200万元，2024年开展纺织服装企业社保补贴40人，通过项目的实施有效提升职工业务技能、实现企业已就业新疆籍员工稳固就业、支持纺织服装企业发展。</w:t>
            </w:r>
          </w:p>
        </w:tc>
        <w:tc>
          <w:tcPr>
            <w:tcW w:w="408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D9E140">
            <w:pPr>
              <w:jc w:val="both"/>
            </w:pPr>
            <w:r>
              <w:rPr>
                <w:rFonts w:ascii="宋体" w:hAnsi="宋体" w:eastAsia="宋体"/>
                <w:sz w:val="16"/>
              </w:rPr>
              <w:t>该项目总</w:t>
            </w:r>
            <w:r>
              <w:rPr>
                <w:rFonts w:hint="eastAsia" w:ascii="宋体" w:hAnsi="宋体"/>
                <w:sz w:val="16"/>
                <w:lang w:eastAsia="zh-CN"/>
              </w:rPr>
              <w:t>资金</w:t>
            </w:r>
            <w:r>
              <w:rPr>
                <w:rFonts w:ascii="宋体" w:hAnsi="宋体" w:eastAsia="宋体"/>
                <w:sz w:val="16"/>
              </w:rPr>
              <w:t>1200万元，截至2024年12月31日，到位资金1200万元，执行资金158.1万元，执行率13.2%。该项目用于2024年开展纺织服装企业社保补贴40人，企业社保人均补贴成本11000元,享受岗前培训补贴数量466人,岗前培训人均补贴成本2400元。通过项目的实施有效提升职工业务技能、实现企业已就业新疆籍员工稳固就业、支持纺织服装企业发展。</w:t>
            </w:r>
          </w:p>
        </w:tc>
      </w:tr>
      <w:tr w14:paraId="1F8C926B">
        <w:tblPrEx>
          <w:tblCellMar>
            <w:top w:w="0" w:type="dxa"/>
            <w:left w:w="108" w:type="dxa"/>
            <w:bottom w:w="0" w:type="dxa"/>
            <w:right w:w="108" w:type="dxa"/>
          </w:tblCellMar>
        </w:tblPrEx>
        <w:trPr>
          <w:wAfter w:w="0" w:type="auto"/>
        </w:trPr>
        <w:tc>
          <w:tcPr>
            <w:tcW w:w="629" w:type="dxa"/>
            <w:tcBorders>
              <w:top w:val="single" w:color="auto" w:sz="10" w:space="0"/>
              <w:left w:val="single" w:color="auto" w:sz="10" w:space="0"/>
              <w:bottom w:val="single" w:color="auto" w:sz="10" w:space="0"/>
              <w:right w:val="single" w:color="auto" w:sz="10" w:space="0"/>
              <w:insideV w:val="single" w:sz="10" w:space="0"/>
            </w:tcBorders>
          </w:tcPr>
          <w:p w14:paraId="1AB3F979"/>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4BF2144">
            <w:pPr>
              <w:jc w:val="center"/>
            </w:pPr>
            <w:r>
              <w:rPr>
                <w:rFonts w:ascii="宋体" w:hAnsi="宋体" w:eastAsia="宋体"/>
                <w:sz w:val="16"/>
              </w:rPr>
              <w:t>一级指标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C4F165D">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C956FC">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A23DADD">
            <w:pPr>
              <w:jc w:val="center"/>
            </w:pPr>
            <w:r>
              <w:rPr>
                <w:rFonts w:ascii="宋体" w:hAnsi="宋体" w:eastAsia="宋体"/>
                <w:sz w:val="16"/>
              </w:rPr>
              <w:t>年度指标值</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8CA8286">
            <w:pPr>
              <w:jc w:val="center"/>
            </w:pPr>
            <w:r>
              <w:rPr>
                <w:rFonts w:ascii="宋体" w:hAnsi="宋体" w:eastAsia="宋体"/>
                <w:sz w:val="16"/>
              </w:rPr>
              <w:t>指标值设定依据</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AFDB4AC">
            <w:pPr>
              <w:jc w:val="center"/>
            </w:pPr>
            <w:r>
              <w:rPr>
                <w:rFonts w:ascii="宋体" w:hAnsi="宋体" w:eastAsia="宋体"/>
                <w:sz w:val="16"/>
              </w:rPr>
              <w:t>上年完成情况</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666C1FFA">
            <w:pPr>
              <w:jc w:val="center"/>
            </w:pPr>
            <w:r>
              <w:rPr>
                <w:rFonts w:ascii="宋体" w:hAnsi="宋体" w:eastAsia="宋体"/>
                <w:sz w:val="16"/>
              </w:rPr>
              <w:t>权重</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DD4659D">
            <w:pPr>
              <w:jc w:val="center"/>
            </w:pPr>
            <w:r>
              <w:rPr>
                <w:rFonts w:ascii="宋体" w:hAnsi="宋体" w:eastAsia="宋体"/>
                <w:sz w:val="16"/>
              </w:rPr>
              <w:t>赋分规则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99D11A0">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C9071A">
            <w:pPr>
              <w:jc w:val="center"/>
            </w:pPr>
            <w:r>
              <w:rPr>
                <w:rFonts w:ascii="宋体" w:hAnsi="宋体" w:eastAsia="宋体"/>
                <w:sz w:val="16"/>
              </w:rPr>
              <w:t>实际完成值</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838FAC6">
            <w:pPr>
              <w:jc w:val="center"/>
            </w:pPr>
            <w:r>
              <w:rPr>
                <w:rFonts w:ascii="宋体" w:hAnsi="宋体" w:eastAsia="宋体"/>
                <w:sz w:val="16"/>
              </w:rPr>
              <w:t>得分</w:t>
            </w:r>
          </w:p>
        </w:tc>
        <w:tc>
          <w:tcPr>
            <w:tcW w:w="15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0D29D">
            <w:pPr>
              <w:jc w:val="center"/>
            </w:pPr>
            <w:r>
              <w:rPr>
                <w:rFonts w:ascii="宋体" w:hAnsi="宋体" w:eastAsia="宋体"/>
                <w:sz w:val="16"/>
              </w:rPr>
              <w:t>偏差原因分析及改进措施</w:t>
            </w:r>
          </w:p>
        </w:tc>
      </w:tr>
      <w:tr w14:paraId="0CBB510D">
        <w:tblPrEx>
          <w:tblCellMar>
            <w:top w:w="0" w:type="dxa"/>
            <w:left w:w="108" w:type="dxa"/>
            <w:bottom w:w="0" w:type="dxa"/>
            <w:right w:w="108" w:type="dxa"/>
          </w:tblCellMar>
        </w:tblPrEx>
        <w:trPr>
          <w:wAfter w:w="0" w:type="auto"/>
        </w:trPr>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71E0ED">
            <w:pPr>
              <w:jc w:val="center"/>
            </w:pPr>
            <w:r>
              <w:rPr>
                <w:rFonts w:ascii="宋体" w:hAnsi="宋体" w:eastAsia="宋体"/>
                <w:sz w:val="16"/>
              </w:rPr>
              <w:t>年度绩效指标完成情况</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7BB900">
            <w:pPr>
              <w:jc w:val="center"/>
            </w:pPr>
            <w:r>
              <w:rPr>
                <w:rFonts w:ascii="宋体" w:hAnsi="宋体" w:eastAsia="宋体"/>
                <w:sz w:val="16"/>
              </w:rPr>
              <w:t>产出指标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B29EC6">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E61B4B">
            <w:pPr>
              <w:jc w:val="center"/>
            </w:pPr>
            <w:r>
              <w:rPr>
                <w:rFonts w:ascii="宋体" w:hAnsi="宋体" w:eastAsia="宋体"/>
                <w:sz w:val="16"/>
              </w:rPr>
              <w:t>享受企业社保补贴数量（人）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D44511D">
            <w:pPr>
              <w:jc w:val="center"/>
            </w:pPr>
            <w:r>
              <w:rPr>
                <w:rFonts w:ascii="宋体" w:hAnsi="宋体" w:eastAsia="宋体"/>
                <w:sz w:val="16"/>
              </w:rPr>
              <w:t>=527人</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6ACF045">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3843D95">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4A7B2094">
            <w:pPr>
              <w:jc w:val="center"/>
            </w:pPr>
            <w:r>
              <w:rPr>
                <w:rFonts w:ascii="宋体" w:hAnsi="宋体" w:eastAsia="宋体"/>
                <w:sz w:val="16"/>
              </w:rPr>
              <w:t>8</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5263D51">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EB0832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7CCA4A">
            <w:pPr>
              <w:jc w:val="center"/>
            </w:pPr>
            <w:r>
              <w:rPr>
                <w:rFonts w:ascii="宋体" w:hAnsi="宋体" w:eastAsia="宋体"/>
                <w:sz w:val="16"/>
              </w:rPr>
              <w:t>=40人</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68C5E73">
            <w:pPr>
              <w:jc w:val="center"/>
            </w:pPr>
            <w:r>
              <w:rPr>
                <w:rFonts w:ascii="宋体" w:hAnsi="宋体" w:eastAsia="宋体"/>
                <w:sz w:val="16"/>
              </w:rPr>
              <w:t>0</w:t>
            </w:r>
          </w:p>
        </w:tc>
        <w:tc>
          <w:tcPr>
            <w:tcW w:w="15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0D909">
            <w:pPr>
              <w:jc w:val="center"/>
            </w:pPr>
            <w:r>
              <w:rPr>
                <w:rFonts w:ascii="宋体" w:hAnsi="宋体" w:eastAsia="宋体"/>
                <w:sz w:val="16"/>
              </w:rPr>
              <w:t>偏差原因：企业相关资料未收齐，导致2024年资金未支付完毕。改进措施：做好预算分析，加强资金管理。</w:t>
            </w:r>
          </w:p>
        </w:tc>
      </w:tr>
      <w:tr w14:paraId="6CE93C7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9988F3E"/>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68B374E"/>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9481A2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39636B">
            <w:pPr>
              <w:jc w:val="center"/>
            </w:pPr>
            <w:r>
              <w:rPr>
                <w:rFonts w:ascii="宋体" w:hAnsi="宋体" w:eastAsia="宋体"/>
                <w:sz w:val="16"/>
              </w:rPr>
              <w:t>享受岗前培训补贴数量（人）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E079A7C">
            <w:pPr>
              <w:jc w:val="center"/>
            </w:pPr>
            <w:r>
              <w:rPr>
                <w:rFonts w:ascii="宋体" w:hAnsi="宋体" w:eastAsia="宋体"/>
                <w:sz w:val="16"/>
              </w:rPr>
              <w:t>=2583人</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E3C64E5">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B49F537">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2683896F">
            <w:pPr>
              <w:jc w:val="center"/>
            </w:pPr>
            <w:r>
              <w:rPr>
                <w:rFonts w:ascii="宋体" w:hAnsi="宋体" w:eastAsia="宋体"/>
                <w:sz w:val="16"/>
              </w:rPr>
              <w:t>8</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98A81CB">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A8AE7D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D41F6C">
            <w:pPr>
              <w:jc w:val="center"/>
            </w:pPr>
            <w:r>
              <w:rPr>
                <w:rFonts w:ascii="宋体" w:hAnsi="宋体" w:eastAsia="宋体"/>
                <w:sz w:val="16"/>
              </w:rPr>
              <w:t>=476人</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34B99D5">
            <w:pPr>
              <w:jc w:val="center"/>
            </w:pPr>
            <w:r>
              <w:rPr>
                <w:rFonts w:ascii="宋体" w:hAnsi="宋体" w:eastAsia="宋体"/>
                <w:sz w:val="16"/>
              </w:rPr>
              <w:t>0</w:t>
            </w:r>
          </w:p>
        </w:tc>
        <w:tc>
          <w:tcPr>
            <w:tcW w:w="15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DD060">
            <w:pPr>
              <w:jc w:val="center"/>
            </w:pPr>
            <w:r>
              <w:rPr>
                <w:rFonts w:ascii="宋体" w:hAnsi="宋体" w:eastAsia="宋体"/>
                <w:sz w:val="16"/>
              </w:rPr>
              <w:t>偏差原因：企业相关资料未收齐，导致2024年资金未支付完毕。改进措施：做好预算分析，加强资金管理。</w:t>
            </w:r>
          </w:p>
        </w:tc>
      </w:tr>
      <w:tr w14:paraId="16D53DDE">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3093B6F"/>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2A2E2E4"/>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BD8086C">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BF3592">
            <w:pPr>
              <w:jc w:val="center"/>
            </w:pPr>
            <w:r>
              <w:rPr>
                <w:rFonts w:ascii="宋体" w:hAnsi="宋体" w:eastAsia="宋体"/>
                <w:sz w:val="16"/>
              </w:rPr>
              <w:t>补贴发放准确率（%）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0335465">
            <w:pPr>
              <w:jc w:val="center"/>
            </w:pPr>
            <w:r>
              <w:rPr>
                <w:rFonts w:ascii="宋体" w:hAnsi="宋体" w:eastAsia="宋体"/>
                <w:sz w:val="16"/>
              </w:rPr>
              <w:t>&gt;=95%</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472A26A">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FD5D044">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3F1FF970">
            <w:pPr>
              <w:jc w:val="center"/>
            </w:pPr>
            <w:r>
              <w:rPr>
                <w:rFonts w:ascii="宋体" w:hAnsi="宋体" w:eastAsia="宋体"/>
                <w:sz w:val="16"/>
              </w:rPr>
              <w:t>8</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3509120">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F8230B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AA600C">
            <w:pPr>
              <w:jc w:val="center"/>
            </w:pPr>
            <w:r>
              <w:rPr>
                <w:rFonts w:ascii="宋体" w:hAnsi="宋体" w:eastAsia="宋体"/>
                <w:sz w:val="16"/>
              </w:rPr>
              <w:t>=95%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D102ED4">
            <w:pPr>
              <w:jc w:val="center"/>
            </w:pPr>
            <w:r>
              <w:rPr>
                <w:rFonts w:ascii="宋体" w:hAnsi="宋体" w:eastAsia="宋体"/>
                <w:sz w:val="16"/>
              </w:rPr>
              <w:t>8</w:t>
            </w:r>
          </w:p>
        </w:tc>
        <w:tc>
          <w:tcPr>
            <w:tcW w:w="15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45CC0">
            <w:pPr>
              <w:jc w:val="center"/>
            </w:pPr>
          </w:p>
        </w:tc>
      </w:tr>
      <w:tr w14:paraId="2B0116C0">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AE1D6A2"/>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BB7E43A"/>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9E2DBE">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8671FA">
            <w:pPr>
              <w:jc w:val="center"/>
            </w:pPr>
            <w:r>
              <w:rPr>
                <w:rFonts w:ascii="宋体" w:hAnsi="宋体" w:eastAsia="宋体"/>
                <w:sz w:val="16"/>
              </w:rPr>
              <w:t>补贴发放及时率（%）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B6A1FD7">
            <w:pPr>
              <w:jc w:val="center"/>
            </w:pPr>
            <w:r>
              <w:rPr>
                <w:rFonts w:ascii="宋体" w:hAnsi="宋体" w:eastAsia="宋体"/>
                <w:sz w:val="16"/>
              </w:rPr>
              <w:t>&gt;=95%</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5DC42AA">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C1DFD2D">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560C978F">
            <w:pPr>
              <w:jc w:val="center"/>
            </w:pPr>
            <w:r>
              <w:rPr>
                <w:rFonts w:ascii="宋体" w:hAnsi="宋体" w:eastAsia="宋体"/>
                <w:sz w:val="16"/>
              </w:rPr>
              <w:t>8</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182B680">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1707663">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2EDE94">
            <w:pPr>
              <w:jc w:val="center"/>
            </w:pPr>
            <w:r>
              <w:rPr>
                <w:rFonts w:ascii="宋体" w:hAnsi="宋体" w:eastAsia="宋体"/>
                <w:sz w:val="16"/>
              </w:rPr>
              <w:t>=13.2%</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89CFBC0">
            <w:pPr>
              <w:jc w:val="center"/>
            </w:pPr>
            <w:r>
              <w:rPr>
                <w:rFonts w:ascii="宋体" w:hAnsi="宋体" w:eastAsia="宋体"/>
                <w:sz w:val="16"/>
              </w:rPr>
              <w:t>0</w:t>
            </w:r>
          </w:p>
        </w:tc>
        <w:tc>
          <w:tcPr>
            <w:tcW w:w="15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2680C">
            <w:pPr>
              <w:jc w:val="center"/>
            </w:pPr>
            <w:r>
              <w:rPr>
                <w:rFonts w:ascii="宋体" w:hAnsi="宋体" w:eastAsia="宋体"/>
                <w:sz w:val="16"/>
              </w:rPr>
              <w:t>偏差原因：资金拨付资料提交较晚，导致资金未支出；下一步加快资金支付进度。</w:t>
            </w:r>
          </w:p>
        </w:tc>
      </w:tr>
      <w:tr w14:paraId="3FCA0B8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0C34DCD"/>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45B3C19"/>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010B03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38E035">
            <w:pPr>
              <w:jc w:val="center"/>
            </w:pPr>
            <w:r>
              <w:rPr>
                <w:rFonts w:ascii="宋体" w:hAnsi="宋体" w:eastAsia="宋体"/>
                <w:sz w:val="16"/>
              </w:rPr>
              <w:t>项目结束时间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67A30E1">
            <w:pPr>
              <w:jc w:val="center"/>
            </w:pPr>
            <w:r>
              <w:rPr>
                <w:rFonts w:ascii="宋体" w:hAnsi="宋体" w:eastAsia="宋体"/>
                <w:sz w:val="16"/>
              </w:rPr>
              <w:t>2024年12月25日</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6BBE7A9">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1FBF637">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118E05A2">
            <w:pPr>
              <w:jc w:val="center"/>
            </w:pPr>
            <w:r>
              <w:rPr>
                <w:rFonts w:ascii="宋体" w:hAnsi="宋体" w:eastAsia="宋体"/>
                <w:sz w:val="16"/>
              </w:rPr>
              <w:t>8</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3A49E56">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60102A4">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8F20CB">
            <w:pPr>
              <w:jc w:val="center"/>
            </w:pPr>
            <w:r>
              <w:rPr>
                <w:rFonts w:ascii="宋体" w:hAnsi="宋体" w:eastAsia="宋体"/>
                <w:sz w:val="16"/>
              </w:rPr>
              <w:t>实现目标程度较低</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7656024">
            <w:pPr>
              <w:jc w:val="center"/>
            </w:pPr>
            <w:r>
              <w:rPr>
                <w:rFonts w:ascii="宋体" w:hAnsi="宋体" w:eastAsia="宋体"/>
                <w:sz w:val="16"/>
              </w:rPr>
              <w:t>0</w:t>
            </w:r>
          </w:p>
        </w:tc>
        <w:tc>
          <w:tcPr>
            <w:tcW w:w="15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0340C">
            <w:pPr>
              <w:jc w:val="center"/>
            </w:pPr>
            <w:r>
              <w:rPr>
                <w:rFonts w:ascii="宋体" w:hAnsi="宋体" w:eastAsia="宋体"/>
                <w:sz w:val="16"/>
              </w:rPr>
              <w:t>偏差原因：补助全部还未支完，未达到预期效益；改进措施：加强资金督促。</w:t>
            </w:r>
          </w:p>
        </w:tc>
      </w:tr>
      <w:tr w14:paraId="30DB5241">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2F7AC31"/>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AC0482">
            <w:pPr>
              <w:jc w:val="center"/>
            </w:pPr>
            <w:r>
              <w:rPr>
                <w:rFonts w:ascii="宋体" w:hAnsi="宋体" w:eastAsia="宋体"/>
                <w:sz w:val="16"/>
              </w:rPr>
              <w:t>成本指标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36AFA8">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501875">
            <w:pPr>
              <w:jc w:val="center"/>
            </w:pPr>
            <w:r>
              <w:rPr>
                <w:rFonts w:ascii="宋体" w:hAnsi="宋体" w:eastAsia="宋体"/>
                <w:sz w:val="16"/>
              </w:rPr>
              <w:t>企业社保人均补贴成本（元）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EBA57CF">
            <w:pPr>
              <w:jc w:val="center"/>
            </w:pPr>
            <w:r>
              <w:rPr>
                <w:rFonts w:ascii="宋体" w:hAnsi="宋体" w:eastAsia="宋体"/>
                <w:sz w:val="16"/>
              </w:rPr>
              <w:t>&lt;=11000元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AF332A2">
            <w:pPr>
              <w:jc w:val="center"/>
            </w:pPr>
            <w:r>
              <w:rPr>
                <w:rFonts w:ascii="宋体" w:hAnsi="宋体" w:eastAsia="宋体"/>
                <w:sz w:val="16"/>
              </w:rPr>
              <w:t>预算支出标准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A506C58">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23F5C1F5">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34925D5">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0E26981">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70A058">
            <w:pPr>
              <w:jc w:val="center"/>
            </w:pPr>
            <w:r>
              <w:rPr>
                <w:rFonts w:ascii="宋体" w:hAnsi="宋体" w:eastAsia="宋体"/>
                <w:sz w:val="16"/>
              </w:rPr>
              <w:t>=11000元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72CE425">
            <w:pPr>
              <w:jc w:val="center"/>
            </w:pPr>
            <w:r>
              <w:rPr>
                <w:rFonts w:ascii="宋体" w:hAnsi="宋体" w:eastAsia="宋体"/>
                <w:sz w:val="16"/>
              </w:rPr>
              <w:t>10</w:t>
            </w:r>
          </w:p>
        </w:tc>
        <w:tc>
          <w:tcPr>
            <w:tcW w:w="15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D5581">
            <w:pPr>
              <w:jc w:val="center"/>
            </w:pPr>
          </w:p>
        </w:tc>
      </w:tr>
      <w:tr w14:paraId="59555FE1">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BF1E73C"/>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81A311B"/>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954A78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01147C">
            <w:pPr>
              <w:jc w:val="center"/>
            </w:pPr>
            <w:r>
              <w:rPr>
                <w:rFonts w:ascii="宋体" w:hAnsi="宋体" w:eastAsia="宋体"/>
                <w:sz w:val="16"/>
              </w:rPr>
              <w:t>岗前培训人均补贴成本（元）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8CDFCF1">
            <w:pPr>
              <w:jc w:val="center"/>
            </w:pPr>
            <w:r>
              <w:rPr>
                <w:rFonts w:ascii="宋体" w:hAnsi="宋体" w:eastAsia="宋体"/>
                <w:sz w:val="16"/>
              </w:rPr>
              <w:t>&lt;=2400元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DED8708">
            <w:pPr>
              <w:jc w:val="center"/>
            </w:pPr>
            <w:r>
              <w:rPr>
                <w:rFonts w:ascii="宋体" w:hAnsi="宋体" w:eastAsia="宋体"/>
                <w:sz w:val="16"/>
              </w:rPr>
              <w:t>预算支出标准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608A290">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0A1AC73E">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C8B036E">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62D731A">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FF473D">
            <w:pPr>
              <w:jc w:val="center"/>
            </w:pPr>
            <w:r>
              <w:rPr>
                <w:rFonts w:ascii="宋体" w:hAnsi="宋体" w:eastAsia="宋体"/>
                <w:sz w:val="16"/>
              </w:rPr>
              <w:t>=2400元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FD084AE">
            <w:pPr>
              <w:jc w:val="center"/>
            </w:pPr>
            <w:r>
              <w:rPr>
                <w:rFonts w:ascii="宋体" w:hAnsi="宋体" w:eastAsia="宋体"/>
                <w:sz w:val="16"/>
              </w:rPr>
              <w:t>10</w:t>
            </w:r>
          </w:p>
        </w:tc>
        <w:tc>
          <w:tcPr>
            <w:tcW w:w="15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6309F">
            <w:pPr>
              <w:jc w:val="center"/>
            </w:pPr>
          </w:p>
        </w:tc>
      </w:tr>
      <w:tr w14:paraId="6CA552AF">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B77E584"/>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51B5B84">
            <w:pPr>
              <w:jc w:val="center"/>
            </w:pPr>
            <w:r>
              <w:rPr>
                <w:rFonts w:ascii="宋体" w:hAnsi="宋体" w:eastAsia="宋体"/>
                <w:sz w:val="16"/>
              </w:rPr>
              <w:t>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A5763D4">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BAF005">
            <w:pPr>
              <w:jc w:val="center"/>
            </w:pPr>
            <w:r>
              <w:rPr>
                <w:rFonts w:ascii="宋体" w:hAnsi="宋体" w:eastAsia="宋体"/>
                <w:sz w:val="16"/>
              </w:rPr>
              <w:t>加快推进纺织服装产业发展</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2A409AD">
            <w:pPr>
              <w:jc w:val="center"/>
            </w:pPr>
            <w:r>
              <w:rPr>
                <w:rFonts w:ascii="宋体" w:hAnsi="宋体" w:eastAsia="宋体"/>
                <w:sz w:val="16"/>
              </w:rPr>
              <w:t>效果明显</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8019D01">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184D90B">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0AA3B426">
            <w:pPr>
              <w:jc w:val="center"/>
            </w:pPr>
            <w:r>
              <w:rPr>
                <w:rFonts w:ascii="宋体" w:hAnsi="宋体" w:eastAsia="宋体"/>
                <w:sz w:val="16"/>
              </w:rPr>
              <w:t>20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105DB82">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849D88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6EB6AC">
            <w:pPr>
              <w:jc w:val="center"/>
            </w:pPr>
            <w:r>
              <w:rPr>
                <w:rFonts w:ascii="宋体" w:hAnsi="宋体" w:eastAsia="宋体"/>
                <w:sz w:val="16"/>
              </w:rPr>
              <w:t>实现目标程度较低</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4186EE5">
            <w:pPr>
              <w:jc w:val="center"/>
            </w:pPr>
            <w:r>
              <w:rPr>
                <w:rFonts w:ascii="宋体" w:hAnsi="宋体" w:eastAsia="宋体"/>
                <w:sz w:val="16"/>
              </w:rPr>
              <w:t>0</w:t>
            </w:r>
          </w:p>
        </w:tc>
        <w:tc>
          <w:tcPr>
            <w:tcW w:w="15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E583B">
            <w:pPr>
              <w:jc w:val="center"/>
            </w:pPr>
            <w:r>
              <w:rPr>
                <w:rFonts w:ascii="宋体" w:hAnsi="宋体" w:eastAsia="宋体"/>
                <w:sz w:val="16"/>
              </w:rPr>
              <w:t>偏差原因：补助全部还未支完，未达到预期效益；改进措施：加强资金督促。</w:t>
            </w:r>
          </w:p>
        </w:tc>
      </w:tr>
      <w:tr w14:paraId="38F4A94E">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0ABE85E"/>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0237400">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614CCA1">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0599BC">
            <w:pPr>
              <w:jc w:val="center"/>
            </w:pPr>
            <w:r>
              <w:rPr>
                <w:rFonts w:ascii="宋体" w:hAnsi="宋体" w:eastAsia="宋体"/>
                <w:sz w:val="16"/>
              </w:rPr>
              <w:t>受益补贴企业满意度（%）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24D4E03">
            <w:pPr>
              <w:jc w:val="center"/>
            </w:pPr>
            <w:r>
              <w:rPr>
                <w:rFonts w:ascii="宋体" w:hAnsi="宋体" w:eastAsia="宋体"/>
                <w:sz w:val="16"/>
              </w:rPr>
              <w:t>&gt;=95%</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79F56C5">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312B73C">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569A8C0F">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F186AFD">
            <w:pPr>
              <w:jc w:val="center"/>
            </w:pPr>
            <w:r>
              <w:rPr>
                <w:rFonts w:ascii="宋体" w:hAnsi="宋体" w:eastAsia="宋体"/>
                <w:sz w:val="16"/>
              </w:rPr>
              <w:t>满意度赋分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0F6A92F">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281447">
            <w:pPr>
              <w:jc w:val="center"/>
            </w:pPr>
            <w:r>
              <w:rPr>
                <w:rFonts w:ascii="宋体" w:hAnsi="宋体" w:eastAsia="宋体"/>
                <w:sz w:val="16"/>
              </w:rPr>
              <w:t>=98%</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1A739AD">
            <w:pPr>
              <w:jc w:val="center"/>
            </w:pPr>
            <w:r>
              <w:rPr>
                <w:rFonts w:ascii="宋体" w:hAnsi="宋体" w:eastAsia="宋体"/>
                <w:sz w:val="16"/>
              </w:rPr>
              <w:t>10</w:t>
            </w:r>
          </w:p>
        </w:tc>
        <w:tc>
          <w:tcPr>
            <w:tcW w:w="15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F821D">
            <w:pPr>
              <w:jc w:val="center"/>
            </w:pPr>
            <w:r>
              <w:rPr>
                <w:rFonts w:ascii="宋体" w:hAnsi="宋体" w:eastAsia="宋体"/>
                <w:sz w:val="16"/>
              </w:rPr>
              <w:t>偏差原因：受益补贴企业对项目实施基本满意；改进措施：做好年初预算。</w:t>
            </w:r>
          </w:p>
        </w:tc>
      </w:tr>
      <w:tr w14:paraId="52B2A72D">
        <w:tblPrEx>
          <w:tblCellMar>
            <w:top w:w="0" w:type="dxa"/>
            <w:left w:w="108" w:type="dxa"/>
            <w:bottom w:w="0" w:type="dxa"/>
            <w:right w:w="108" w:type="dxa"/>
          </w:tblCellMar>
        </w:tblPrEx>
        <w:tc>
          <w:tcPr>
            <w:tcW w:w="460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ED30EE">
            <w:pPr>
              <w:jc w:val="center"/>
            </w:pPr>
            <w:r>
              <w:rPr>
                <w:rFonts w:ascii="宋体" w:hAnsi="宋体" w:eastAsia="宋体"/>
                <w:sz w:val="16"/>
              </w:rPr>
              <w:t>总分</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29AF864B">
            <w:pPr>
              <w:jc w:val="center"/>
            </w:pPr>
            <w:r>
              <w:rPr>
                <w:rFonts w:ascii="宋体" w:hAnsi="宋体" w:eastAsia="宋体"/>
                <w:sz w:val="16"/>
              </w:rPr>
              <w:t>100</w:t>
            </w:r>
          </w:p>
        </w:tc>
        <w:tc>
          <w:tcPr>
            <w:tcW w:w="1948" w:type="dxa"/>
            <w:gridSpan w:val="3"/>
            <w:tcBorders>
              <w:top w:val="single" w:color="auto" w:sz="10" w:space="0"/>
              <w:left w:val="single" w:color="auto" w:sz="10" w:space="0"/>
              <w:bottom w:val="single" w:color="auto" w:sz="10" w:space="0"/>
              <w:right w:val="single" w:color="auto" w:sz="10" w:space="0"/>
              <w:insideV w:val="single" w:sz="10" w:space="0"/>
            </w:tcBorders>
          </w:tcPr>
          <w:p w14:paraId="1AC6A4C0"/>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1B187BB">
            <w:pPr>
              <w:jc w:val="center"/>
            </w:pPr>
            <w:r>
              <w:rPr>
                <w:rFonts w:ascii="宋体" w:hAnsi="宋体" w:eastAsia="宋体"/>
                <w:sz w:val="16"/>
              </w:rPr>
              <w:t>38分</w:t>
            </w:r>
          </w:p>
        </w:tc>
        <w:tc>
          <w:tcPr>
            <w:tcW w:w="1509" w:type="dxa"/>
            <w:gridSpan w:val="2"/>
            <w:tcBorders>
              <w:top w:val="single" w:color="auto" w:sz="10" w:space="0"/>
              <w:left w:val="single" w:color="auto" w:sz="10" w:space="0"/>
              <w:bottom w:val="single" w:color="auto" w:sz="10" w:space="0"/>
              <w:right w:val="single" w:color="auto" w:sz="10" w:space="0"/>
              <w:insideV w:val="single" w:sz="10" w:space="0"/>
            </w:tcBorders>
          </w:tcPr>
          <w:p w14:paraId="48EBBE8A"/>
        </w:tc>
      </w:tr>
    </w:tbl>
    <w:p w14:paraId="6FA46F6D">
      <w:r>
        <w:br w:type="page"/>
      </w:r>
    </w:p>
    <w:tbl>
      <w:tblPr>
        <w:tblStyle w:val="9"/>
        <w:tblW w:w="9321" w:type="dxa"/>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gridCol w:w="345"/>
      </w:tblGrid>
      <w:tr w14:paraId="50A92492">
        <w:tblPrEx>
          <w:tblCellMar>
            <w:top w:w="0" w:type="dxa"/>
            <w:left w:w="108" w:type="dxa"/>
            <w:bottom w:w="0" w:type="dxa"/>
            <w:right w:w="108" w:type="dxa"/>
          </w:tblCellMar>
        </w:tblPrEx>
        <w:trPr>
          <w:gridAfter w:val="1"/>
          <w:wAfter w:w="345" w:type="dxa"/>
        </w:trPr>
        <w:tc>
          <w:tcPr>
            <w:tcW w:w="8976" w:type="dxa"/>
            <w:gridSpan w:val="14"/>
            <w:vAlign w:val="center"/>
          </w:tcPr>
          <w:p w14:paraId="29702CA5">
            <w:pPr>
              <w:jc w:val="center"/>
            </w:pPr>
            <w:r>
              <w:rPr>
                <w:rFonts w:ascii="宋体" w:hAnsi="宋体" w:eastAsia="宋体"/>
                <w:sz w:val="24"/>
              </w:rPr>
              <w:t>项目支出绩效自评表</w:t>
            </w:r>
          </w:p>
        </w:tc>
      </w:tr>
      <w:tr w14:paraId="71409FFA">
        <w:tblPrEx>
          <w:tblCellMar>
            <w:top w:w="0" w:type="dxa"/>
            <w:left w:w="108" w:type="dxa"/>
            <w:bottom w:w="0" w:type="dxa"/>
            <w:right w:w="108" w:type="dxa"/>
          </w:tblCellMar>
        </w:tblPrEx>
        <w:trPr>
          <w:gridAfter w:val="1"/>
          <w:wAfter w:w="345" w:type="dxa"/>
        </w:trPr>
        <w:tc>
          <w:tcPr>
            <w:tcW w:w="8976" w:type="dxa"/>
            <w:gridSpan w:val="14"/>
            <w:vAlign w:val="center"/>
          </w:tcPr>
          <w:p w14:paraId="0B115EA5">
            <w:pPr>
              <w:jc w:val="center"/>
            </w:pPr>
            <w:r>
              <w:rPr>
                <w:rFonts w:ascii="宋体" w:hAnsi="宋体" w:eastAsia="宋体"/>
                <w:sz w:val="24"/>
              </w:rPr>
              <w:t>(2024年度)</w:t>
            </w:r>
          </w:p>
        </w:tc>
      </w:tr>
      <w:tr w14:paraId="13A79134">
        <w:tblPrEx>
          <w:tblCellMar>
            <w:top w:w="0" w:type="dxa"/>
            <w:left w:w="108" w:type="dxa"/>
            <w:bottom w:w="0" w:type="dxa"/>
            <w:right w:w="108" w:type="dxa"/>
          </w:tblCellMar>
        </w:tblPrEx>
        <w:trPr>
          <w:gridAfter w:val="1"/>
          <w:wAfter w:w="345" w:type="dxa"/>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46438">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2A78FA">
            <w:pPr>
              <w:jc w:val="center"/>
            </w:pPr>
            <w:r>
              <w:rPr>
                <w:rFonts w:ascii="宋体" w:hAnsi="宋体" w:eastAsia="宋体"/>
                <w:sz w:val="16"/>
              </w:rPr>
              <w:t>2024年中央财政就业补助资金（公共就业服务能力提升示范项目）</w:t>
            </w:r>
          </w:p>
        </w:tc>
      </w:tr>
      <w:tr w14:paraId="3ABEE477">
        <w:tblPrEx>
          <w:tblCellMar>
            <w:top w:w="0" w:type="dxa"/>
            <w:left w:w="108" w:type="dxa"/>
            <w:bottom w:w="0" w:type="dxa"/>
            <w:right w:w="108" w:type="dxa"/>
          </w:tblCellMar>
        </w:tblPrEx>
        <w:trPr>
          <w:gridAfter w:val="1"/>
          <w:wAfter w:w="345" w:type="dxa"/>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D8F1A">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5CB6FA">
            <w:pPr>
              <w:jc w:val="center"/>
            </w:pPr>
            <w:r>
              <w:rPr>
                <w:rFonts w:ascii="宋体" w:hAnsi="宋体" w:eastAsia="宋体"/>
                <w:sz w:val="16"/>
              </w:rPr>
              <w:t>叶城县人力资源和社会保障局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C79C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83720B">
            <w:pPr>
              <w:jc w:val="center"/>
            </w:pPr>
            <w:r>
              <w:rPr>
                <w:rFonts w:ascii="宋体" w:hAnsi="宋体" w:eastAsia="宋体"/>
                <w:sz w:val="16"/>
              </w:rPr>
              <w:t>叶城县人力资源和社会保障局</w:t>
            </w:r>
          </w:p>
        </w:tc>
      </w:tr>
      <w:tr w14:paraId="1CCAE076">
        <w:tblPrEx>
          <w:tblCellMar>
            <w:top w:w="0" w:type="dxa"/>
            <w:left w:w="108" w:type="dxa"/>
            <w:bottom w:w="0" w:type="dxa"/>
            <w:right w:w="108" w:type="dxa"/>
          </w:tblCellMar>
        </w:tblPrEx>
        <w:trPr>
          <w:gridAfter w:val="1"/>
          <w:wAfter w:w="345" w:type="dxa"/>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1DB21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AE93B">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50C9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0546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FC6E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E593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EBD6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91DC0">
            <w:pPr>
              <w:jc w:val="center"/>
            </w:pPr>
            <w:r>
              <w:rPr>
                <w:rFonts w:ascii="宋体" w:hAnsi="宋体" w:eastAsia="宋体"/>
                <w:sz w:val="16"/>
              </w:rPr>
              <w:t>得分</w:t>
            </w:r>
          </w:p>
        </w:tc>
      </w:tr>
      <w:tr w14:paraId="5D6E4AE6">
        <w:tblPrEx>
          <w:tblCellMar>
            <w:top w:w="0" w:type="dxa"/>
            <w:left w:w="108" w:type="dxa"/>
            <w:bottom w:w="0" w:type="dxa"/>
            <w:right w:w="108" w:type="dxa"/>
          </w:tblCellMar>
        </w:tblPrEx>
        <w:trPr>
          <w:gridAfter w:val="1"/>
          <w:wAfter w:w="345"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5D4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839CE">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C5CAC">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5D317">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5D9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570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B8230">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B70D1">
            <w:pPr>
              <w:jc w:val="center"/>
            </w:pPr>
            <w:r>
              <w:rPr>
                <w:rFonts w:ascii="宋体" w:hAnsi="宋体" w:eastAsia="宋体"/>
                <w:sz w:val="16"/>
              </w:rPr>
              <w:t>0.00分</w:t>
            </w:r>
          </w:p>
        </w:tc>
      </w:tr>
      <w:tr w14:paraId="6F799B04">
        <w:tblPrEx>
          <w:tblCellMar>
            <w:top w:w="0" w:type="dxa"/>
            <w:left w:w="108" w:type="dxa"/>
            <w:bottom w:w="0" w:type="dxa"/>
            <w:right w:w="108" w:type="dxa"/>
          </w:tblCellMar>
        </w:tblPrEx>
        <w:trPr>
          <w:gridAfter w:val="1"/>
          <w:wAfter w:w="345"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A0E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957A4">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CC33D">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3AB96">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BFE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528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A42F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EE556">
            <w:pPr>
              <w:jc w:val="center"/>
            </w:pPr>
            <w:r>
              <w:rPr>
                <w:rFonts w:ascii="宋体" w:hAnsi="宋体" w:eastAsia="宋体"/>
                <w:sz w:val="16"/>
              </w:rPr>
              <w:t>—</w:t>
            </w:r>
          </w:p>
        </w:tc>
      </w:tr>
      <w:tr w14:paraId="7F562233">
        <w:tblPrEx>
          <w:tblCellMar>
            <w:top w:w="0" w:type="dxa"/>
            <w:left w:w="108" w:type="dxa"/>
            <w:bottom w:w="0" w:type="dxa"/>
            <w:right w:w="108" w:type="dxa"/>
          </w:tblCellMar>
        </w:tblPrEx>
        <w:trPr>
          <w:gridAfter w:val="1"/>
          <w:wAfter w:w="345"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07F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74185">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541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4E2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051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646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0A5A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46650">
            <w:pPr>
              <w:jc w:val="center"/>
            </w:pPr>
            <w:r>
              <w:rPr>
                <w:rFonts w:ascii="宋体" w:hAnsi="宋体" w:eastAsia="宋体"/>
                <w:sz w:val="16"/>
              </w:rPr>
              <w:t>—</w:t>
            </w:r>
          </w:p>
        </w:tc>
      </w:tr>
      <w:tr w14:paraId="1B62DCD8">
        <w:tblPrEx>
          <w:tblCellMar>
            <w:top w:w="0" w:type="dxa"/>
            <w:left w:w="108" w:type="dxa"/>
            <w:bottom w:w="0" w:type="dxa"/>
            <w:right w:w="108" w:type="dxa"/>
          </w:tblCellMar>
        </w:tblPrEx>
        <w:trPr>
          <w:gridAfter w:val="1"/>
          <w:wAfter w:w="345" w:type="dxa"/>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3DF47D">
            <w:pPr>
              <w:jc w:val="center"/>
            </w:pPr>
            <w:r>
              <w:rPr>
                <w:rFonts w:ascii="宋体" w:hAnsi="宋体" w:eastAsia="宋体"/>
                <w:sz w:val="16"/>
              </w:rPr>
              <w:t>三、目标完成情况</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5E870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3DE993">
            <w:pPr>
              <w:jc w:val="center"/>
            </w:pPr>
            <w:r>
              <w:rPr>
                <w:rFonts w:ascii="宋体" w:hAnsi="宋体" w:eastAsia="宋体"/>
                <w:sz w:val="16"/>
              </w:rPr>
              <w:t>实际完成情况</w:t>
            </w:r>
          </w:p>
        </w:tc>
      </w:tr>
      <w:tr w14:paraId="3F9CA7C4">
        <w:tblPrEx>
          <w:tblCellMar>
            <w:top w:w="0" w:type="dxa"/>
            <w:left w:w="108" w:type="dxa"/>
            <w:bottom w:w="0" w:type="dxa"/>
            <w:right w:w="108" w:type="dxa"/>
          </w:tblCellMar>
        </w:tblPrEx>
        <w:trPr>
          <w:gridAfter w:val="1"/>
          <w:wAfter w:w="345"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762C0"/>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7EAB05">
            <w:pPr>
              <w:jc w:val="both"/>
            </w:pPr>
            <w:r>
              <w:rPr>
                <w:rFonts w:ascii="宋体" w:hAnsi="宋体" w:eastAsia="宋体"/>
                <w:sz w:val="16"/>
              </w:rPr>
              <w:t>项目资金60万元，主要用于职业培训600人发放补贴，进一步改善我县就业环境，多渠道促进就业，保持城镇失业率低于4%，高校毕业生就业率达到88%以上，保障就业工作有序开展。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D16AAC">
            <w:pPr>
              <w:jc w:val="both"/>
            </w:pPr>
            <w:r>
              <w:rPr>
                <w:rFonts w:ascii="宋体" w:hAnsi="宋体" w:eastAsia="宋体"/>
                <w:sz w:val="16"/>
              </w:rPr>
              <w:t>截至2024年12月31日，该项目总资金60万元，到位资金60万元，实际支出合计0万元；偏差原因：该项目资金下达较晚，资金执行率较低；改进措施：督促项目管理制度，加快资金支付进度。</w:t>
            </w:r>
          </w:p>
        </w:tc>
      </w:tr>
      <w:tr w14:paraId="131B2801">
        <w:tblPrEx>
          <w:tblCellMar>
            <w:top w:w="0" w:type="dxa"/>
            <w:left w:w="108" w:type="dxa"/>
            <w:bottom w:w="0" w:type="dxa"/>
            <w:right w:w="108" w:type="dxa"/>
          </w:tblCellMar>
        </w:tblPrEx>
        <w:trPr>
          <w:gridAfter w:val="1"/>
          <w:wAfter w:w="345" w:type="dxa"/>
        </w:trPr>
        <w:tc>
          <w:tcPr>
            <w:tcW w:w="632" w:type="dxa"/>
            <w:tcBorders>
              <w:top w:val="single" w:color="auto" w:sz="10" w:space="0"/>
              <w:left w:val="single" w:color="auto" w:sz="10" w:space="0"/>
              <w:bottom w:val="single" w:color="auto" w:sz="10" w:space="0"/>
              <w:right w:val="single" w:color="auto" w:sz="10" w:space="0"/>
              <w:insideV w:val="single" w:sz="10" w:space="0"/>
            </w:tcBorders>
          </w:tcPr>
          <w:p w14:paraId="60E6A2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B24F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CE809">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9E588C">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D0281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066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8921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7F53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52D0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2677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5A3F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90DF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A0A5F">
            <w:pPr>
              <w:jc w:val="center"/>
            </w:pPr>
            <w:r>
              <w:rPr>
                <w:rFonts w:ascii="宋体" w:hAnsi="宋体" w:eastAsia="宋体"/>
                <w:sz w:val="16"/>
              </w:rPr>
              <w:t>偏差原因分析及改进措施</w:t>
            </w:r>
          </w:p>
        </w:tc>
      </w:tr>
      <w:tr w14:paraId="1BDA5E1C">
        <w:tblPrEx>
          <w:tblCellMar>
            <w:top w:w="0" w:type="dxa"/>
            <w:left w:w="108" w:type="dxa"/>
            <w:bottom w:w="0" w:type="dxa"/>
            <w:right w:w="108" w:type="dxa"/>
          </w:tblCellMar>
        </w:tblPrEx>
        <w:trPr>
          <w:gridAfter w:val="1"/>
          <w:wAfter w:w="345" w:type="dxa"/>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F5624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EC92D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35BDC">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237CBA">
            <w:pPr>
              <w:jc w:val="center"/>
            </w:pPr>
            <w:r>
              <w:rPr>
                <w:rFonts w:ascii="宋体" w:hAnsi="宋体" w:eastAsia="宋体"/>
                <w:sz w:val="16"/>
              </w:rPr>
              <w:t>职业技能培训人次（人）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26DBD5">
            <w:pPr>
              <w:jc w:val="center"/>
            </w:pPr>
            <w:r>
              <w:rPr>
                <w:rFonts w:ascii="宋体" w:hAnsi="宋体" w:eastAsia="宋体"/>
                <w:sz w:val="16"/>
              </w:rPr>
              <w:t>&gt;=333人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685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8E9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16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AA3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FC1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A0E65">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3CC6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144FF">
            <w:pPr>
              <w:jc w:val="center"/>
            </w:pPr>
            <w:r>
              <w:rPr>
                <w:rFonts w:ascii="宋体" w:hAnsi="宋体" w:eastAsia="宋体"/>
                <w:sz w:val="16"/>
              </w:rPr>
              <w:t>偏差原因：该项目资金下达较晚，资金执行率较低；改进措施：督促项目管理制度，加快资金支付进度。</w:t>
            </w:r>
          </w:p>
        </w:tc>
      </w:tr>
      <w:tr w14:paraId="687705E1">
        <w:tblPrEx>
          <w:tblCellMar>
            <w:top w:w="0" w:type="dxa"/>
            <w:left w:w="108" w:type="dxa"/>
            <w:bottom w:w="0" w:type="dxa"/>
            <w:right w:w="108" w:type="dxa"/>
          </w:tblCellMar>
        </w:tblPrEx>
        <w:trPr>
          <w:gridAfter w:val="1"/>
          <w:wAfter w:w="345"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2C7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58B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C542E">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0C09DB">
            <w:pPr>
              <w:jc w:val="center"/>
            </w:pPr>
            <w:r>
              <w:rPr>
                <w:rFonts w:ascii="宋体" w:hAnsi="宋体" w:eastAsia="宋体"/>
                <w:sz w:val="16"/>
              </w:rPr>
              <w:t>补贴发放准确率（%）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53F2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D6E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1C3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056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5ED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C19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075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D81D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E8543">
            <w:pPr>
              <w:jc w:val="center"/>
            </w:pPr>
            <w:r>
              <w:rPr>
                <w:rFonts w:ascii="宋体" w:hAnsi="宋体" w:eastAsia="宋体"/>
                <w:sz w:val="16"/>
              </w:rPr>
              <w:t>偏差原因：该项目资金下达较晚，资金执行率较低；改进措施：督促项目管理制度，加快资金支付进度。</w:t>
            </w:r>
          </w:p>
        </w:tc>
      </w:tr>
      <w:tr w14:paraId="01D5BA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441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869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7D05AF">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BED84B">
            <w:pPr>
              <w:jc w:val="center"/>
            </w:pPr>
            <w:r>
              <w:rPr>
                <w:rFonts w:ascii="宋体" w:hAnsi="宋体" w:eastAsia="宋体"/>
                <w:sz w:val="16"/>
              </w:rPr>
              <w:t>项目结束时间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447065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1D5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B37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5CE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AB2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434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7D76F">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31D5">
            <w:pPr>
              <w:jc w:val="center"/>
            </w:pPr>
            <w:r>
              <w:rPr>
                <w:rFonts w:ascii="宋体" w:hAnsi="宋体" w:eastAsia="宋体"/>
                <w:sz w:val="16"/>
              </w:rPr>
              <w:t>0</w:t>
            </w:r>
          </w:p>
        </w:tc>
        <w:tc>
          <w:tcPr>
            <w:tcW w:w="160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999315">
            <w:pPr>
              <w:jc w:val="center"/>
            </w:pPr>
            <w:r>
              <w:rPr>
                <w:rFonts w:ascii="宋体" w:hAnsi="宋体" w:eastAsia="宋体"/>
                <w:sz w:val="16"/>
              </w:rPr>
              <w:t>偏差原因：该项目资金下达较晚，资金执行率较低；改进措施：督促项目管理制度，加快资金支付进度。</w:t>
            </w:r>
          </w:p>
        </w:tc>
      </w:tr>
      <w:tr w14:paraId="20EA42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71D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15B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2582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502061">
            <w:pPr>
              <w:jc w:val="center"/>
            </w:pPr>
            <w:r>
              <w:rPr>
                <w:rFonts w:ascii="宋体" w:hAnsi="宋体" w:eastAsia="宋体"/>
                <w:sz w:val="16"/>
              </w:rPr>
              <w:t>补贴在规定时间内支付到位率（%）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6B37B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813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AE3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CB3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B9F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EBA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17C8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58483">
            <w:pPr>
              <w:jc w:val="center"/>
            </w:pPr>
            <w:r>
              <w:rPr>
                <w:rFonts w:ascii="宋体" w:hAnsi="宋体" w:eastAsia="宋体"/>
                <w:sz w:val="16"/>
              </w:rPr>
              <w:t>0</w:t>
            </w:r>
          </w:p>
        </w:tc>
        <w:tc>
          <w:tcPr>
            <w:tcW w:w="160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B02919">
            <w:pPr>
              <w:jc w:val="center"/>
            </w:pPr>
            <w:r>
              <w:rPr>
                <w:rFonts w:ascii="宋体" w:hAnsi="宋体" w:eastAsia="宋体"/>
                <w:sz w:val="16"/>
              </w:rPr>
              <w:t>偏差原因：该项目资金下达较晚，资金执行率较低；改进措施：督促项目管理制度，加快资金支付进度。</w:t>
            </w:r>
          </w:p>
        </w:tc>
      </w:tr>
      <w:tr w14:paraId="396755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0AD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ECC9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98DAB">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A30DA9">
            <w:pPr>
              <w:jc w:val="center"/>
            </w:pPr>
            <w:r>
              <w:rPr>
                <w:rFonts w:ascii="宋体" w:hAnsi="宋体" w:eastAsia="宋体"/>
                <w:sz w:val="16"/>
              </w:rPr>
              <w:t>职业培训补贴人均标准（元/人次）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A16080">
            <w:pPr>
              <w:jc w:val="center"/>
            </w:pPr>
            <w:r>
              <w:rPr>
                <w:rFonts w:ascii="宋体" w:hAnsi="宋体" w:eastAsia="宋体"/>
                <w:sz w:val="16"/>
              </w:rPr>
              <w:t>&lt;=1800元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5780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9B9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FC61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7AB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253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2FDFD">
            <w:pPr>
              <w:jc w:val="center"/>
            </w:pPr>
            <w:r>
              <w:rPr>
                <w:rFonts w:ascii="宋体" w:hAnsi="宋体" w:eastAsia="宋体"/>
                <w:sz w:val="16"/>
              </w:rPr>
              <w:t>=0元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0B830">
            <w:pPr>
              <w:jc w:val="center"/>
            </w:pPr>
            <w:r>
              <w:rPr>
                <w:rFonts w:ascii="宋体" w:hAnsi="宋体" w:eastAsia="宋体"/>
                <w:sz w:val="16"/>
              </w:rPr>
              <w:t>0</w:t>
            </w:r>
          </w:p>
        </w:tc>
        <w:tc>
          <w:tcPr>
            <w:tcW w:w="160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D48AE6">
            <w:pPr>
              <w:jc w:val="center"/>
            </w:pPr>
            <w:r>
              <w:rPr>
                <w:rFonts w:ascii="宋体" w:hAnsi="宋体" w:eastAsia="宋体"/>
                <w:sz w:val="16"/>
              </w:rPr>
              <w:t>偏差原因：该项目资金下达较晚，资金执行率较低；改进措施：督促项目管理制度，加快资金支付进度。</w:t>
            </w:r>
          </w:p>
        </w:tc>
      </w:tr>
      <w:tr w14:paraId="6AE7E9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4C7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B709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2B4102">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0E0C38">
            <w:pPr>
              <w:jc w:val="center"/>
            </w:pPr>
            <w:r>
              <w:rPr>
                <w:rFonts w:ascii="宋体" w:hAnsi="宋体" w:eastAsia="宋体"/>
                <w:sz w:val="16"/>
              </w:rPr>
              <w:t>保持城镇失业率（%）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1E286C">
            <w:pPr>
              <w:jc w:val="center"/>
            </w:pPr>
            <w:r>
              <w:rPr>
                <w:rFonts w:ascii="宋体" w:hAnsi="宋体" w:eastAsia="宋体"/>
                <w:sz w:val="16"/>
              </w:rPr>
              <w:t>&lt;=4%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1F272">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53E91">
            <w:pPr>
              <w:jc w:val="center"/>
            </w:pPr>
            <w:r>
              <w:rPr>
                <w:rFonts w:ascii="宋体" w:hAnsi="宋体" w:eastAsia="宋体"/>
                <w:sz w:val="16"/>
              </w:rPr>
              <w:t>&lt;=4%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F1D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E939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280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3567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16C6">
            <w:pPr>
              <w:jc w:val="center"/>
            </w:pPr>
            <w:r>
              <w:rPr>
                <w:rFonts w:ascii="宋体" w:hAnsi="宋体" w:eastAsia="宋体"/>
                <w:sz w:val="16"/>
              </w:rPr>
              <w:t>0</w:t>
            </w:r>
          </w:p>
        </w:tc>
        <w:tc>
          <w:tcPr>
            <w:tcW w:w="160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C9BD63">
            <w:pPr>
              <w:jc w:val="center"/>
            </w:pPr>
            <w:r>
              <w:rPr>
                <w:rFonts w:ascii="宋体" w:hAnsi="宋体" w:eastAsia="宋体"/>
                <w:sz w:val="16"/>
              </w:rPr>
              <w:t>偏差原因：该项目资金下达较晚，资金执行率较低；改进措施：督促项目管理制度，加快资金支付进度。</w:t>
            </w:r>
          </w:p>
        </w:tc>
      </w:tr>
      <w:tr w14:paraId="2DD386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8A4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2EE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ED70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55D15F">
            <w:pPr>
              <w:jc w:val="center"/>
            </w:pPr>
            <w:r>
              <w:rPr>
                <w:rFonts w:ascii="宋体" w:hAnsi="宋体" w:eastAsia="宋体"/>
                <w:sz w:val="16"/>
              </w:rPr>
              <w:t>促进社会就业，维护社会</w:t>
            </w:r>
            <w:r>
              <w:rPr>
                <w:rFonts w:hint="eastAsia" w:ascii="宋体" w:hAnsi="宋体"/>
                <w:sz w:val="16"/>
                <w:lang w:eastAsia="zh-CN"/>
              </w:rPr>
              <w:t>稳定</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46A6E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297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7B9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D6B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176E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443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AC226">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4858C">
            <w:pPr>
              <w:jc w:val="center"/>
            </w:pPr>
            <w:r>
              <w:rPr>
                <w:rFonts w:ascii="宋体" w:hAnsi="宋体" w:eastAsia="宋体"/>
                <w:sz w:val="16"/>
              </w:rPr>
              <w:t>0</w:t>
            </w:r>
          </w:p>
        </w:tc>
        <w:tc>
          <w:tcPr>
            <w:tcW w:w="160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13AB93">
            <w:pPr>
              <w:jc w:val="center"/>
            </w:pPr>
            <w:r>
              <w:rPr>
                <w:rFonts w:ascii="宋体" w:hAnsi="宋体" w:eastAsia="宋体"/>
                <w:sz w:val="16"/>
              </w:rPr>
              <w:t>偏差原因：该项目资金下达较晚，资金执行率较低；改进措施：督促项目管理制度，加快资金支付进度。</w:t>
            </w:r>
          </w:p>
        </w:tc>
      </w:tr>
      <w:tr w14:paraId="713544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192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E89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A069C">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83242A">
            <w:pPr>
              <w:jc w:val="center"/>
            </w:pPr>
            <w:r>
              <w:rPr>
                <w:rFonts w:ascii="宋体" w:hAnsi="宋体" w:eastAsia="宋体"/>
                <w:sz w:val="16"/>
              </w:rPr>
              <w:t>受益补贴人员满意度（%）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77109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8EF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BD2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A2A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D6ED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A04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BE0B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417AD">
            <w:pPr>
              <w:jc w:val="center"/>
            </w:pPr>
            <w:r>
              <w:rPr>
                <w:rFonts w:ascii="宋体" w:hAnsi="宋体" w:eastAsia="宋体"/>
                <w:sz w:val="16"/>
              </w:rPr>
              <w:t>0</w:t>
            </w:r>
          </w:p>
        </w:tc>
        <w:tc>
          <w:tcPr>
            <w:tcW w:w="160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821157">
            <w:pPr>
              <w:jc w:val="center"/>
            </w:pPr>
            <w:r>
              <w:rPr>
                <w:rFonts w:ascii="宋体" w:hAnsi="宋体" w:eastAsia="宋体"/>
                <w:sz w:val="16"/>
              </w:rPr>
              <w:t>偏差原因：该项目资金下达较晚，资金执行率较低；改进措施：督促项目管理制度，加快资金支付进度。</w:t>
            </w:r>
          </w:p>
        </w:tc>
      </w:tr>
      <w:tr w14:paraId="0ED9AC2F">
        <w:tblPrEx>
          <w:tblCellMar>
            <w:top w:w="0" w:type="dxa"/>
            <w:left w:w="108" w:type="dxa"/>
            <w:bottom w:w="0" w:type="dxa"/>
            <w:right w:w="108" w:type="dxa"/>
          </w:tblCellMar>
        </w:tblPrEx>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E3E41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5963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C526C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32886">
            <w:pPr>
              <w:jc w:val="center"/>
            </w:pPr>
            <w:r>
              <w:rPr>
                <w:rFonts w:ascii="宋体" w:hAnsi="宋体" w:eastAsia="宋体"/>
                <w:sz w:val="16"/>
              </w:rPr>
              <w:t>0分</w:t>
            </w:r>
          </w:p>
        </w:tc>
        <w:tc>
          <w:tcPr>
            <w:tcW w:w="1609" w:type="dxa"/>
            <w:gridSpan w:val="3"/>
            <w:tcBorders>
              <w:top w:val="single" w:color="auto" w:sz="10" w:space="0"/>
              <w:left w:val="single" w:color="auto" w:sz="10" w:space="0"/>
              <w:bottom w:val="single" w:color="auto" w:sz="10" w:space="0"/>
              <w:right w:val="single" w:color="auto" w:sz="10" w:space="0"/>
              <w:insideV w:val="single" w:sz="10" w:space="0"/>
            </w:tcBorders>
          </w:tcPr>
          <w:p w14:paraId="33790F38"/>
        </w:tc>
      </w:tr>
    </w:tbl>
    <w:p w14:paraId="473D8112">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9"/>
        <w:gridCol w:w="628"/>
        <w:gridCol w:w="625"/>
        <w:gridCol w:w="625"/>
        <w:gridCol w:w="696"/>
        <w:gridCol w:w="632"/>
        <w:gridCol w:w="617"/>
        <w:gridCol w:w="632"/>
      </w:tblGrid>
      <w:tr w14:paraId="36355152">
        <w:tblPrEx>
          <w:tblCellMar>
            <w:top w:w="0" w:type="dxa"/>
            <w:left w:w="108" w:type="dxa"/>
            <w:bottom w:w="0" w:type="dxa"/>
            <w:right w:w="108" w:type="dxa"/>
          </w:tblCellMar>
        </w:tblPrEx>
        <w:tc>
          <w:tcPr>
            <w:tcW w:w="8848" w:type="dxa"/>
            <w:gridSpan w:val="14"/>
            <w:vAlign w:val="center"/>
          </w:tcPr>
          <w:p w14:paraId="0A6B6D38">
            <w:pPr>
              <w:jc w:val="center"/>
            </w:pPr>
            <w:r>
              <w:rPr>
                <w:rFonts w:ascii="宋体" w:hAnsi="宋体" w:eastAsia="宋体"/>
                <w:sz w:val="24"/>
              </w:rPr>
              <w:t>项目支出绩效自评表</w:t>
            </w:r>
          </w:p>
        </w:tc>
      </w:tr>
      <w:tr w14:paraId="0DFF1FCB">
        <w:tblPrEx>
          <w:tblCellMar>
            <w:top w:w="0" w:type="dxa"/>
            <w:left w:w="108" w:type="dxa"/>
            <w:bottom w:w="0" w:type="dxa"/>
            <w:right w:w="108" w:type="dxa"/>
          </w:tblCellMar>
        </w:tblPrEx>
        <w:tc>
          <w:tcPr>
            <w:tcW w:w="8848" w:type="dxa"/>
            <w:gridSpan w:val="14"/>
            <w:vAlign w:val="center"/>
          </w:tcPr>
          <w:p w14:paraId="29B11491">
            <w:pPr>
              <w:jc w:val="center"/>
            </w:pPr>
            <w:r>
              <w:rPr>
                <w:rFonts w:ascii="宋体" w:hAnsi="宋体" w:eastAsia="宋体"/>
                <w:sz w:val="24"/>
              </w:rPr>
              <w:t>(2024年度)</w:t>
            </w:r>
          </w:p>
        </w:tc>
      </w:tr>
      <w:tr w14:paraId="556F89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C30A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77E0E3">
            <w:pPr>
              <w:jc w:val="center"/>
            </w:pPr>
            <w:r>
              <w:rPr>
                <w:rFonts w:ascii="宋体" w:hAnsi="宋体" w:eastAsia="宋体"/>
                <w:sz w:val="16"/>
              </w:rPr>
              <w:t>2024年就业补助项目</w:t>
            </w:r>
          </w:p>
        </w:tc>
      </w:tr>
      <w:tr w14:paraId="38C35B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433F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4E405F">
            <w:pPr>
              <w:jc w:val="center"/>
            </w:pPr>
            <w:r>
              <w:rPr>
                <w:rFonts w:ascii="宋体" w:hAnsi="宋体" w:eastAsia="宋体"/>
                <w:sz w:val="16"/>
              </w:rPr>
              <w:t>喀什地区人力资源和社会保障局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60A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867689">
            <w:pPr>
              <w:jc w:val="center"/>
            </w:pPr>
            <w:r>
              <w:rPr>
                <w:rFonts w:ascii="宋体" w:hAnsi="宋体" w:eastAsia="宋体"/>
                <w:sz w:val="16"/>
              </w:rPr>
              <w:t>叶城县人力资源和社会保障局</w:t>
            </w:r>
          </w:p>
        </w:tc>
      </w:tr>
      <w:tr w14:paraId="7BCCEE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EBBDA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C5EA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E875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DEF0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96D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5A30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B335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2A038">
            <w:pPr>
              <w:jc w:val="center"/>
            </w:pPr>
            <w:r>
              <w:rPr>
                <w:rFonts w:ascii="宋体" w:hAnsi="宋体" w:eastAsia="宋体"/>
                <w:sz w:val="16"/>
              </w:rPr>
              <w:t>得分</w:t>
            </w:r>
          </w:p>
        </w:tc>
      </w:tr>
      <w:tr w14:paraId="20F1EF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795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79B3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58E57">
            <w:pPr>
              <w:jc w:val="center"/>
            </w:pPr>
            <w:r>
              <w:rPr>
                <w:rFonts w:ascii="宋体" w:hAnsi="宋体" w:eastAsia="宋体"/>
                <w:sz w:val="16"/>
              </w:rPr>
              <w:t>3,181.42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40973">
            <w:pPr>
              <w:jc w:val="center"/>
            </w:pPr>
            <w:r>
              <w:rPr>
                <w:rFonts w:ascii="宋体" w:hAnsi="宋体" w:eastAsia="宋体"/>
                <w:sz w:val="16"/>
              </w:rPr>
              <w:t>4,167.42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4FE7D">
            <w:pPr>
              <w:jc w:val="center"/>
            </w:pPr>
            <w:r>
              <w:rPr>
                <w:rFonts w:ascii="宋体" w:hAnsi="宋体" w:eastAsia="宋体"/>
                <w:sz w:val="16"/>
              </w:rPr>
              <w:t>4,135.11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40A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6617A">
            <w:pPr>
              <w:jc w:val="center"/>
            </w:pPr>
            <w:r>
              <w:rPr>
                <w:rFonts w:ascii="宋体" w:hAnsi="宋体" w:eastAsia="宋体"/>
                <w:sz w:val="16"/>
              </w:rPr>
              <w:t>99.22%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66E53">
            <w:pPr>
              <w:jc w:val="center"/>
            </w:pPr>
            <w:r>
              <w:rPr>
                <w:rFonts w:ascii="宋体" w:hAnsi="宋体" w:eastAsia="宋体"/>
                <w:sz w:val="16"/>
              </w:rPr>
              <w:t>10.00分</w:t>
            </w:r>
          </w:p>
        </w:tc>
      </w:tr>
      <w:tr w14:paraId="52470D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0A4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B5F9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F5126">
            <w:pPr>
              <w:jc w:val="center"/>
            </w:pPr>
            <w:r>
              <w:rPr>
                <w:rFonts w:ascii="宋体" w:hAnsi="宋体" w:eastAsia="宋体"/>
                <w:sz w:val="16"/>
              </w:rPr>
              <w:t>3,181.42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83D7E">
            <w:pPr>
              <w:jc w:val="center"/>
            </w:pPr>
            <w:r>
              <w:rPr>
                <w:rFonts w:ascii="宋体" w:hAnsi="宋体" w:eastAsia="宋体"/>
                <w:sz w:val="16"/>
              </w:rPr>
              <w:t>4,167.42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313CA">
            <w:pPr>
              <w:jc w:val="center"/>
            </w:pPr>
            <w:r>
              <w:rPr>
                <w:rFonts w:ascii="宋体" w:hAnsi="宋体" w:eastAsia="宋体"/>
                <w:sz w:val="16"/>
              </w:rPr>
              <w:t>4,135.11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DE5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3635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CC1A7">
            <w:pPr>
              <w:jc w:val="center"/>
            </w:pPr>
            <w:r>
              <w:rPr>
                <w:rFonts w:ascii="宋体" w:hAnsi="宋体" w:eastAsia="宋体"/>
                <w:sz w:val="16"/>
              </w:rPr>
              <w:t>—</w:t>
            </w:r>
          </w:p>
        </w:tc>
      </w:tr>
      <w:tr w14:paraId="5ADBE7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1B0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11B2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513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C40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850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080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C364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C25AE">
            <w:pPr>
              <w:jc w:val="center"/>
            </w:pPr>
            <w:r>
              <w:rPr>
                <w:rFonts w:ascii="宋体" w:hAnsi="宋体" w:eastAsia="宋体"/>
                <w:sz w:val="16"/>
              </w:rPr>
              <w:t>—</w:t>
            </w:r>
          </w:p>
        </w:tc>
      </w:tr>
      <w:tr w14:paraId="5C3A9D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0DA9E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4BB19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485426">
            <w:pPr>
              <w:jc w:val="center"/>
            </w:pPr>
            <w:r>
              <w:rPr>
                <w:rFonts w:ascii="宋体" w:hAnsi="宋体" w:eastAsia="宋体"/>
                <w:sz w:val="16"/>
              </w:rPr>
              <w:t>实际完成情况</w:t>
            </w:r>
          </w:p>
        </w:tc>
      </w:tr>
      <w:tr w14:paraId="1E5C1B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8B87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5DDA29">
            <w:pPr>
              <w:jc w:val="both"/>
            </w:pPr>
            <w:r>
              <w:rPr>
                <w:rFonts w:ascii="宋体" w:hAnsi="宋体" w:eastAsia="宋体"/>
                <w:sz w:val="16"/>
              </w:rPr>
              <w:t>项目资金4167.42万元，其中中央资金4097万元，自治区资金70.42万元，主要用于职业培训补贴、职业技能鉴定补贴、社会保险补贴、公益性岗位补贴、创业补贴、就业见习补贴、求职创业补贴、就业创业服务补助和高技能人才培养补助、农村劳动力转移就业等资金支出，进一步改善我县就业环境，多渠道促进就业，保持城镇失业率低于4%，高校毕业生就业率达到88%以上，保障就业工作有序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C27227">
            <w:pPr>
              <w:jc w:val="both"/>
            </w:pPr>
            <w:r>
              <w:rPr>
                <w:rFonts w:hint="eastAsia" w:ascii="宋体" w:hAnsi="宋体"/>
                <w:sz w:val="16"/>
                <w:lang w:eastAsia="zh-CN"/>
              </w:rPr>
              <w:t>截至</w:t>
            </w:r>
            <w:r>
              <w:rPr>
                <w:rFonts w:ascii="宋体" w:hAnsi="宋体" w:eastAsia="宋体"/>
                <w:sz w:val="16"/>
              </w:rPr>
              <w:t>2024年12月31日，该项目预算资金4167.42万元，到位资金4167.42万元，支出4135.11万元，全年资金执行率99.2%。主要用于职业技能培训22317人，职业培训补贴人均标准1800元/人次、享受职业技能鉴定补贴人员9270人，职业技能鉴定补贴人均标准160元/工种、享受社会保险补贴人员1292人，社会保险补贴人均标准8400元/人/年、享受公益性岗位补贴人员878人，公益性岗位补贴人均标准1620元/人/月、享受求职创业补贴人员数量1706人，求职创业补贴人均标准1000元/人/年、农村富余劳动力转移就业人员数量1317人，转移就业以奖代补成本350元/人、享受自主创业补贴人员数量25人，自主创业补贴人均标准2000元/人、公益性岗位补贴发放月数12月、就业见习补贴发放月数12月、公共就业服务补助成本43900元、保持城镇失业率4%。有效促进社会就业，维护社会稳固。</w:t>
            </w:r>
          </w:p>
        </w:tc>
      </w:tr>
      <w:tr w14:paraId="6EB65E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EF3C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CA78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A6DB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622F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4FC7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072C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A02F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5BC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3A5E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8AAE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E2AA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1756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A5508">
            <w:pPr>
              <w:jc w:val="center"/>
            </w:pPr>
            <w:r>
              <w:rPr>
                <w:rFonts w:ascii="宋体" w:hAnsi="宋体" w:eastAsia="宋体"/>
                <w:sz w:val="16"/>
              </w:rPr>
              <w:t>偏差原因分析及改进措施</w:t>
            </w:r>
          </w:p>
        </w:tc>
      </w:tr>
      <w:tr w14:paraId="324FD0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D2990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6B007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5F2FE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0FA95">
            <w:pPr>
              <w:jc w:val="center"/>
            </w:pPr>
            <w:r>
              <w:rPr>
                <w:rFonts w:ascii="宋体" w:hAnsi="宋体" w:eastAsia="宋体"/>
                <w:sz w:val="16"/>
              </w:rPr>
              <w:t>职业技能培训人次（人）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6D518">
            <w:pPr>
              <w:jc w:val="center"/>
            </w:pPr>
            <w:r>
              <w:rPr>
                <w:rFonts w:ascii="宋体" w:hAnsi="宋体" w:eastAsia="宋体"/>
                <w:sz w:val="16"/>
              </w:rPr>
              <w:t>&gt;=12000人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20C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4DB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2B1D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C64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90F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575AB">
            <w:pPr>
              <w:jc w:val="center"/>
            </w:pPr>
            <w:r>
              <w:rPr>
                <w:rFonts w:ascii="宋体" w:hAnsi="宋体" w:eastAsia="宋体"/>
                <w:sz w:val="16"/>
              </w:rPr>
              <w:t>=22317人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37A41">
            <w:pPr>
              <w:jc w:val="center"/>
            </w:pPr>
            <w:r>
              <w:rPr>
                <w:rFonts w:ascii="宋体" w:hAnsi="宋体" w:eastAsia="宋体"/>
                <w:sz w:val="16"/>
              </w:rPr>
              <w:t>0.42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7D60B">
            <w:pPr>
              <w:jc w:val="center"/>
            </w:pPr>
            <w:r>
              <w:rPr>
                <w:rFonts w:ascii="宋体" w:hAnsi="宋体" w:eastAsia="宋体"/>
                <w:sz w:val="16"/>
              </w:rPr>
              <w:t>职业技能培训人次22317人，超额完成；合理科学设定年初预算</w:t>
            </w:r>
          </w:p>
        </w:tc>
      </w:tr>
      <w:tr w14:paraId="2413A1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B50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73C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B45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D85FC">
            <w:pPr>
              <w:jc w:val="center"/>
            </w:pPr>
            <w:r>
              <w:rPr>
                <w:rFonts w:ascii="宋体" w:hAnsi="宋体" w:eastAsia="宋体"/>
                <w:sz w:val="16"/>
              </w:rPr>
              <w:t>享受职业技能鉴定补贴人员数量（人）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48797">
            <w:pPr>
              <w:jc w:val="center"/>
            </w:pPr>
            <w:r>
              <w:rPr>
                <w:rFonts w:ascii="宋体" w:hAnsi="宋体" w:eastAsia="宋体"/>
                <w:sz w:val="16"/>
              </w:rPr>
              <w:t>&gt;=10500人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9D6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A5C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C27A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441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B0D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B581E">
            <w:pPr>
              <w:jc w:val="center"/>
            </w:pPr>
            <w:r>
              <w:rPr>
                <w:rFonts w:ascii="宋体" w:hAnsi="宋体" w:eastAsia="宋体"/>
                <w:sz w:val="16"/>
              </w:rPr>
              <w:t>=9270人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C3D26">
            <w:pPr>
              <w:jc w:val="center"/>
            </w:pPr>
            <w:r>
              <w:rPr>
                <w:rFonts w:ascii="宋体" w:hAnsi="宋体" w:eastAsia="宋体"/>
                <w:sz w:val="16"/>
              </w:rPr>
              <w:t>2.12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1180D">
            <w:pPr>
              <w:jc w:val="center"/>
            </w:pPr>
            <w:r>
              <w:rPr>
                <w:rFonts w:ascii="宋体" w:hAnsi="宋体" w:eastAsia="宋体"/>
                <w:sz w:val="16"/>
              </w:rPr>
              <w:t>偏差原因：职业技能鉴定补贴人员补助已发放9270人，故产生偏差。改进措施：做好预算分析，加强资金管理。</w:t>
            </w:r>
          </w:p>
        </w:tc>
      </w:tr>
      <w:tr w14:paraId="101044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D95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E45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7DB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B5085">
            <w:pPr>
              <w:jc w:val="center"/>
            </w:pPr>
            <w:r>
              <w:rPr>
                <w:rFonts w:ascii="宋体" w:hAnsi="宋体" w:eastAsia="宋体"/>
                <w:sz w:val="16"/>
              </w:rPr>
              <w:t>享受社会保险补贴人员数量（人）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3362">
            <w:pPr>
              <w:jc w:val="center"/>
            </w:pPr>
            <w:r>
              <w:rPr>
                <w:rFonts w:ascii="宋体" w:hAnsi="宋体" w:eastAsia="宋体"/>
                <w:sz w:val="16"/>
              </w:rPr>
              <w:t>&gt;=800人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A8B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192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C214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218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A31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30E69">
            <w:pPr>
              <w:jc w:val="center"/>
            </w:pPr>
            <w:r>
              <w:rPr>
                <w:rFonts w:ascii="宋体" w:hAnsi="宋体" w:eastAsia="宋体"/>
                <w:sz w:val="16"/>
              </w:rPr>
              <w:t>=1292人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F7DF3">
            <w:pPr>
              <w:jc w:val="center"/>
            </w:pPr>
            <w:r>
              <w:rPr>
                <w:rFonts w:ascii="宋体" w:hAnsi="宋体" w:eastAsia="宋体"/>
                <w:sz w:val="16"/>
              </w:rPr>
              <w:t>1.16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27D88">
            <w:pPr>
              <w:jc w:val="center"/>
            </w:pPr>
            <w:r>
              <w:rPr>
                <w:rFonts w:ascii="宋体" w:hAnsi="宋体" w:eastAsia="宋体"/>
                <w:sz w:val="16"/>
              </w:rPr>
              <w:t>享受社会保险补贴人员1292人，超额完成；合理科学设定年初预算</w:t>
            </w:r>
          </w:p>
        </w:tc>
      </w:tr>
      <w:tr w14:paraId="3373CD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7E9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7DC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F64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125D9">
            <w:pPr>
              <w:jc w:val="center"/>
            </w:pPr>
            <w:r>
              <w:rPr>
                <w:rFonts w:ascii="宋体" w:hAnsi="宋体" w:eastAsia="宋体"/>
                <w:sz w:val="16"/>
              </w:rPr>
              <w:t>享受公益性岗位补贴人员数量（人）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31650">
            <w:pPr>
              <w:jc w:val="center"/>
            </w:pPr>
            <w:r>
              <w:rPr>
                <w:rFonts w:ascii="宋体" w:hAnsi="宋体" w:eastAsia="宋体"/>
                <w:sz w:val="16"/>
              </w:rPr>
              <w:t>&gt;=500人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BFF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37E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E59D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148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18D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B7C75">
            <w:pPr>
              <w:jc w:val="center"/>
            </w:pPr>
            <w:r>
              <w:rPr>
                <w:rFonts w:ascii="宋体" w:hAnsi="宋体" w:eastAsia="宋体"/>
                <w:sz w:val="16"/>
              </w:rPr>
              <w:t>=878人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E16D1">
            <w:pPr>
              <w:jc w:val="center"/>
            </w:pPr>
            <w:r>
              <w:rPr>
                <w:rFonts w:ascii="宋体" w:hAnsi="宋体" w:eastAsia="宋体"/>
                <w:sz w:val="16"/>
              </w:rPr>
              <w:t>0.73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01C28">
            <w:pPr>
              <w:jc w:val="center"/>
            </w:pPr>
            <w:r>
              <w:rPr>
                <w:rFonts w:ascii="宋体" w:hAnsi="宋体" w:eastAsia="宋体"/>
                <w:sz w:val="16"/>
              </w:rPr>
              <w:t>享受公益性岗位补贴人员878，超额完成；合理科学设定年初预算</w:t>
            </w:r>
          </w:p>
        </w:tc>
      </w:tr>
      <w:tr w14:paraId="58D9D6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31B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3B9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A7A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979A1">
            <w:pPr>
              <w:jc w:val="center"/>
            </w:pPr>
            <w:r>
              <w:rPr>
                <w:rFonts w:ascii="宋体" w:hAnsi="宋体" w:eastAsia="宋体"/>
                <w:sz w:val="16"/>
              </w:rPr>
              <w:t>享受就业见习补贴人员数量（人）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8EF10">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466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D44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060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AF1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BC2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28E00">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A782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8A248">
            <w:pPr>
              <w:jc w:val="center"/>
            </w:pPr>
            <w:r>
              <w:rPr>
                <w:rFonts w:ascii="宋体" w:hAnsi="宋体" w:eastAsia="宋体"/>
                <w:sz w:val="16"/>
              </w:rPr>
              <w:t>该补贴拨付资金手续提交较晚，导致未拨付；加快资金支付进度</w:t>
            </w:r>
          </w:p>
        </w:tc>
      </w:tr>
      <w:tr w14:paraId="63E4D4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6FB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4A2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ED5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F74CA">
            <w:pPr>
              <w:jc w:val="center"/>
            </w:pPr>
            <w:r>
              <w:rPr>
                <w:rFonts w:ascii="宋体" w:hAnsi="宋体" w:eastAsia="宋体"/>
                <w:sz w:val="16"/>
              </w:rPr>
              <w:t>享受求职创业补贴人员数量（人）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E047C">
            <w:pPr>
              <w:jc w:val="center"/>
            </w:pPr>
            <w:r>
              <w:rPr>
                <w:rFonts w:ascii="宋体" w:hAnsi="宋体" w:eastAsia="宋体"/>
                <w:sz w:val="16"/>
              </w:rPr>
              <w:t>&gt;=2500人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1FD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16B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2849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54F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1E0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A43CD">
            <w:pPr>
              <w:jc w:val="center"/>
            </w:pPr>
            <w:r>
              <w:rPr>
                <w:rFonts w:ascii="宋体" w:hAnsi="宋体" w:eastAsia="宋体"/>
                <w:sz w:val="16"/>
              </w:rPr>
              <w:t>=1706人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44339">
            <w:pPr>
              <w:jc w:val="center"/>
            </w:pPr>
            <w:r>
              <w:rPr>
                <w:rFonts w:ascii="宋体" w:hAnsi="宋体" w:eastAsia="宋体"/>
                <w:sz w:val="16"/>
              </w:rPr>
              <w:t>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7BB14">
            <w:pPr>
              <w:jc w:val="center"/>
            </w:pPr>
            <w:r>
              <w:rPr>
                <w:rFonts w:ascii="宋体" w:hAnsi="宋体" w:eastAsia="宋体"/>
                <w:sz w:val="16"/>
              </w:rPr>
              <w:t>求职创业补贴人员1706人补贴已发放，故产生偏差。改进措施：做好预算分析，加强资金</w:t>
            </w:r>
            <w:r>
              <w:rPr>
                <w:rFonts w:hint="eastAsia" w:ascii="宋体" w:hAnsi="宋体"/>
                <w:sz w:val="16"/>
                <w:lang w:eastAsia="zh-CN"/>
              </w:rPr>
              <w:t>管理</w:t>
            </w:r>
          </w:p>
        </w:tc>
      </w:tr>
      <w:tr w14:paraId="0BE688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E79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CF7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BC1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EDEAC">
            <w:pPr>
              <w:jc w:val="center"/>
            </w:pPr>
            <w:r>
              <w:rPr>
                <w:rFonts w:ascii="宋体" w:hAnsi="宋体" w:eastAsia="宋体"/>
                <w:sz w:val="16"/>
              </w:rPr>
              <w:t>享受自主创业补贴人员数量（人）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93DD7">
            <w:pPr>
              <w:jc w:val="center"/>
            </w:pPr>
            <w:r>
              <w:rPr>
                <w:rFonts w:ascii="宋体" w:hAnsi="宋体" w:eastAsia="宋体"/>
                <w:sz w:val="16"/>
              </w:rPr>
              <w:t>&gt;=25人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D9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165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4A82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8AA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567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F1132">
            <w:pPr>
              <w:jc w:val="center"/>
            </w:pPr>
            <w:r>
              <w:rPr>
                <w:rFonts w:ascii="宋体" w:hAnsi="宋体" w:eastAsia="宋体"/>
                <w:sz w:val="16"/>
              </w:rPr>
              <w: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91BF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5B08C">
            <w:pPr>
              <w:jc w:val="center"/>
            </w:pPr>
          </w:p>
        </w:tc>
      </w:tr>
      <w:tr w14:paraId="6EA5A0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663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948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1D5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6922E">
            <w:pPr>
              <w:jc w:val="center"/>
            </w:pPr>
            <w:r>
              <w:rPr>
                <w:rFonts w:ascii="宋体" w:hAnsi="宋体" w:eastAsia="宋体"/>
                <w:sz w:val="16"/>
              </w:rPr>
              <w:t>农村富余劳动力转移就业人员数量（人）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55334">
            <w:pPr>
              <w:jc w:val="center"/>
            </w:pPr>
            <w:r>
              <w:rPr>
                <w:rFonts w:ascii="宋体" w:hAnsi="宋体" w:eastAsia="宋体"/>
                <w:sz w:val="16"/>
              </w:rPr>
              <w:t>&gt;=1887人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6D7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517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89CB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265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78E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B76E3">
            <w:pPr>
              <w:jc w:val="center"/>
            </w:pPr>
            <w:r>
              <w:rPr>
                <w:rFonts w:ascii="宋体" w:hAnsi="宋体" w:eastAsia="宋体"/>
                <w:sz w:val="16"/>
              </w:rPr>
              <w:t>=1317人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78187">
            <w:pPr>
              <w:jc w:val="center"/>
            </w:pPr>
            <w:r>
              <w:rPr>
                <w:rFonts w:ascii="宋体" w:hAnsi="宋体" w:eastAsia="宋体"/>
                <w:sz w:val="16"/>
              </w:rPr>
              <w:t>0.73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B5A65">
            <w:pPr>
              <w:jc w:val="center"/>
            </w:pPr>
            <w:r>
              <w:rPr>
                <w:rFonts w:ascii="宋体" w:hAnsi="宋体" w:eastAsia="宋体"/>
                <w:sz w:val="16"/>
              </w:rPr>
              <w:t>偏差原因：农村富余劳动力转移就业人员1317人，改进措施：加强人员管理。</w:t>
            </w:r>
          </w:p>
        </w:tc>
      </w:tr>
      <w:tr w14:paraId="19C275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242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B55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960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3CD52">
            <w:pPr>
              <w:jc w:val="center"/>
            </w:pPr>
            <w:r>
              <w:rPr>
                <w:rFonts w:ascii="宋体" w:hAnsi="宋体" w:eastAsia="宋体"/>
                <w:sz w:val="16"/>
              </w:rPr>
              <w:t>公益性岗位补贴发放月数（月）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1DBB0">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3EE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C99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991A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665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8B7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55810">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BD10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A6DFF">
            <w:pPr>
              <w:jc w:val="center"/>
            </w:pPr>
          </w:p>
        </w:tc>
      </w:tr>
      <w:tr w14:paraId="65ABE6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DCB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73D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4C7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26861">
            <w:pPr>
              <w:jc w:val="center"/>
            </w:pPr>
            <w:r>
              <w:rPr>
                <w:rFonts w:ascii="宋体" w:hAnsi="宋体" w:eastAsia="宋体"/>
                <w:sz w:val="16"/>
              </w:rPr>
              <w:t>就业见习补贴发放月数(月）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8AE23">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9CE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4F8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4B4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E44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429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EC1CF">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6866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15ED8">
            <w:pPr>
              <w:jc w:val="center"/>
            </w:pPr>
          </w:p>
        </w:tc>
      </w:tr>
      <w:tr w14:paraId="1A62F7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602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0E0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BC9D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A38DD">
            <w:pPr>
              <w:jc w:val="center"/>
            </w:pPr>
            <w:r>
              <w:rPr>
                <w:rFonts w:ascii="宋体" w:hAnsi="宋体" w:eastAsia="宋体"/>
                <w:sz w:val="16"/>
              </w:rPr>
              <w:t>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F306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E7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5E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360F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B3D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24D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438B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B520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5FC73">
            <w:pPr>
              <w:jc w:val="center"/>
            </w:pPr>
          </w:p>
        </w:tc>
      </w:tr>
      <w:tr w14:paraId="18E24C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7CA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033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C9F8A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8D8DD">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D4BB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751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D5E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7DFA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B23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FA0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B02E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0E07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A5578">
            <w:pPr>
              <w:jc w:val="center"/>
            </w:pPr>
          </w:p>
        </w:tc>
      </w:tr>
      <w:tr w14:paraId="372A8A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0E6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732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A11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54B92">
            <w:pPr>
              <w:jc w:val="center"/>
            </w:pPr>
            <w:r>
              <w:rPr>
                <w:rFonts w:ascii="宋体" w:hAnsi="宋体" w:eastAsia="宋体"/>
                <w:sz w:val="16"/>
              </w:rPr>
              <w:t>补贴在规定时间内支付到位率（%）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B1FB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250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4A5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EFF7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C7E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DE0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546B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026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19126">
            <w:pPr>
              <w:jc w:val="center"/>
            </w:pPr>
            <w:r>
              <w:rPr>
                <w:rFonts w:ascii="宋体" w:hAnsi="宋体" w:eastAsia="宋体"/>
                <w:sz w:val="16"/>
              </w:rPr>
              <w:t>补贴在规定时间内支付到位率100%，超额完成；做好年初预算</w:t>
            </w:r>
          </w:p>
        </w:tc>
      </w:tr>
      <w:tr w14:paraId="112D9B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8C2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269F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B285C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4BCF">
            <w:pPr>
              <w:jc w:val="center"/>
            </w:pPr>
            <w:r>
              <w:rPr>
                <w:rFonts w:ascii="宋体" w:hAnsi="宋体" w:eastAsia="宋体"/>
                <w:sz w:val="16"/>
              </w:rPr>
              <w:t>职业培训补贴人均标准（元/人次）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79E35">
            <w:pPr>
              <w:jc w:val="center"/>
            </w:pPr>
            <w:r>
              <w:rPr>
                <w:rFonts w:ascii="宋体" w:hAnsi="宋体" w:eastAsia="宋体"/>
                <w:sz w:val="16"/>
              </w:rPr>
              <w:t>&lt;=1800元/人次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8EF4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F97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E154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24D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DDD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4CC78">
            <w:pPr>
              <w:jc w:val="center"/>
            </w:pPr>
            <w:r>
              <w:rPr>
                <w:rFonts w:ascii="宋体" w:hAnsi="宋体" w:eastAsia="宋体"/>
                <w:sz w:val="16"/>
              </w:rPr>
              <w:t>=1800元/人次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D762">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C8B21">
            <w:pPr>
              <w:jc w:val="center"/>
            </w:pPr>
          </w:p>
        </w:tc>
      </w:tr>
      <w:tr w14:paraId="026686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29D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5F9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7F3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00BF1">
            <w:pPr>
              <w:jc w:val="center"/>
            </w:pPr>
            <w:r>
              <w:rPr>
                <w:rFonts w:ascii="宋体" w:hAnsi="宋体" w:eastAsia="宋体"/>
                <w:sz w:val="16"/>
              </w:rPr>
              <w:t>职业技能鉴定补贴人均标准(元/工种)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C59BF">
            <w:pPr>
              <w:jc w:val="center"/>
            </w:pPr>
            <w:r>
              <w:rPr>
                <w:rFonts w:ascii="宋体" w:hAnsi="宋体" w:eastAsia="宋体"/>
                <w:sz w:val="16"/>
              </w:rPr>
              <w:t>&lt;=160元/工种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06D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100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3102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AF4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4CD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A1962">
            <w:pPr>
              <w:jc w:val="center"/>
            </w:pPr>
            <w:r>
              <w:rPr>
                <w:rFonts w:ascii="宋体" w:hAnsi="宋体" w:eastAsia="宋体"/>
                <w:sz w:val="16"/>
              </w:rPr>
              <w:t>=160元/工种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B9B09">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ACA55">
            <w:pPr>
              <w:jc w:val="center"/>
            </w:pPr>
          </w:p>
        </w:tc>
      </w:tr>
      <w:tr w14:paraId="53B803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C8A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9FB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86E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AB97C">
            <w:pPr>
              <w:jc w:val="center"/>
            </w:pPr>
            <w:r>
              <w:rPr>
                <w:rFonts w:ascii="宋体" w:hAnsi="宋体" w:eastAsia="宋体"/>
                <w:sz w:val="16"/>
              </w:rPr>
              <w:t>社会保险补贴人均标准（元/人/年）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853EC">
            <w:pPr>
              <w:jc w:val="center"/>
            </w:pPr>
            <w:r>
              <w:rPr>
                <w:rFonts w:ascii="宋体" w:hAnsi="宋体" w:eastAsia="宋体"/>
                <w:sz w:val="16"/>
              </w:rPr>
              <w:t>&lt;=8400元/人/年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D853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D26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DD9C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C59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400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736B">
            <w:pPr>
              <w:jc w:val="center"/>
            </w:pPr>
            <w:r>
              <w:rPr>
                <w:rFonts w:ascii="宋体" w:hAnsi="宋体" w:eastAsia="宋体"/>
                <w:sz w:val="16"/>
              </w:rPr>
              <w:t>=8400元/人/年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7D384">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090B6">
            <w:pPr>
              <w:jc w:val="center"/>
            </w:pPr>
          </w:p>
        </w:tc>
      </w:tr>
      <w:tr w14:paraId="025514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8F1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95A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172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0215D">
            <w:pPr>
              <w:jc w:val="center"/>
            </w:pPr>
            <w:r>
              <w:rPr>
                <w:rFonts w:ascii="宋体" w:hAnsi="宋体" w:eastAsia="宋体"/>
                <w:sz w:val="16"/>
              </w:rPr>
              <w:t>公益性岗位补贴人均标准（元/人/月）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B9E65">
            <w:pPr>
              <w:jc w:val="center"/>
            </w:pPr>
            <w:r>
              <w:rPr>
                <w:rFonts w:ascii="宋体" w:hAnsi="宋体" w:eastAsia="宋体"/>
                <w:sz w:val="16"/>
              </w:rPr>
              <w:t>&lt;=1620元/人/月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383C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D59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CE03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0E2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8AE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B0EF1">
            <w:pPr>
              <w:jc w:val="center"/>
            </w:pPr>
            <w:r>
              <w:rPr>
                <w:rFonts w:ascii="宋体" w:hAnsi="宋体" w:eastAsia="宋体"/>
                <w:sz w:val="16"/>
              </w:rPr>
              <w:t>=1620元/人/月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EE3D8">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217DE">
            <w:pPr>
              <w:jc w:val="center"/>
            </w:pPr>
          </w:p>
        </w:tc>
      </w:tr>
      <w:tr w14:paraId="39DB0D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564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A02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711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88CFB">
            <w:pPr>
              <w:jc w:val="center"/>
            </w:pPr>
            <w:r>
              <w:rPr>
                <w:rFonts w:ascii="宋体" w:hAnsi="宋体" w:eastAsia="宋体"/>
                <w:sz w:val="16"/>
              </w:rPr>
              <w:t>就业见习补贴人均标准（元/人/年）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0DAD5">
            <w:pPr>
              <w:jc w:val="center"/>
            </w:pPr>
            <w:r>
              <w:rPr>
                <w:rFonts w:ascii="宋体" w:hAnsi="宋体" w:eastAsia="宋体"/>
                <w:sz w:val="16"/>
              </w:rPr>
              <w:t>&lt;=1620元/人/年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51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D6A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635D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B54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2EA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36127">
            <w:pPr>
              <w:jc w:val="center"/>
            </w:pPr>
            <w:r>
              <w:rPr>
                <w:rFonts w:ascii="宋体" w:hAnsi="宋体" w:eastAsia="宋体"/>
                <w:sz w:val="16"/>
              </w:rPr>
              <w:t>=1620元/人/年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0D04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23D0D">
            <w:pPr>
              <w:jc w:val="center"/>
            </w:pPr>
          </w:p>
        </w:tc>
      </w:tr>
      <w:tr w14:paraId="3A2D61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11D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6BC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292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6350B">
            <w:pPr>
              <w:jc w:val="center"/>
            </w:pPr>
            <w:r>
              <w:rPr>
                <w:rFonts w:ascii="宋体" w:hAnsi="宋体" w:eastAsia="宋体"/>
                <w:sz w:val="16"/>
              </w:rPr>
              <w:t>求职创业补贴人均标准（元/人/年）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9281C">
            <w:pPr>
              <w:jc w:val="center"/>
            </w:pPr>
            <w:r>
              <w:rPr>
                <w:rFonts w:ascii="宋体" w:hAnsi="宋体" w:eastAsia="宋体"/>
                <w:sz w:val="16"/>
              </w:rPr>
              <w:t>&lt;=1000元/人/年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56E2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F97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650A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B8C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301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1E89">
            <w:pPr>
              <w:jc w:val="center"/>
            </w:pPr>
            <w:r>
              <w:rPr>
                <w:rFonts w:ascii="宋体" w:hAnsi="宋体" w:eastAsia="宋体"/>
                <w:sz w:val="16"/>
              </w:rPr>
              <w: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48C2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7B89F">
            <w:pPr>
              <w:jc w:val="center"/>
            </w:pPr>
          </w:p>
        </w:tc>
      </w:tr>
      <w:tr w14:paraId="266FB6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F00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CD8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32D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65BF5">
            <w:pPr>
              <w:jc w:val="center"/>
            </w:pPr>
            <w:r>
              <w:rPr>
                <w:rFonts w:ascii="宋体" w:hAnsi="宋体" w:eastAsia="宋体"/>
                <w:sz w:val="16"/>
              </w:rPr>
              <w:t>自主创业补贴人均标准（元/人）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90644">
            <w:pPr>
              <w:jc w:val="center"/>
            </w:pPr>
            <w:r>
              <w:rPr>
                <w:rFonts w:ascii="宋体" w:hAnsi="宋体" w:eastAsia="宋体"/>
                <w:sz w:val="16"/>
              </w:rPr>
              <w:t>&lt;=2000元/人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2389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00B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F932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1DA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EBE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13B87">
            <w:pPr>
              <w:jc w:val="center"/>
            </w:pPr>
            <w:r>
              <w:rPr>
                <w:rFonts w:ascii="宋体" w:hAnsi="宋体" w:eastAsia="宋体"/>
                <w:sz w:val="16"/>
              </w:rPr>
              <w:t>=2000元/人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C8934">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EA4A0">
            <w:pPr>
              <w:jc w:val="center"/>
            </w:pPr>
          </w:p>
        </w:tc>
      </w:tr>
      <w:tr w14:paraId="7863E3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A3A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057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F2D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1BAEA">
            <w:pPr>
              <w:jc w:val="center"/>
            </w:pPr>
            <w:r>
              <w:rPr>
                <w:rFonts w:ascii="宋体" w:hAnsi="宋体" w:eastAsia="宋体"/>
                <w:sz w:val="16"/>
              </w:rPr>
              <w:t>转移就业以奖代补成本（元/人）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00639">
            <w:pPr>
              <w:jc w:val="center"/>
            </w:pPr>
            <w:r>
              <w:rPr>
                <w:rFonts w:ascii="宋体" w:hAnsi="宋体" w:eastAsia="宋体"/>
                <w:sz w:val="16"/>
              </w:rPr>
              <w:t>&lt;=350元/人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996A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E8E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312B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4F3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630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9E64F">
            <w:pPr>
              <w:jc w:val="center"/>
            </w:pPr>
            <w:r>
              <w:rPr>
                <w:rFonts w:ascii="宋体" w:hAnsi="宋体" w:eastAsia="宋体"/>
                <w:sz w:val="16"/>
              </w:rPr>
              <w:t>=350元/人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B9C3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3A6BC">
            <w:pPr>
              <w:jc w:val="center"/>
            </w:pPr>
          </w:p>
        </w:tc>
      </w:tr>
      <w:tr w14:paraId="72CF9D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A69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072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696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3A453">
            <w:pPr>
              <w:jc w:val="center"/>
            </w:pPr>
            <w:r>
              <w:rPr>
                <w:rFonts w:ascii="宋体" w:hAnsi="宋体" w:eastAsia="宋体"/>
                <w:sz w:val="16"/>
              </w:rPr>
              <w:t>公共就业服务补助成本（元）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59FD3">
            <w:pPr>
              <w:jc w:val="center"/>
            </w:pPr>
            <w:r>
              <w:rPr>
                <w:rFonts w:ascii="宋体" w:hAnsi="宋体" w:eastAsia="宋体"/>
                <w:sz w:val="16"/>
              </w:rPr>
              <w:t>&lt;=43900元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994A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5A0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5A83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3D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9A4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CF337">
            <w:pPr>
              <w:jc w:val="center"/>
            </w:pPr>
            <w:r>
              <w:rPr>
                <w:rFonts w:ascii="宋体" w:hAnsi="宋体" w:eastAsia="宋体"/>
                <w:sz w:val="16"/>
              </w:rPr>
              <w:t>=43900元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5430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9872A">
            <w:pPr>
              <w:jc w:val="center"/>
            </w:pPr>
          </w:p>
        </w:tc>
      </w:tr>
      <w:tr w14:paraId="18AB85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54E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DC16D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9D1AF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48706">
            <w:pPr>
              <w:jc w:val="center"/>
            </w:pPr>
            <w:r>
              <w:rPr>
                <w:rFonts w:ascii="宋体" w:hAnsi="宋体" w:eastAsia="宋体"/>
                <w:sz w:val="16"/>
              </w:rPr>
              <w:t>保持城镇失业率（%）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651A3">
            <w:pPr>
              <w:jc w:val="center"/>
            </w:pPr>
            <w:r>
              <w:rPr>
                <w:rFonts w:ascii="宋体" w:hAnsi="宋体" w:eastAsia="宋体"/>
                <w:sz w:val="16"/>
              </w:rPr>
              <w:t>&lt;=4%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64A3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457B6">
            <w:pPr>
              <w:jc w:val="center"/>
            </w:pPr>
            <w:r>
              <w:rPr>
                <w:rFonts w:ascii="宋体" w:hAnsi="宋体" w:eastAsia="宋体"/>
                <w:sz w:val="16"/>
              </w:rPr>
              <w:t>&lt;=4%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17B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132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82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50FF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0B2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DBDAB">
            <w:pPr>
              <w:jc w:val="center"/>
            </w:pPr>
          </w:p>
        </w:tc>
      </w:tr>
      <w:tr w14:paraId="21FD65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DCE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040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E6F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3509E">
            <w:pPr>
              <w:jc w:val="center"/>
            </w:pPr>
            <w:r>
              <w:rPr>
                <w:rFonts w:ascii="宋体" w:hAnsi="宋体" w:eastAsia="宋体"/>
                <w:sz w:val="16"/>
              </w:rPr>
              <w:t>促进社会就业，维护社会</w:t>
            </w:r>
            <w:r>
              <w:rPr>
                <w:rFonts w:hint="eastAsia" w:ascii="宋体" w:hAnsi="宋体"/>
                <w:sz w:val="16"/>
                <w:lang w:eastAsia="zh-CN"/>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D42B3">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FC8F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005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0F1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AEE5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93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20217">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1D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FD4B5">
            <w:pPr>
              <w:jc w:val="center"/>
            </w:pPr>
          </w:p>
        </w:tc>
      </w:tr>
      <w:tr w14:paraId="4BB70F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136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68A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95C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E58E6">
            <w:pPr>
              <w:jc w:val="center"/>
            </w:pPr>
            <w:r>
              <w:rPr>
                <w:rFonts w:ascii="宋体" w:hAnsi="宋体" w:eastAsia="宋体"/>
                <w:sz w:val="16"/>
              </w:rPr>
              <w:t>受益补贴人员满意度（%）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E184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434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B19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E2D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A82E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02C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0A0EE">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4D4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2DE18">
            <w:pPr>
              <w:jc w:val="center"/>
            </w:pPr>
            <w:r>
              <w:rPr>
                <w:rFonts w:ascii="宋体" w:hAnsi="宋体" w:eastAsia="宋体"/>
                <w:sz w:val="16"/>
              </w:rPr>
              <w:t>偏差原因：受益补贴人员对项目实施基本满意；改进措施：做好年初预算。</w:t>
            </w:r>
          </w:p>
        </w:tc>
      </w:tr>
      <w:tr w14:paraId="2FDF137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919EE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E82E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39EDF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E1A71">
            <w:pPr>
              <w:jc w:val="center"/>
            </w:pPr>
            <w:r>
              <w:rPr>
                <w:rFonts w:ascii="宋体" w:hAnsi="宋体" w:eastAsia="宋体"/>
                <w:sz w:val="16"/>
              </w:rPr>
              <w:t>84.78分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BE74DCB"/>
        </w:tc>
      </w:tr>
    </w:tbl>
    <w:p w14:paraId="2B86262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54A2917">
        <w:tblPrEx>
          <w:tblCellMar>
            <w:top w:w="0" w:type="dxa"/>
            <w:left w:w="108" w:type="dxa"/>
            <w:bottom w:w="0" w:type="dxa"/>
            <w:right w:w="108" w:type="dxa"/>
          </w:tblCellMar>
        </w:tblPrEx>
        <w:tc>
          <w:tcPr>
            <w:tcW w:w="8848" w:type="dxa"/>
            <w:gridSpan w:val="14"/>
            <w:vAlign w:val="center"/>
          </w:tcPr>
          <w:p w14:paraId="7F944A16">
            <w:pPr>
              <w:jc w:val="center"/>
            </w:pPr>
            <w:r>
              <w:rPr>
                <w:rFonts w:ascii="宋体" w:hAnsi="宋体" w:eastAsia="宋体"/>
                <w:sz w:val="24"/>
              </w:rPr>
              <w:t>项目支出绩效自评表</w:t>
            </w:r>
          </w:p>
        </w:tc>
      </w:tr>
      <w:tr w14:paraId="619FD827">
        <w:tblPrEx>
          <w:tblCellMar>
            <w:top w:w="0" w:type="dxa"/>
            <w:left w:w="108" w:type="dxa"/>
            <w:bottom w:w="0" w:type="dxa"/>
            <w:right w:w="108" w:type="dxa"/>
          </w:tblCellMar>
        </w:tblPrEx>
        <w:tc>
          <w:tcPr>
            <w:tcW w:w="8848" w:type="dxa"/>
            <w:gridSpan w:val="14"/>
            <w:vAlign w:val="center"/>
          </w:tcPr>
          <w:p w14:paraId="652F3505">
            <w:pPr>
              <w:jc w:val="center"/>
            </w:pPr>
            <w:r>
              <w:rPr>
                <w:rFonts w:ascii="宋体" w:hAnsi="宋体" w:eastAsia="宋体"/>
                <w:sz w:val="24"/>
              </w:rPr>
              <w:t>(2024年度)</w:t>
            </w:r>
          </w:p>
        </w:tc>
      </w:tr>
      <w:tr w14:paraId="0F41EE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FB41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F4020B">
            <w:pPr>
              <w:jc w:val="center"/>
            </w:pPr>
            <w:r>
              <w:rPr>
                <w:rFonts w:ascii="宋体" w:hAnsi="宋体" w:eastAsia="宋体"/>
                <w:sz w:val="16"/>
              </w:rPr>
              <w:t>2024年普惠金融发展专项资金项目</w:t>
            </w:r>
          </w:p>
        </w:tc>
      </w:tr>
      <w:tr w14:paraId="41B453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7786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B55A4F">
            <w:pPr>
              <w:jc w:val="center"/>
            </w:pPr>
            <w:r>
              <w:rPr>
                <w:rFonts w:ascii="宋体" w:hAnsi="宋体" w:eastAsia="宋体"/>
                <w:sz w:val="16"/>
              </w:rPr>
              <w:t>喀什地区人力资源和社会保障局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7CE2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363269">
            <w:pPr>
              <w:jc w:val="center"/>
            </w:pPr>
            <w:r>
              <w:rPr>
                <w:rFonts w:ascii="宋体" w:hAnsi="宋体" w:eastAsia="宋体"/>
                <w:sz w:val="16"/>
              </w:rPr>
              <w:t>叶城县人力资源和社会保障局</w:t>
            </w:r>
          </w:p>
        </w:tc>
      </w:tr>
      <w:tr w14:paraId="02461E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9D0D5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8270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9D44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4A21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1C1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4E08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0A23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33074">
            <w:pPr>
              <w:jc w:val="center"/>
            </w:pPr>
            <w:r>
              <w:rPr>
                <w:rFonts w:ascii="宋体" w:hAnsi="宋体" w:eastAsia="宋体"/>
                <w:sz w:val="16"/>
              </w:rPr>
              <w:t>得分</w:t>
            </w:r>
          </w:p>
        </w:tc>
      </w:tr>
      <w:tr w14:paraId="071B74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9E5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195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EF06B">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9BC81">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27A94">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AA6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B338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629B1">
            <w:pPr>
              <w:jc w:val="center"/>
            </w:pPr>
            <w:r>
              <w:rPr>
                <w:rFonts w:ascii="宋体" w:hAnsi="宋体" w:eastAsia="宋体"/>
                <w:sz w:val="16"/>
              </w:rPr>
              <w:t>10.00分</w:t>
            </w:r>
          </w:p>
        </w:tc>
      </w:tr>
      <w:tr w14:paraId="531AAD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ED8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A53A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031F3">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22B07">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0C7F9">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A07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576C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86153">
            <w:pPr>
              <w:jc w:val="center"/>
            </w:pPr>
            <w:r>
              <w:rPr>
                <w:rFonts w:ascii="宋体" w:hAnsi="宋体" w:eastAsia="宋体"/>
                <w:sz w:val="16"/>
              </w:rPr>
              <w:t>—</w:t>
            </w:r>
          </w:p>
        </w:tc>
      </w:tr>
      <w:tr w14:paraId="49DC10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852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EED6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7EC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232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A75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A99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508D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6D3C4">
            <w:pPr>
              <w:jc w:val="center"/>
            </w:pPr>
            <w:r>
              <w:rPr>
                <w:rFonts w:ascii="宋体" w:hAnsi="宋体" w:eastAsia="宋体"/>
                <w:sz w:val="16"/>
              </w:rPr>
              <w:t>—</w:t>
            </w:r>
          </w:p>
        </w:tc>
      </w:tr>
      <w:tr w14:paraId="07FAD8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EB7F2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8ECCF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CF671B">
            <w:pPr>
              <w:jc w:val="center"/>
            </w:pPr>
            <w:r>
              <w:rPr>
                <w:rFonts w:ascii="宋体" w:hAnsi="宋体" w:eastAsia="宋体"/>
                <w:sz w:val="16"/>
              </w:rPr>
              <w:t>实际完成情况</w:t>
            </w:r>
          </w:p>
        </w:tc>
      </w:tr>
      <w:tr w14:paraId="625FDF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D9FD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36BB6E">
            <w:pPr>
              <w:jc w:val="both"/>
            </w:pPr>
            <w:r>
              <w:rPr>
                <w:rFonts w:ascii="宋体" w:hAnsi="宋体" w:eastAsia="宋体"/>
                <w:sz w:val="16"/>
              </w:rPr>
              <w:t>该项目计划投入资金6万元，主要用于支付2024年小微企业创业贷款贴息，该项目的实施有助于提升部分低收入群体劳动致富的意识，支持劳动者自主创业、自谋职业，引导用人机构创造更多就业岗位。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E0234F">
            <w:pPr>
              <w:jc w:val="both"/>
            </w:pPr>
            <w:r>
              <w:rPr>
                <w:rFonts w:ascii="宋体" w:hAnsi="宋体" w:eastAsia="宋体"/>
                <w:sz w:val="16"/>
              </w:rPr>
              <w:t>该项目总</w:t>
            </w:r>
            <w:r>
              <w:rPr>
                <w:rFonts w:hint="eastAsia" w:ascii="宋体" w:hAnsi="宋体"/>
                <w:sz w:val="16"/>
                <w:lang w:eastAsia="zh-CN"/>
              </w:rPr>
              <w:t>资金</w:t>
            </w:r>
            <w:r>
              <w:rPr>
                <w:rFonts w:ascii="宋体" w:hAnsi="宋体" w:eastAsia="宋体"/>
                <w:sz w:val="16"/>
              </w:rPr>
              <w:t>6万元，截至2024年12月31日，到位资金6万元，执行资金6万元，执行率100%。用于2024年普惠金融发展专项资金项目企业贴息，创业担保贷款还款率90%，贷款贴息年利率6.2%，项目贴息及时率100%，创业担保贷款贴息政策知晓率80%、减轻个人及小微企业创业贷款压力效果。通过项目的实施已完成2024年1</w:t>
            </w:r>
            <w:r>
              <w:rPr>
                <w:rFonts w:hint="eastAsia" w:ascii="宋体" w:hAnsi="宋体"/>
                <w:sz w:val="16"/>
                <w:lang w:eastAsia="zh-CN"/>
              </w:rPr>
              <w:t>—</w:t>
            </w:r>
            <w:r>
              <w:rPr>
                <w:rFonts w:ascii="宋体" w:hAnsi="宋体" w:eastAsia="宋体"/>
                <w:sz w:val="16"/>
              </w:rPr>
              <w:t>12月全年支出。</w:t>
            </w:r>
          </w:p>
        </w:tc>
      </w:tr>
      <w:tr w14:paraId="3E7C9C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3C06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A97A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0072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1E7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32ED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BCFA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40D2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EA03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90CE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2ED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5A84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2C98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BC710">
            <w:pPr>
              <w:jc w:val="center"/>
            </w:pPr>
            <w:r>
              <w:rPr>
                <w:rFonts w:ascii="宋体" w:hAnsi="宋体" w:eastAsia="宋体"/>
                <w:sz w:val="16"/>
              </w:rPr>
              <w:t>偏差原因分析及改进措施</w:t>
            </w:r>
          </w:p>
        </w:tc>
      </w:tr>
      <w:tr w14:paraId="11CA20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8887C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6120F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4780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71ABB">
            <w:pPr>
              <w:jc w:val="center"/>
            </w:pPr>
            <w:r>
              <w:rPr>
                <w:rFonts w:ascii="宋体" w:hAnsi="宋体" w:eastAsia="宋体"/>
                <w:sz w:val="16"/>
              </w:rPr>
              <w:t>叶城县小微企业，个体户贷款贴息覆盖面（%）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0F7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FA9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977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ED71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1AD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A34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18A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F90C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9C4EB">
            <w:pPr>
              <w:jc w:val="center"/>
            </w:pPr>
          </w:p>
        </w:tc>
      </w:tr>
      <w:tr w14:paraId="7F735E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602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7D2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436D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5A5E4">
            <w:pPr>
              <w:jc w:val="center"/>
            </w:pPr>
            <w:r>
              <w:rPr>
                <w:rFonts w:ascii="宋体" w:hAnsi="宋体" w:eastAsia="宋体"/>
                <w:sz w:val="16"/>
              </w:rPr>
              <w:t>创业担保贷款还款率（%）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4228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D22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761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96F1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C14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1A8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D1F6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17A6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F4A1F">
            <w:pPr>
              <w:jc w:val="center"/>
            </w:pPr>
          </w:p>
        </w:tc>
      </w:tr>
      <w:tr w14:paraId="38FEDC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CE0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71C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B1D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3FF7">
            <w:pPr>
              <w:jc w:val="center"/>
            </w:pPr>
            <w:r>
              <w:rPr>
                <w:rFonts w:ascii="宋体" w:hAnsi="宋体" w:eastAsia="宋体"/>
                <w:sz w:val="16"/>
              </w:rPr>
              <w:t>贷款资金足额发放率（%）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0A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7ED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CFB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84C3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DC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371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14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3345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F8AC8">
            <w:pPr>
              <w:jc w:val="center"/>
            </w:pPr>
          </w:p>
        </w:tc>
      </w:tr>
      <w:tr w14:paraId="38C57D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5C8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DB4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799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02DE6">
            <w:pPr>
              <w:jc w:val="center"/>
            </w:pPr>
            <w:r>
              <w:rPr>
                <w:rFonts w:ascii="宋体" w:hAnsi="宋体" w:eastAsia="宋体"/>
                <w:sz w:val="16"/>
              </w:rPr>
              <w:t>贷款贴息年利率(%)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29F61">
            <w:pPr>
              <w:jc w:val="center"/>
            </w:pPr>
            <w:r>
              <w:rPr>
                <w:rFonts w:ascii="宋体" w:hAnsi="宋体" w:eastAsia="宋体"/>
                <w:sz w:val="16"/>
              </w:rPr>
              <w:t>=6.20%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8B5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47D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AD77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787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80C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92F94">
            <w:pPr>
              <w:jc w:val="center"/>
            </w:pPr>
            <w:r>
              <w:rPr>
                <w:rFonts w:ascii="宋体" w:hAnsi="宋体" w:eastAsia="宋体"/>
                <w:sz w:val="16"/>
              </w:rPr>
              <w:t>=6.2%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5775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330AB">
            <w:pPr>
              <w:jc w:val="center"/>
            </w:pPr>
          </w:p>
        </w:tc>
      </w:tr>
      <w:tr w14:paraId="0FC8D8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E34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782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D04E6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0C631">
            <w:pPr>
              <w:jc w:val="center"/>
            </w:pPr>
            <w:r>
              <w:rPr>
                <w:rFonts w:ascii="宋体" w:hAnsi="宋体" w:eastAsia="宋体"/>
                <w:sz w:val="16"/>
              </w:rPr>
              <w:t>资金及时到位率（%）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896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730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D10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FD5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040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58B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AE0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1A46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555C7">
            <w:pPr>
              <w:jc w:val="center"/>
            </w:pPr>
          </w:p>
        </w:tc>
      </w:tr>
      <w:tr w14:paraId="279C67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361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D74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F9B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D328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088E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CEA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FC5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D52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C2F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CD2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20F3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8CBD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E93E1">
            <w:pPr>
              <w:jc w:val="center"/>
            </w:pPr>
          </w:p>
        </w:tc>
      </w:tr>
      <w:tr w14:paraId="4D4EEF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A86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494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D3B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BBF1C">
            <w:pPr>
              <w:jc w:val="center"/>
            </w:pPr>
            <w:r>
              <w:rPr>
                <w:rFonts w:ascii="宋体" w:hAnsi="宋体" w:eastAsia="宋体"/>
                <w:sz w:val="16"/>
              </w:rPr>
              <w:t>项目贴息及时率（%）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8E2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039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EBE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3B39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403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7A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374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EE3C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982A0">
            <w:pPr>
              <w:jc w:val="center"/>
            </w:pPr>
          </w:p>
        </w:tc>
      </w:tr>
      <w:tr w14:paraId="303255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540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302D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317B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C1617">
            <w:pPr>
              <w:jc w:val="center"/>
            </w:pPr>
            <w:r>
              <w:rPr>
                <w:rFonts w:ascii="宋体" w:hAnsi="宋体" w:eastAsia="宋体"/>
                <w:sz w:val="16"/>
              </w:rPr>
              <w:t>2024年普惠金融发展专项资金总成本（万元）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910E2">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EC6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9CD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AA1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D28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274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AFB9F">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C670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AD01F">
            <w:pPr>
              <w:jc w:val="center"/>
            </w:pPr>
          </w:p>
        </w:tc>
      </w:tr>
      <w:tr w14:paraId="3EF54A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D7E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E85E4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C750B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531D">
            <w:pPr>
              <w:jc w:val="center"/>
            </w:pPr>
            <w:r>
              <w:rPr>
                <w:rFonts w:ascii="宋体" w:hAnsi="宋体" w:eastAsia="宋体"/>
                <w:sz w:val="16"/>
              </w:rPr>
              <w:t>创业担保贷款贴息政策知晓率（%）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BDEC4">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FDAF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EEB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01D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415A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5C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EC51D">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348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86C51">
            <w:pPr>
              <w:jc w:val="center"/>
            </w:pPr>
          </w:p>
        </w:tc>
      </w:tr>
      <w:tr w14:paraId="52F81C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95E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D52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264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B0044">
            <w:pPr>
              <w:jc w:val="center"/>
            </w:pPr>
            <w:r>
              <w:rPr>
                <w:rFonts w:ascii="宋体" w:hAnsi="宋体" w:eastAsia="宋体"/>
                <w:sz w:val="16"/>
              </w:rPr>
              <w:t>减轻个人及小微企业创业贷款压力效果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FC104">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DF18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72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653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25EB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414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36164">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2A9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2A936">
            <w:pPr>
              <w:jc w:val="center"/>
            </w:pPr>
          </w:p>
        </w:tc>
      </w:tr>
      <w:tr w14:paraId="670B45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53F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DBA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54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21453">
            <w:pPr>
              <w:jc w:val="center"/>
            </w:pPr>
            <w:r>
              <w:rPr>
                <w:rFonts w:ascii="宋体" w:hAnsi="宋体" w:eastAsia="宋体"/>
                <w:sz w:val="16"/>
              </w:rPr>
              <w:t>受益小微企业满意度（%)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DF7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FF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279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298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8664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91B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CC4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03E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068B2">
            <w:pPr>
              <w:jc w:val="center"/>
            </w:pPr>
            <w:r>
              <w:rPr>
                <w:rFonts w:ascii="宋体" w:hAnsi="宋体" w:eastAsia="宋体"/>
                <w:sz w:val="16"/>
              </w:rPr>
              <w:t>受益小企业对项目实施很满意。改进措施：做好年初预算。</w:t>
            </w:r>
          </w:p>
        </w:tc>
      </w:tr>
      <w:tr w14:paraId="489ADDA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0C51C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481C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1472A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5D77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49BCF8B"/>
        </w:tc>
      </w:tr>
    </w:tbl>
    <w:p w14:paraId="64AD1F9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8314CEE">
        <w:tblPrEx>
          <w:tblCellMar>
            <w:top w:w="0" w:type="dxa"/>
            <w:left w:w="108" w:type="dxa"/>
            <w:bottom w:w="0" w:type="dxa"/>
            <w:right w:w="108" w:type="dxa"/>
          </w:tblCellMar>
        </w:tblPrEx>
        <w:tc>
          <w:tcPr>
            <w:tcW w:w="8848" w:type="dxa"/>
            <w:gridSpan w:val="14"/>
            <w:vAlign w:val="center"/>
          </w:tcPr>
          <w:p w14:paraId="4F580E21">
            <w:pPr>
              <w:jc w:val="center"/>
            </w:pPr>
            <w:r>
              <w:rPr>
                <w:rFonts w:ascii="宋体" w:hAnsi="宋体" w:eastAsia="宋体"/>
                <w:sz w:val="24"/>
              </w:rPr>
              <w:t>项目支出绩效自评表</w:t>
            </w:r>
          </w:p>
        </w:tc>
      </w:tr>
      <w:tr w14:paraId="6D04ECD1">
        <w:tblPrEx>
          <w:tblCellMar>
            <w:top w:w="0" w:type="dxa"/>
            <w:left w:w="108" w:type="dxa"/>
            <w:bottom w:w="0" w:type="dxa"/>
            <w:right w:w="108" w:type="dxa"/>
          </w:tblCellMar>
        </w:tblPrEx>
        <w:tc>
          <w:tcPr>
            <w:tcW w:w="8848" w:type="dxa"/>
            <w:gridSpan w:val="14"/>
            <w:vAlign w:val="center"/>
          </w:tcPr>
          <w:p w14:paraId="7F16F7D1">
            <w:pPr>
              <w:jc w:val="center"/>
            </w:pPr>
            <w:r>
              <w:rPr>
                <w:rFonts w:ascii="宋体" w:hAnsi="宋体" w:eastAsia="宋体"/>
                <w:sz w:val="24"/>
              </w:rPr>
              <w:t>(2024年度)</w:t>
            </w:r>
          </w:p>
        </w:tc>
      </w:tr>
      <w:tr w14:paraId="27F2B7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48F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AAD52E">
            <w:pPr>
              <w:jc w:val="center"/>
            </w:pPr>
            <w:r>
              <w:rPr>
                <w:rFonts w:ascii="宋体" w:hAnsi="宋体" w:eastAsia="宋体"/>
                <w:sz w:val="16"/>
              </w:rPr>
              <w:t>2024年高校毕业生“三支一扶”计划补助项目</w:t>
            </w:r>
          </w:p>
        </w:tc>
      </w:tr>
      <w:tr w14:paraId="0C2068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77F4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7FD662">
            <w:pPr>
              <w:jc w:val="center"/>
            </w:pPr>
            <w:r>
              <w:rPr>
                <w:rFonts w:ascii="宋体" w:hAnsi="宋体" w:eastAsia="宋体"/>
                <w:sz w:val="16"/>
              </w:rPr>
              <w:t>喀什地区人力资源和社会保障局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E7A9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3DBE99">
            <w:pPr>
              <w:jc w:val="center"/>
            </w:pPr>
            <w:r>
              <w:rPr>
                <w:rFonts w:ascii="宋体" w:hAnsi="宋体" w:eastAsia="宋体"/>
                <w:sz w:val="16"/>
              </w:rPr>
              <w:t>叶城县人力资源和社会保障局</w:t>
            </w:r>
          </w:p>
        </w:tc>
      </w:tr>
      <w:tr w14:paraId="76C983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03BC6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7105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0B9C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1D61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09A8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3FEF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45B7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EFCF4">
            <w:pPr>
              <w:jc w:val="center"/>
            </w:pPr>
            <w:r>
              <w:rPr>
                <w:rFonts w:ascii="宋体" w:hAnsi="宋体" w:eastAsia="宋体"/>
                <w:sz w:val="16"/>
              </w:rPr>
              <w:t>得分</w:t>
            </w:r>
          </w:p>
        </w:tc>
      </w:tr>
      <w:tr w14:paraId="0F95BA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EFF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CB73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99976">
            <w:pPr>
              <w:jc w:val="center"/>
            </w:pPr>
            <w:r>
              <w:rPr>
                <w:rFonts w:ascii="宋体" w:hAnsi="宋体" w:eastAsia="宋体"/>
                <w:sz w:val="16"/>
              </w:rPr>
              <w:t>357.88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FD3C7">
            <w:pPr>
              <w:jc w:val="center"/>
            </w:pPr>
            <w:r>
              <w:rPr>
                <w:rFonts w:ascii="宋体" w:hAnsi="宋体" w:eastAsia="宋体"/>
                <w:sz w:val="16"/>
              </w:rPr>
              <w:t>348.88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14B3B">
            <w:pPr>
              <w:jc w:val="center"/>
            </w:pPr>
            <w:r>
              <w:rPr>
                <w:rFonts w:ascii="宋体" w:hAnsi="宋体" w:eastAsia="宋体"/>
                <w:sz w:val="16"/>
              </w:rPr>
              <w:t>323.52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27E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F98B0">
            <w:pPr>
              <w:jc w:val="center"/>
            </w:pPr>
            <w:r>
              <w:rPr>
                <w:rFonts w:ascii="宋体" w:hAnsi="宋体" w:eastAsia="宋体"/>
                <w:sz w:val="16"/>
              </w:rPr>
              <w:t>92.73%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EA476">
            <w:pPr>
              <w:jc w:val="center"/>
            </w:pPr>
            <w:r>
              <w:rPr>
                <w:rFonts w:ascii="宋体" w:hAnsi="宋体" w:eastAsia="宋体"/>
                <w:sz w:val="16"/>
              </w:rPr>
              <w:t>8.18分</w:t>
            </w:r>
          </w:p>
        </w:tc>
      </w:tr>
      <w:tr w14:paraId="79AED9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FED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657C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8DBBE">
            <w:pPr>
              <w:jc w:val="center"/>
            </w:pPr>
            <w:r>
              <w:rPr>
                <w:rFonts w:ascii="宋体" w:hAnsi="宋体" w:eastAsia="宋体"/>
                <w:sz w:val="16"/>
              </w:rPr>
              <w:t>357.88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E8A6B">
            <w:pPr>
              <w:jc w:val="center"/>
            </w:pPr>
            <w:r>
              <w:rPr>
                <w:rFonts w:ascii="宋体" w:hAnsi="宋体" w:eastAsia="宋体"/>
                <w:sz w:val="16"/>
              </w:rPr>
              <w:t>348.88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7C481">
            <w:pPr>
              <w:jc w:val="center"/>
            </w:pPr>
            <w:r>
              <w:rPr>
                <w:rFonts w:ascii="宋体" w:hAnsi="宋体" w:eastAsia="宋体"/>
                <w:sz w:val="16"/>
              </w:rPr>
              <w:t>323.52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C5D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1F25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1239E">
            <w:pPr>
              <w:jc w:val="center"/>
            </w:pPr>
            <w:r>
              <w:rPr>
                <w:rFonts w:ascii="宋体" w:hAnsi="宋体" w:eastAsia="宋体"/>
                <w:sz w:val="16"/>
              </w:rPr>
              <w:t>—</w:t>
            </w:r>
          </w:p>
        </w:tc>
      </w:tr>
      <w:tr w14:paraId="5F30E3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419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BF89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890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A81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C79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640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F1CE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C36FD">
            <w:pPr>
              <w:jc w:val="center"/>
            </w:pPr>
            <w:r>
              <w:rPr>
                <w:rFonts w:ascii="宋体" w:hAnsi="宋体" w:eastAsia="宋体"/>
                <w:sz w:val="16"/>
              </w:rPr>
              <w:t>—</w:t>
            </w:r>
          </w:p>
        </w:tc>
      </w:tr>
      <w:tr w14:paraId="655E0A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A3E0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3E653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477702">
            <w:pPr>
              <w:jc w:val="center"/>
            </w:pPr>
            <w:r>
              <w:rPr>
                <w:rFonts w:ascii="宋体" w:hAnsi="宋体" w:eastAsia="宋体"/>
                <w:sz w:val="16"/>
              </w:rPr>
              <w:t>实际完成情况</w:t>
            </w:r>
          </w:p>
        </w:tc>
      </w:tr>
      <w:tr w14:paraId="062019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ABB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9EC0AB">
            <w:pPr>
              <w:jc w:val="both"/>
            </w:pPr>
            <w:r>
              <w:rPr>
                <w:rFonts w:ascii="宋体" w:hAnsi="宋体" w:eastAsia="宋体"/>
                <w:sz w:val="16"/>
              </w:rPr>
              <w:t>项目资金348.88万元，主要用于支付2024年在职74名“三支一扶”人员生活补助以及45人一次性安家费，使“三支一扶”人员生活水平有所保障。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FA149C">
            <w:pPr>
              <w:jc w:val="both"/>
            </w:pPr>
            <w:r>
              <w:rPr>
                <w:rFonts w:hint="eastAsia" w:ascii="宋体" w:hAnsi="宋体"/>
                <w:sz w:val="16"/>
                <w:lang w:eastAsia="zh-CN"/>
              </w:rPr>
              <w:t>截至2024</w:t>
            </w:r>
            <w:r>
              <w:rPr>
                <w:rFonts w:ascii="宋体" w:hAnsi="宋体" w:eastAsia="宋体"/>
                <w:sz w:val="16"/>
              </w:rPr>
              <w:t>年12月31日，该项目预算资金348.88万元，到位资金348.88万元，支出323.52万元，资金执行率92.7%，该项目资金主要用于发放12月</w:t>
            </w:r>
            <w:r>
              <w:rPr>
                <w:rFonts w:hint="eastAsia" w:ascii="宋体" w:hAnsi="宋体"/>
                <w:sz w:val="16"/>
                <w:lang w:eastAsia="zh-CN"/>
              </w:rPr>
              <w:t>“三支一扶”</w:t>
            </w:r>
            <w:r>
              <w:rPr>
                <w:rFonts w:ascii="宋体" w:hAnsi="宋体" w:eastAsia="宋体"/>
                <w:sz w:val="16"/>
              </w:rPr>
              <w:t>人员生活补助，支付2024年在职74名“三支一扶”人员生活补助以及46人一次性安家费，使“三支一扶”人员生活水平有所保障。</w:t>
            </w:r>
          </w:p>
        </w:tc>
      </w:tr>
      <w:tr w14:paraId="0B61B7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CBA3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320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F84E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AE19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1236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0318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AA6C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3391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CA75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179F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EDE0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B015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9475F">
            <w:pPr>
              <w:jc w:val="center"/>
            </w:pPr>
            <w:r>
              <w:rPr>
                <w:rFonts w:ascii="宋体" w:hAnsi="宋体" w:eastAsia="宋体"/>
                <w:sz w:val="16"/>
              </w:rPr>
              <w:t>偏差原因分析及改进措施</w:t>
            </w:r>
          </w:p>
        </w:tc>
      </w:tr>
      <w:tr w14:paraId="5442D4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3E7ED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DABC9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B3074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9BD31">
            <w:pPr>
              <w:jc w:val="center"/>
            </w:pPr>
            <w:r>
              <w:rPr>
                <w:rFonts w:ascii="宋体" w:hAnsi="宋体" w:eastAsia="宋体"/>
                <w:sz w:val="16"/>
              </w:rPr>
              <w:t>“三支一扶”人员生活补助月数（个）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19FF7">
            <w:pPr>
              <w:jc w:val="center"/>
            </w:pPr>
            <w:r>
              <w:rPr>
                <w:rFonts w:ascii="宋体" w:hAnsi="宋体" w:eastAsia="宋体"/>
                <w:sz w:val="16"/>
              </w:rPr>
              <w:t>&lt;=13月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F0A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775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7E29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1B9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D75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E268">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2A204">
            <w:pPr>
              <w:jc w:val="center"/>
            </w:pPr>
            <w:r>
              <w:rPr>
                <w:rFonts w:ascii="宋体" w:hAnsi="宋体" w:eastAsia="宋体"/>
                <w:sz w:val="16"/>
              </w:rPr>
              <w:t>6.46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29337">
            <w:pPr>
              <w:jc w:val="center"/>
            </w:pPr>
            <w:r>
              <w:rPr>
                <w:rFonts w:ascii="宋体" w:hAnsi="宋体" w:eastAsia="宋体"/>
                <w:sz w:val="16"/>
              </w:rPr>
              <w:t>每月按时发放“三支一扶”人员工资，</w:t>
            </w:r>
            <w:r>
              <w:rPr>
                <w:rFonts w:hint="eastAsia" w:ascii="宋体" w:hAnsi="宋体"/>
                <w:sz w:val="16"/>
                <w:lang w:eastAsia="zh-CN"/>
              </w:rPr>
              <w:t>截至目前</w:t>
            </w:r>
            <w:r>
              <w:rPr>
                <w:rFonts w:ascii="宋体" w:hAnsi="宋体" w:eastAsia="宋体"/>
                <w:sz w:val="16"/>
              </w:rPr>
              <w:t>已发放</w:t>
            </w:r>
            <w:r>
              <w:rPr>
                <w:rFonts w:hint="eastAsia" w:ascii="宋体" w:hAnsi="宋体"/>
                <w:sz w:val="16"/>
                <w:lang w:eastAsia="zh-CN"/>
              </w:rPr>
              <w:t>“三支一扶”</w:t>
            </w:r>
            <w:r>
              <w:rPr>
                <w:rFonts w:ascii="宋体" w:hAnsi="宋体" w:eastAsia="宋体"/>
                <w:sz w:val="16"/>
              </w:rPr>
              <w:t>12个月工资。改进措施：做好</w:t>
            </w:r>
            <w:r>
              <w:rPr>
                <w:rFonts w:hint="eastAsia" w:ascii="宋体" w:hAnsi="宋体"/>
                <w:sz w:val="16"/>
                <w:lang w:eastAsia="zh-CN"/>
              </w:rPr>
              <w:t>“三支一扶”</w:t>
            </w:r>
            <w:r>
              <w:rPr>
                <w:rFonts w:ascii="宋体" w:hAnsi="宋体" w:eastAsia="宋体"/>
                <w:sz w:val="16"/>
              </w:rPr>
              <w:t>人员日常考勤、考核管理工作，加快资金支付进度。</w:t>
            </w:r>
          </w:p>
        </w:tc>
      </w:tr>
      <w:tr w14:paraId="3DB33C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478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EF8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A4A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B06D5">
            <w:pPr>
              <w:jc w:val="center"/>
            </w:pPr>
            <w:r>
              <w:rPr>
                <w:rFonts w:ascii="宋体" w:hAnsi="宋体" w:eastAsia="宋体"/>
                <w:sz w:val="16"/>
              </w:rPr>
              <w:t>享受</w:t>
            </w:r>
            <w:r>
              <w:rPr>
                <w:rFonts w:hint="eastAsia" w:ascii="宋体" w:hAnsi="宋体"/>
                <w:sz w:val="16"/>
                <w:lang w:eastAsia="zh-CN"/>
              </w:rPr>
              <w:t>“三支一扶”</w:t>
            </w:r>
            <w:r>
              <w:rPr>
                <w:rFonts w:ascii="宋体" w:hAnsi="宋体" w:eastAsia="宋体"/>
                <w:sz w:val="16"/>
              </w:rPr>
              <w:t>人员生活补助人数（人）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F74C0">
            <w:pPr>
              <w:jc w:val="center"/>
            </w:pPr>
            <w:r>
              <w:rPr>
                <w:rFonts w:ascii="宋体" w:hAnsi="宋体" w:eastAsia="宋体"/>
                <w:sz w:val="16"/>
              </w:rPr>
              <w:t>=74人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58F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D48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BADA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C68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E48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91ED3">
            <w:pPr>
              <w:jc w:val="center"/>
            </w:pPr>
            <w:r>
              <w:rPr>
                <w:rFonts w:ascii="宋体" w:hAnsi="宋体" w:eastAsia="宋体"/>
                <w:sz w:val="16"/>
              </w:rPr>
              <w:t>=74人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D3A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F4D18">
            <w:pPr>
              <w:jc w:val="center"/>
            </w:pPr>
          </w:p>
        </w:tc>
      </w:tr>
      <w:tr w14:paraId="35A12F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DDB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727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7A9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00945">
            <w:pPr>
              <w:jc w:val="center"/>
            </w:pPr>
            <w:r>
              <w:rPr>
                <w:rFonts w:ascii="宋体" w:hAnsi="宋体" w:eastAsia="宋体"/>
                <w:sz w:val="16"/>
              </w:rPr>
              <w:t>享受一次性安家费人数（人）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CF07C">
            <w:pPr>
              <w:jc w:val="center"/>
            </w:pPr>
            <w:r>
              <w:rPr>
                <w:rFonts w:ascii="宋体" w:hAnsi="宋体" w:eastAsia="宋体"/>
                <w:sz w:val="16"/>
              </w:rPr>
              <w:t>&lt;=46人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D6A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D90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AD50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849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571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B0615">
            <w:pPr>
              <w:jc w:val="center"/>
            </w:pPr>
            <w:r>
              <w:rPr>
                <w:rFonts w:ascii="宋体" w:hAnsi="宋体" w:eastAsia="宋体"/>
                <w:sz w:val="16"/>
              </w:rPr>
              <w:t>=46人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CAE3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4BF08">
            <w:pPr>
              <w:jc w:val="center"/>
            </w:pPr>
          </w:p>
        </w:tc>
      </w:tr>
      <w:tr w14:paraId="587319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595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4CC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BCE3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8BEF9">
            <w:pPr>
              <w:jc w:val="center"/>
            </w:pPr>
            <w:r>
              <w:rPr>
                <w:rFonts w:ascii="宋体" w:hAnsi="宋体" w:eastAsia="宋体"/>
                <w:sz w:val="16"/>
              </w:rPr>
              <w:t>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2EF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085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F45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43DA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8F7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18E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DBB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025C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88F2E">
            <w:pPr>
              <w:jc w:val="center"/>
            </w:pPr>
          </w:p>
        </w:tc>
      </w:tr>
      <w:tr w14:paraId="5AAFC1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9AE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DFF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911C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AC416">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C2C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E7A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AD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8033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291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C34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0C7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94DD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DF667">
            <w:pPr>
              <w:jc w:val="center"/>
            </w:pPr>
          </w:p>
        </w:tc>
      </w:tr>
      <w:tr w14:paraId="418395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47C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873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5E2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3F225">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0B61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2C4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CBB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A9F1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CC2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CBF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7E2CE">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1486C">
            <w:pPr>
              <w:jc w:val="center"/>
            </w:pPr>
            <w:r>
              <w:rPr>
                <w:rFonts w:ascii="宋体" w:hAnsi="宋体" w:eastAsia="宋体"/>
                <w:sz w:val="16"/>
              </w:rPr>
              <w:t>4.91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49EFE">
            <w:pPr>
              <w:jc w:val="center"/>
            </w:pPr>
            <w:r>
              <w:rPr>
                <w:rFonts w:ascii="宋体" w:hAnsi="宋体" w:eastAsia="宋体"/>
                <w:sz w:val="16"/>
              </w:rPr>
              <w:t>资金拨付手续提交较晚，资金支付进度缓慢；加快资金支付进度</w:t>
            </w:r>
          </w:p>
        </w:tc>
      </w:tr>
      <w:tr w14:paraId="21662D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306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9E612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C82A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0F632">
            <w:pPr>
              <w:jc w:val="center"/>
            </w:pPr>
            <w:r>
              <w:rPr>
                <w:rFonts w:ascii="宋体" w:hAnsi="宋体" w:eastAsia="宋体"/>
                <w:sz w:val="16"/>
              </w:rPr>
              <w:t>“三支一扶”人员生活补助月人均成本（万元/人/月）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9DDC6">
            <w:pPr>
              <w:jc w:val="center"/>
            </w:pPr>
            <w:r>
              <w:rPr>
                <w:rFonts w:ascii="宋体" w:hAnsi="宋体" w:eastAsia="宋体"/>
                <w:sz w:val="16"/>
              </w:rPr>
              <w:t>&lt;=0.33万元/人/月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761B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6C0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5C2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F56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44B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41FA2">
            <w:pPr>
              <w:jc w:val="center"/>
            </w:pPr>
            <w:r>
              <w:rPr>
                <w:rFonts w:ascii="宋体" w:hAnsi="宋体" w:eastAsia="宋体"/>
                <w:sz w:val="16"/>
              </w:rPr>
              <w:t>=0.33万元/人/月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1E4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8B21E">
            <w:pPr>
              <w:jc w:val="center"/>
            </w:pPr>
          </w:p>
        </w:tc>
      </w:tr>
      <w:tr w14:paraId="035262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09D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60F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037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9B987">
            <w:pPr>
              <w:jc w:val="center"/>
            </w:pPr>
            <w:r>
              <w:rPr>
                <w:rFonts w:ascii="宋体" w:hAnsi="宋体" w:eastAsia="宋体"/>
                <w:sz w:val="16"/>
              </w:rPr>
              <w:t>一次性安家费人均成本（万元/人）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FF06E">
            <w:pPr>
              <w:jc w:val="center"/>
            </w:pPr>
            <w:r>
              <w:rPr>
                <w:rFonts w:ascii="宋体" w:hAnsi="宋体" w:eastAsia="宋体"/>
                <w:sz w:val="16"/>
              </w:rPr>
              <w:t>&lt;=0.3万元/人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76F4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E04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6E7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574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4B0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8D4F5">
            <w:pPr>
              <w:jc w:val="center"/>
            </w:pPr>
            <w:r>
              <w:rPr>
                <w:rFonts w:ascii="宋体" w:hAnsi="宋体" w:eastAsia="宋体"/>
                <w:sz w:val="16"/>
              </w:rPr>
              <w:t>=0.3万元/人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225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737E1">
            <w:pPr>
              <w:jc w:val="center"/>
            </w:pPr>
          </w:p>
        </w:tc>
      </w:tr>
      <w:tr w14:paraId="249BCA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563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B9D4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2756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2DC87">
            <w:pPr>
              <w:jc w:val="center"/>
            </w:pPr>
            <w:r>
              <w:rPr>
                <w:rFonts w:hint="eastAsia" w:ascii="宋体" w:hAnsi="宋体"/>
                <w:sz w:val="16"/>
                <w:lang w:eastAsia="zh-CN"/>
              </w:rPr>
              <w:t>“三支一扶”</w:t>
            </w:r>
            <w:r>
              <w:rPr>
                <w:rFonts w:ascii="宋体" w:hAnsi="宋体" w:eastAsia="宋体"/>
                <w:sz w:val="16"/>
              </w:rPr>
              <w:t>到岗率（%）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E5CA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CEEA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E49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6FE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2979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9C3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EA86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0899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2BBA2">
            <w:pPr>
              <w:jc w:val="center"/>
            </w:pPr>
          </w:p>
        </w:tc>
      </w:tr>
      <w:tr w14:paraId="734A06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5D9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664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8DA6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1D9C5">
            <w:pPr>
              <w:jc w:val="center"/>
            </w:pPr>
            <w:r>
              <w:rPr>
                <w:rFonts w:ascii="宋体" w:hAnsi="宋体" w:eastAsia="宋体"/>
                <w:sz w:val="16"/>
              </w:rPr>
              <w:t>受益“三支一扶”人员满意度（%）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93C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EF7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492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734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215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D74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70DA">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EE7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CA30B">
            <w:pPr>
              <w:jc w:val="center"/>
            </w:pPr>
            <w:r>
              <w:rPr>
                <w:rFonts w:ascii="宋体" w:hAnsi="宋体" w:eastAsia="宋体"/>
                <w:sz w:val="16"/>
              </w:rPr>
              <w:t>偏差原因：受益</w:t>
            </w:r>
            <w:r>
              <w:rPr>
                <w:rFonts w:hint="eastAsia" w:ascii="宋体" w:hAnsi="宋体"/>
                <w:sz w:val="16"/>
                <w:lang w:eastAsia="zh-CN"/>
              </w:rPr>
              <w:t>“三支一扶”</w:t>
            </w:r>
            <w:r>
              <w:rPr>
                <w:rFonts w:ascii="宋体" w:hAnsi="宋体" w:eastAsia="宋体"/>
                <w:sz w:val="16"/>
              </w:rPr>
              <w:t>人员对项目实施基本满意，导致产生偏差；改进措施：做好年初预算</w:t>
            </w:r>
          </w:p>
        </w:tc>
      </w:tr>
      <w:tr w14:paraId="32299F4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E4CBB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51C3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6339F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50D5C">
            <w:pPr>
              <w:jc w:val="center"/>
            </w:pPr>
            <w:r>
              <w:rPr>
                <w:rFonts w:ascii="宋体" w:hAnsi="宋体" w:eastAsia="宋体"/>
                <w:sz w:val="16"/>
              </w:rPr>
              <w:t>95.55分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579DC22"/>
        </w:tc>
      </w:tr>
    </w:tbl>
    <w:p w14:paraId="220B33A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EBF45BA">
        <w:tblPrEx>
          <w:tblCellMar>
            <w:top w:w="0" w:type="dxa"/>
            <w:left w:w="108" w:type="dxa"/>
            <w:bottom w:w="0" w:type="dxa"/>
            <w:right w:w="108" w:type="dxa"/>
          </w:tblCellMar>
        </w:tblPrEx>
        <w:tc>
          <w:tcPr>
            <w:tcW w:w="8848" w:type="dxa"/>
            <w:gridSpan w:val="14"/>
            <w:vAlign w:val="center"/>
          </w:tcPr>
          <w:p w14:paraId="79A4C10B">
            <w:pPr>
              <w:jc w:val="center"/>
            </w:pPr>
            <w:r>
              <w:rPr>
                <w:rFonts w:ascii="宋体" w:hAnsi="宋体" w:eastAsia="宋体"/>
                <w:sz w:val="24"/>
              </w:rPr>
              <w:t>项目支出绩效自评表</w:t>
            </w:r>
          </w:p>
        </w:tc>
      </w:tr>
      <w:tr w14:paraId="5A03D0FF">
        <w:tblPrEx>
          <w:tblCellMar>
            <w:top w:w="0" w:type="dxa"/>
            <w:left w:w="108" w:type="dxa"/>
            <w:bottom w:w="0" w:type="dxa"/>
            <w:right w:w="108" w:type="dxa"/>
          </w:tblCellMar>
        </w:tblPrEx>
        <w:tc>
          <w:tcPr>
            <w:tcW w:w="8848" w:type="dxa"/>
            <w:gridSpan w:val="14"/>
            <w:vAlign w:val="center"/>
          </w:tcPr>
          <w:p w14:paraId="63B73E81">
            <w:pPr>
              <w:jc w:val="center"/>
            </w:pPr>
            <w:r>
              <w:rPr>
                <w:rFonts w:ascii="宋体" w:hAnsi="宋体" w:eastAsia="宋体"/>
                <w:sz w:val="24"/>
              </w:rPr>
              <w:t>(2024年度)</w:t>
            </w:r>
          </w:p>
        </w:tc>
      </w:tr>
      <w:tr w14:paraId="74A29B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F515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C10DB5">
            <w:pPr>
              <w:jc w:val="center"/>
            </w:pPr>
            <w:r>
              <w:rPr>
                <w:rFonts w:ascii="宋体" w:hAnsi="宋体" w:eastAsia="宋体"/>
                <w:sz w:val="16"/>
              </w:rPr>
              <w:t>上海援疆项目-叶城县公益性岗位开发项目</w:t>
            </w:r>
          </w:p>
        </w:tc>
      </w:tr>
      <w:tr w14:paraId="7BD2D0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2DA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2552E4">
            <w:pPr>
              <w:jc w:val="center"/>
            </w:pPr>
            <w:r>
              <w:rPr>
                <w:rFonts w:ascii="宋体" w:hAnsi="宋体" w:eastAsia="宋体"/>
                <w:sz w:val="16"/>
              </w:rPr>
              <w:t>喀什地区人力资源和社会保障局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3CB7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9E76ED">
            <w:pPr>
              <w:jc w:val="center"/>
            </w:pPr>
            <w:r>
              <w:rPr>
                <w:rFonts w:ascii="宋体" w:hAnsi="宋体" w:eastAsia="宋体"/>
                <w:sz w:val="16"/>
              </w:rPr>
              <w:t>叶城县人力资源和社会保障局</w:t>
            </w:r>
          </w:p>
        </w:tc>
      </w:tr>
      <w:tr w14:paraId="411772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4FF46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39A0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FD08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E38F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C077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3D6B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740A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53361">
            <w:pPr>
              <w:jc w:val="center"/>
            </w:pPr>
            <w:r>
              <w:rPr>
                <w:rFonts w:ascii="宋体" w:hAnsi="宋体" w:eastAsia="宋体"/>
                <w:sz w:val="16"/>
              </w:rPr>
              <w:t>得分</w:t>
            </w:r>
          </w:p>
        </w:tc>
      </w:tr>
      <w:tr w14:paraId="7967A9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4CE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F46E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1B519">
            <w:pPr>
              <w:jc w:val="center"/>
            </w:pPr>
            <w:r>
              <w:rPr>
                <w:rFonts w:ascii="宋体" w:hAnsi="宋体" w:eastAsia="宋体"/>
                <w:sz w:val="16"/>
              </w:rPr>
              <w:t>2,060.00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F37D3">
            <w:pPr>
              <w:jc w:val="center"/>
            </w:pPr>
            <w:r>
              <w:rPr>
                <w:rFonts w:ascii="宋体" w:hAnsi="宋体" w:eastAsia="宋体"/>
                <w:sz w:val="16"/>
              </w:rPr>
              <w:t>2,060.00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89282">
            <w:pPr>
              <w:jc w:val="center"/>
            </w:pPr>
            <w:r>
              <w:rPr>
                <w:rFonts w:ascii="宋体" w:hAnsi="宋体" w:eastAsia="宋体"/>
                <w:sz w:val="16"/>
              </w:rPr>
              <w:t>2,060.00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39C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0A18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CED0D">
            <w:pPr>
              <w:jc w:val="center"/>
            </w:pPr>
            <w:r>
              <w:rPr>
                <w:rFonts w:ascii="宋体" w:hAnsi="宋体" w:eastAsia="宋体"/>
                <w:sz w:val="16"/>
              </w:rPr>
              <w:t>10.00分</w:t>
            </w:r>
          </w:p>
        </w:tc>
      </w:tr>
      <w:tr w14:paraId="64B54C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AE0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2837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649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510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9D3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7AF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0AF6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74DC6">
            <w:pPr>
              <w:jc w:val="center"/>
            </w:pPr>
            <w:r>
              <w:rPr>
                <w:rFonts w:ascii="宋体" w:hAnsi="宋体" w:eastAsia="宋体"/>
                <w:sz w:val="16"/>
              </w:rPr>
              <w:t>—</w:t>
            </w:r>
          </w:p>
        </w:tc>
      </w:tr>
      <w:tr w14:paraId="1C0D22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C99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92C0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80B70">
            <w:pPr>
              <w:jc w:val="center"/>
            </w:pPr>
            <w:r>
              <w:rPr>
                <w:rFonts w:ascii="宋体" w:hAnsi="宋体" w:eastAsia="宋体"/>
                <w:sz w:val="16"/>
              </w:rPr>
              <w:t>2,060.00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DD28B">
            <w:pPr>
              <w:jc w:val="center"/>
            </w:pPr>
            <w:r>
              <w:rPr>
                <w:rFonts w:ascii="宋体" w:hAnsi="宋体" w:eastAsia="宋体"/>
                <w:sz w:val="16"/>
              </w:rPr>
              <w:t>2,060.00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05587">
            <w:pPr>
              <w:jc w:val="center"/>
            </w:pPr>
            <w:r>
              <w:rPr>
                <w:rFonts w:ascii="宋体" w:hAnsi="宋体" w:eastAsia="宋体"/>
                <w:sz w:val="16"/>
              </w:rPr>
              <w:t>2,060.00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310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552F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25E14">
            <w:pPr>
              <w:jc w:val="center"/>
            </w:pPr>
            <w:r>
              <w:rPr>
                <w:rFonts w:ascii="宋体" w:hAnsi="宋体" w:eastAsia="宋体"/>
                <w:sz w:val="16"/>
              </w:rPr>
              <w:t>—</w:t>
            </w:r>
          </w:p>
        </w:tc>
      </w:tr>
      <w:tr w14:paraId="7EDE19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B7908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913C6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F16A3F">
            <w:pPr>
              <w:jc w:val="center"/>
            </w:pPr>
            <w:r>
              <w:rPr>
                <w:rFonts w:ascii="宋体" w:hAnsi="宋体" w:eastAsia="宋体"/>
                <w:sz w:val="16"/>
              </w:rPr>
              <w:t>实际完成情况</w:t>
            </w:r>
          </w:p>
        </w:tc>
      </w:tr>
      <w:tr w14:paraId="29E589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F8B2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D36368">
            <w:pPr>
              <w:jc w:val="both"/>
            </w:pPr>
            <w:r>
              <w:rPr>
                <w:rFonts w:ascii="宋体" w:hAnsi="宋体" w:eastAsia="宋体"/>
                <w:sz w:val="16"/>
              </w:rPr>
              <w:t>在全县开发公益性岗位1049个，主要用于人社局农村保洁岗位、文旅局景区管理岗位、民政局幸福大院管理岗位、残联残疾人服务岗位、烈士陵园运行管理岗位发放岗位补助，每人每月岗位补助1620元，项目的实施可拓宽转移就业渠道，帮助农民实现就业增收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860A82">
            <w:pPr>
              <w:jc w:val="both"/>
            </w:pPr>
            <w:r>
              <w:rPr>
                <w:rFonts w:ascii="宋体" w:hAnsi="宋体" w:eastAsia="宋体"/>
                <w:sz w:val="16"/>
              </w:rPr>
              <w:t>截至2024年12月31日，该项目总资金2060万元，全年实际执行资金2060万元，执行率100%。已完成在全县开发公益性岗位1041个，主要用于人社局农村保洁岗位、文旅局景区管理岗位、民政局幸福大院管理岗位、残联残疾人服务岗位、烈士陵园运行管理岗位发放岗位补助，每人每月岗位补助1649元，项目的实施可拓宽转移就业渠道，帮助农民实现就业增收目标。</w:t>
            </w:r>
          </w:p>
        </w:tc>
      </w:tr>
      <w:tr w14:paraId="0CA6B5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D1DF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475A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F7C8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EB9F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7D2B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8416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EBD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A03A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89A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A113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401B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9E87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E3B44">
            <w:pPr>
              <w:jc w:val="center"/>
            </w:pPr>
            <w:r>
              <w:rPr>
                <w:rFonts w:ascii="宋体" w:hAnsi="宋体" w:eastAsia="宋体"/>
                <w:sz w:val="16"/>
              </w:rPr>
              <w:t>偏差原因分析及改进措施</w:t>
            </w:r>
          </w:p>
        </w:tc>
      </w:tr>
      <w:tr w14:paraId="19E1A9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4347B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35D8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E60F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632A9">
            <w:pPr>
              <w:jc w:val="center"/>
            </w:pPr>
            <w:r>
              <w:rPr>
                <w:rFonts w:ascii="宋体" w:hAnsi="宋体" w:eastAsia="宋体"/>
                <w:sz w:val="16"/>
              </w:rPr>
              <w:t>1月-12月共计解决岗位就业人数（人）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42E74">
            <w:pPr>
              <w:jc w:val="center"/>
            </w:pPr>
            <w:r>
              <w:rPr>
                <w:rFonts w:ascii="宋体" w:hAnsi="宋体" w:eastAsia="宋体"/>
                <w:sz w:val="16"/>
              </w:rPr>
              <w:t>&lt;=1049人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A2B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B98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50E3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846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1D7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4662E">
            <w:pPr>
              <w:jc w:val="center"/>
            </w:pPr>
            <w:r>
              <w:rPr>
                <w:rFonts w:ascii="宋体" w:hAnsi="宋体" w:eastAsia="宋体"/>
                <w:sz w:val="16"/>
              </w:rPr>
              <w:t>=1041人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28FC4">
            <w:pPr>
              <w:jc w:val="center"/>
            </w:pPr>
            <w:r>
              <w:rPr>
                <w:rFonts w:ascii="宋体" w:hAnsi="宋体" w:eastAsia="宋体"/>
                <w:sz w:val="16"/>
              </w:rPr>
              <w:t>14.71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8A767">
            <w:pPr>
              <w:jc w:val="center"/>
            </w:pPr>
            <w:r>
              <w:rPr>
                <w:rFonts w:ascii="宋体" w:hAnsi="宋体" w:eastAsia="宋体"/>
                <w:sz w:val="16"/>
              </w:rPr>
              <w:t>偏差原因：因人员变动频繁，每月人数不固定，故产生偏差；改进措施：做好年初预算。</w:t>
            </w:r>
          </w:p>
        </w:tc>
      </w:tr>
      <w:tr w14:paraId="11161F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570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5AB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BE4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D1C60">
            <w:pPr>
              <w:jc w:val="center"/>
            </w:pPr>
            <w:r>
              <w:rPr>
                <w:rFonts w:ascii="宋体" w:hAnsi="宋体" w:eastAsia="宋体"/>
                <w:sz w:val="16"/>
              </w:rPr>
              <w:t>资金发放到位率（%）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627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F7A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795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A19A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089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1DD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0CD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4D36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02FFA">
            <w:pPr>
              <w:jc w:val="center"/>
            </w:pPr>
          </w:p>
        </w:tc>
      </w:tr>
      <w:tr w14:paraId="107C48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0E5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348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CE987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B5155">
            <w:pPr>
              <w:jc w:val="center"/>
            </w:pPr>
            <w:r>
              <w:rPr>
                <w:rFonts w:ascii="宋体" w:hAnsi="宋体" w:eastAsia="宋体"/>
                <w:sz w:val="16"/>
              </w:rPr>
              <w:t>资金发放完成率（%）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DA6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3DA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351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D097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44A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54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32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FF879">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487E2">
            <w:pPr>
              <w:jc w:val="center"/>
            </w:pPr>
          </w:p>
        </w:tc>
      </w:tr>
      <w:tr w14:paraId="3019FE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D81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EAA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66C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469D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C716C">
            <w:pPr>
              <w:jc w:val="center"/>
            </w:pPr>
            <w:r>
              <w:rPr>
                <w:rFonts w:ascii="宋体" w:hAnsi="宋体" w:eastAsia="宋体"/>
                <w:sz w:val="16"/>
              </w:rPr>
              <w:t>2024年12月28日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C7B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BEB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2A70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E2F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A973D">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3A59B">
            <w:pPr>
              <w:jc w:val="center"/>
            </w:pPr>
            <w:r>
              <w:rPr>
                <w:rFonts w:ascii="宋体" w:hAnsi="宋体" w:eastAsia="宋体"/>
                <w:sz w:val="16"/>
              </w:rPr>
              <w:t>=2024年12月28日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7D097">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EC1F5">
            <w:pPr>
              <w:jc w:val="center"/>
            </w:pPr>
          </w:p>
        </w:tc>
      </w:tr>
      <w:tr w14:paraId="137121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DA3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0674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1E3E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18EDE">
            <w:pPr>
              <w:jc w:val="center"/>
            </w:pPr>
            <w:r>
              <w:rPr>
                <w:rFonts w:ascii="宋体" w:hAnsi="宋体" w:eastAsia="宋体"/>
                <w:sz w:val="16"/>
              </w:rPr>
              <w:t>每人每月岗位补贴发放标准（元）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99E90">
            <w:pPr>
              <w:jc w:val="center"/>
            </w:pPr>
            <w:r>
              <w:rPr>
                <w:rFonts w:ascii="宋体" w:hAnsi="宋体" w:eastAsia="宋体"/>
                <w:sz w:val="16"/>
              </w:rPr>
              <w:t>&lt;=1620元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420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7C1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02D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EBF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43E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48E1A">
            <w:pPr>
              <w:jc w:val="center"/>
            </w:pPr>
            <w:r>
              <w:rPr>
                <w:rFonts w:ascii="宋体" w:hAnsi="宋体" w:eastAsia="宋体"/>
                <w:sz w:val="16"/>
              </w:rPr>
              <w:t>=1649元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FEEF9">
            <w:pPr>
              <w:jc w:val="center"/>
            </w:pPr>
            <w:r>
              <w:rPr>
                <w:rFonts w:ascii="宋体" w:hAnsi="宋体" w:eastAsia="宋体"/>
                <w:sz w:val="16"/>
              </w:rPr>
              <w:t>9.82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F3D7B">
            <w:pPr>
              <w:jc w:val="center"/>
            </w:pPr>
            <w:r>
              <w:rPr>
                <w:rFonts w:ascii="宋体" w:hAnsi="宋体" w:eastAsia="宋体"/>
                <w:sz w:val="16"/>
              </w:rPr>
              <w:t>偏差原因：人员变动性较强，导致每人每月岗位补贴发生有点偏差，改进措施：做好年初预算，合理科学设定年初预算</w:t>
            </w:r>
          </w:p>
        </w:tc>
      </w:tr>
      <w:tr w14:paraId="1DCC9E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966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5C20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E303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0D455">
            <w:pPr>
              <w:jc w:val="center"/>
            </w:pPr>
            <w:r>
              <w:rPr>
                <w:rFonts w:ascii="宋体" w:hAnsi="宋体" w:eastAsia="宋体"/>
                <w:sz w:val="16"/>
              </w:rPr>
              <w:t>带动农民稳定就业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EF13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6582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53B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44F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AE27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F88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E8BF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BC5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E7D5C">
            <w:pPr>
              <w:jc w:val="center"/>
            </w:pPr>
          </w:p>
        </w:tc>
      </w:tr>
      <w:tr w14:paraId="60DCB3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A04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182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C8B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E4C1F">
            <w:pPr>
              <w:jc w:val="center"/>
            </w:pPr>
            <w:r>
              <w:rPr>
                <w:rFonts w:ascii="宋体" w:hAnsi="宋体" w:eastAsia="宋体"/>
                <w:sz w:val="16"/>
              </w:rPr>
              <w:t>受益公益岗位人员满意度（%）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5953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DD3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DB1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74E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78C7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D88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044F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7DA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F5F7C">
            <w:pPr>
              <w:jc w:val="center"/>
            </w:pPr>
          </w:p>
        </w:tc>
      </w:tr>
      <w:tr w14:paraId="3F20226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295BA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8303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16A2F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6A36B">
            <w:pPr>
              <w:jc w:val="center"/>
            </w:pPr>
            <w:r>
              <w:rPr>
                <w:rFonts w:ascii="宋体" w:hAnsi="宋体" w:eastAsia="宋体"/>
                <w:sz w:val="16"/>
              </w:rPr>
              <w:t>99.53分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A7608CA"/>
        </w:tc>
      </w:tr>
    </w:tbl>
    <w:p w14:paraId="0283611F">
      <w:r>
        <w:br w:type="page"/>
      </w:r>
    </w:p>
    <w:p w14:paraId="65FB2C89">
      <w:pPr>
        <w:spacing w:line="640" w:lineRule="exact"/>
        <w:ind w:firstLine="640"/>
        <w:jc w:val="both"/>
        <w:outlineLvl w:val="2"/>
      </w:pPr>
      <w:r>
        <w:rPr>
          <w:rFonts w:ascii="黑体" w:hAnsi="黑体" w:eastAsia="黑体"/>
          <w:sz w:val="32"/>
        </w:rPr>
        <w:t>十二、其他需说明的事项</w:t>
      </w:r>
    </w:p>
    <w:p w14:paraId="2ED60193">
      <w:pPr>
        <w:spacing w:line="580" w:lineRule="exact"/>
        <w:ind w:firstLine="640"/>
        <w:jc w:val="both"/>
      </w:pPr>
      <w:r>
        <w:rPr>
          <w:rFonts w:ascii="仿宋_GB2312" w:hAnsi="仿宋_GB2312" w:eastAsia="仿宋_GB2312"/>
          <w:b w:val="0"/>
          <w:sz w:val="32"/>
        </w:rPr>
        <w:t>本单位无其他需说明的事项。</w:t>
      </w:r>
    </w:p>
    <w:p w14:paraId="6A57DDB8">
      <w:r>
        <w:br w:type="page"/>
      </w:r>
    </w:p>
    <w:p w14:paraId="6089002D">
      <w:pPr>
        <w:spacing w:line="240" w:lineRule="auto"/>
        <w:jc w:val="center"/>
        <w:outlineLvl w:val="1"/>
      </w:pPr>
      <w:r>
        <w:rPr>
          <w:rFonts w:ascii="黑体" w:hAnsi="黑体" w:eastAsia="黑体"/>
          <w:sz w:val="32"/>
        </w:rPr>
        <w:t>第三部分 专业名词解释</w:t>
      </w:r>
    </w:p>
    <w:p w14:paraId="22FA19F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162DC9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77E2AA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28F801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887B3A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B6D849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DA79D4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EBB64B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567FDE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135ABD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DA5CFC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3561C2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7497AB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A0E2C1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4D95303">
      <w:r>
        <w:br w:type="page"/>
      </w:r>
    </w:p>
    <w:p w14:paraId="1DD642FD">
      <w:pPr>
        <w:spacing w:line="240" w:lineRule="auto"/>
        <w:jc w:val="center"/>
        <w:outlineLvl w:val="1"/>
      </w:pPr>
      <w:r>
        <w:rPr>
          <w:rFonts w:ascii="黑体" w:hAnsi="黑体" w:eastAsia="黑体"/>
          <w:sz w:val="32"/>
        </w:rPr>
        <w:t>第四部分 部门决算报表（见附表）</w:t>
      </w:r>
    </w:p>
    <w:p w14:paraId="4EEACD44">
      <w:pPr>
        <w:spacing w:line="240" w:lineRule="auto"/>
        <w:ind w:firstLine="640"/>
        <w:jc w:val="both"/>
      </w:pPr>
      <w:r>
        <w:rPr>
          <w:rFonts w:ascii="仿宋_GB2312" w:hAnsi="仿宋_GB2312" w:eastAsia="仿宋_GB2312"/>
          <w:b w:val="0"/>
          <w:sz w:val="32"/>
        </w:rPr>
        <w:t>一、《收入支出决算总表》</w:t>
      </w:r>
    </w:p>
    <w:p w14:paraId="74857B62">
      <w:pPr>
        <w:spacing w:line="240" w:lineRule="auto"/>
        <w:ind w:firstLine="640"/>
        <w:jc w:val="both"/>
      </w:pPr>
      <w:r>
        <w:rPr>
          <w:rFonts w:ascii="仿宋_GB2312" w:hAnsi="仿宋_GB2312" w:eastAsia="仿宋_GB2312"/>
          <w:b w:val="0"/>
          <w:sz w:val="32"/>
        </w:rPr>
        <w:t>二、《收入决算表》</w:t>
      </w:r>
    </w:p>
    <w:p w14:paraId="2E60C2F5">
      <w:pPr>
        <w:spacing w:line="240" w:lineRule="auto"/>
        <w:ind w:firstLine="640"/>
        <w:jc w:val="both"/>
      </w:pPr>
      <w:r>
        <w:rPr>
          <w:rFonts w:ascii="仿宋_GB2312" w:hAnsi="仿宋_GB2312" w:eastAsia="仿宋_GB2312"/>
          <w:b w:val="0"/>
          <w:sz w:val="32"/>
        </w:rPr>
        <w:t>三、《支出决算表》</w:t>
      </w:r>
    </w:p>
    <w:p w14:paraId="5891FC40">
      <w:pPr>
        <w:spacing w:line="240" w:lineRule="auto"/>
        <w:ind w:firstLine="640"/>
        <w:jc w:val="both"/>
      </w:pPr>
      <w:r>
        <w:rPr>
          <w:rFonts w:ascii="仿宋_GB2312" w:hAnsi="仿宋_GB2312" w:eastAsia="仿宋_GB2312"/>
          <w:b w:val="0"/>
          <w:sz w:val="32"/>
        </w:rPr>
        <w:t>四、《财政拨款收入支出决算总表》</w:t>
      </w:r>
    </w:p>
    <w:p w14:paraId="1E5BF7ED">
      <w:pPr>
        <w:spacing w:line="240" w:lineRule="auto"/>
        <w:ind w:firstLine="640"/>
        <w:jc w:val="both"/>
      </w:pPr>
      <w:r>
        <w:rPr>
          <w:rFonts w:ascii="仿宋_GB2312" w:hAnsi="仿宋_GB2312" w:eastAsia="仿宋_GB2312"/>
          <w:b w:val="0"/>
          <w:sz w:val="32"/>
        </w:rPr>
        <w:t>五、《一般公共预算财政拨款支出决算表》</w:t>
      </w:r>
    </w:p>
    <w:p w14:paraId="4299B068">
      <w:pPr>
        <w:spacing w:line="240" w:lineRule="auto"/>
        <w:ind w:firstLine="640"/>
        <w:jc w:val="both"/>
      </w:pPr>
      <w:r>
        <w:rPr>
          <w:rFonts w:ascii="仿宋_GB2312" w:hAnsi="仿宋_GB2312" w:eastAsia="仿宋_GB2312"/>
          <w:b w:val="0"/>
          <w:sz w:val="32"/>
        </w:rPr>
        <w:t>六、《一般公共预算财政拨款基本支出决算表》</w:t>
      </w:r>
    </w:p>
    <w:p w14:paraId="68B08650">
      <w:pPr>
        <w:spacing w:line="240" w:lineRule="auto"/>
        <w:ind w:firstLine="640"/>
        <w:jc w:val="both"/>
      </w:pPr>
      <w:r>
        <w:rPr>
          <w:rFonts w:ascii="仿宋_GB2312" w:hAnsi="仿宋_GB2312" w:eastAsia="仿宋_GB2312"/>
          <w:b w:val="0"/>
          <w:sz w:val="32"/>
        </w:rPr>
        <w:t>七、《政府性基金预算财政拨款收入支出决算表》</w:t>
      </w:r>
    </w:p>
    <w:p w14:paraId="050D33BD">
      <w:pPr>
        <w:spacing w:line="240" w:lineRule="auto"/>
        <w:ind w:firstLine="640"/>
        <w:jc w:val="both"/>
      </w:pPr>
      <w:r>
        <w:rPr>
          <w:rFonts w:ascii="仿宋_GB2312" w:hAnsi="仿宋_GB2312" w:eastAsia="仿宋_GB2312"/>
          <w:b w:val="0"/>
          <w:sz w:val="32"/>
        </w:rPr>
        <w:t>八、《国有资本经营预算财政拨款收入支出决算表》</w:t>
      </w:r>
    </w:p>
    <w:p w14:paraId="5EE81D5A">
      <w:pPr>
        <w:spacing w:line="240" w:lineRule="auto"/>
        <w:ind w:firstLine="640"/>
        <w:jc w:val="both"/>
      </w:pPr>
      <w:r>
        <w:rPr>
          <w:rFonts w:ascii="仿宋_GB2312" w:hAnsi="仿宋_GB2312" w:eastAsia="仿宋_GB2312"/>
          <w:b w:val="0"/>
          <w:sz w:val="32"/>
        </w:rPr>
        <w:t>九、《财政拨款“三公”经费支出决算表》</w:t>
      </w:r>
    </w:p>
    <w:p w14:paraId="16796C5D">
      <w:pPr>
        <w:spacing w:line="240" w:lineRule="auto"/>
        <w:ind w:firstLine="640"/>
        <w:jc w:val="both"/>
      </w:pPr>
    </w:p>
    <w:p w14:paraId="0C12FE82">
      <w:pPr>
        <w:spacing w:line="240" w:lineRule="auto"/>
        <w:ind w:firstLine="640"/>
        <w:jc w:val="both"/>
      </w:pPr>
    </w:p>
    <w:p w14:paraId="7696513B">
      <w:pPr>
        <w:spacing w:line="240" w:lineRule="auto"/>
        <w:ind w:firstLine="640"/>
        <w:jc w:val="both"/>
      </w:pPr>
    </w:p>
    <w:p w14:paraId="658863FA">
      <w:pPr>
        <w:spacing w:line="240" w:lineRule="auto"/>
        <w:ind w:firstLine="640"/>
        <w:jc w:val="both"/>
      </w:pPr>
    </w:p>
    <w:p w14:paraId="4E32011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3E74A9"/>
    <w:rsid w:val="034D4FEF"/>
    <w:rsid w:val="043E5B56"/>
    <w:rsid w:val="06792773"/>
    <w:rsid w:val="09A729D8"/>
    <w:rsid w:val="0A3C58E8"/>
    <w:rsid w:val="0A7B4867"/>
    <w:rsid w:val="0B8C3ECC"/>
    <w:rsid w:val="0C3613A3"/>
    <w:rsid w:val="0C7227A7"/>
    <w:rsid w:val="0DCA6EF7"/>
    <w:rsid w:val="0E4B1576"/>
    <w:rsid w:val="0EA04331"/>
    <w:rsid w:val="0F9811B3"/>
    <w:rsid w:val="11E15093"/>
    <w:rsid w:val="11FF2948"/>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55906B6"/>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6518</Words>
  <Characters>7654</Characters>
  <Lines>0</Lines>
  <Paragraphs>0</Paragraphs>
  <TotalTime>9</TotalTime>
  <ScaleCrop>false</ScaleCrop>
  <LinksUpToDate>false</LinksUpToDate>
  <CharactersWithSpaces>7662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2025-09-30T11:21:19Z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